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A402DF" w:rsidRPr="00B268F3" w:rsidRDefault="00A402DF" w:rsidP="00BD306E">
      <w:pPr>
        <w:spacing w:after="0" w:line="240" w:lineRule="auto"/>
        <w:jc w:val="both"/>
        <w:rPr>
          <w:rFonts w:ascii="Times New Roman" w:eastAsia="Times New Roman" w:hAnsi="Times New Roman" w:cs="Times New Roman"/>
          <w:sz w:val="24"/>
          <w:szCs w:val="24"/>
          <w:lang w:val="en-US" w:eastAsia="ru-RU"/>
        </w:rPr>
      </w:pPr>
    </w:p>
    <w:p w14:paraId="6A05A809" w14:textId="77777777" w:rsidR="00A402DF" w:rsidRPr="00BD306E" w:rsidRDefault="00A402DF" w:rsidP="00BD306E">
      <w:pPr>
        <w:spacing w:after="0" w:line="240" w:lineRule="auto"/>
        <w:jc w:val="both"/>
        <w:rPr>
          <w:rFonts w:ascii="Times New Roman" w:eastAsia="Times New Roman" w:hAnsi="Times New Roman" w:cs="Times New Roman"/>
          <w:sz w:val="24"/>
          <w:szCs w:val="24"/>
          <w:lang w:eastAsia="ru-RU"/>
        </w:rPr>
      </w:pPr>
    </w:p>
    <w:p w14:paraId="32106B44" w14:textId="77777777" w:rsidR="007C3F85" w:rsidRPr="006B1F1C" w:rsidRDefault="007C3F85" w:rsidP="007C3F85">
      <w:pPr>
        <w:spacing w:after="0" w:line="240" w:lineRule="auto"/>
        <w:jc w:val="center"/>
        <w:rPr>
          <w:rFonts w:ascii="Times New Roman" w:eastAsia="Times New Roman" w:hAnsi="Times New Roman" w:cs="Times New Roman"/>
          <w:b/>
          <w:bCs/>
          <w:sz w:val="24"/>
          <w:szCs w:val="24"/>
          <w:lang w:val="uk-UA" w:eastAsia="ru-RU"/>
        </w:rPr>
      </w:pPr>
      <w:bookmarkStart w:id="0" w:name="_Hlk107674869"/>
      <w:r w:rsidRPr="006B1F1C">
        <w:rPr>
          <w:rFonts w:ascii="Times New Roman" w:eastAsia="Times New Roman" w:hAnsi="Times New Roman" w:cs="Times New Roman"/>
          <w:b/>
          <w:bCs/>
          <w:sz w:val="24"/>
          <w:szCs w:val="24"/>
          <w:lang w:val="uk-UA" w:eastAsia="ru-RU"/>
        </w:rPr>
        <w:t>Оголошення про відкритий конкурс</w:t>
      </w:r>
    </w:p>
    <w:p w14:paraId="3AEFE4AC" w14:textId="77777777" w:rsidR="007C3F85" w:rsidRPr="006B1F1C" w:rsidRDefault="007C3F85" w:rsidP="007C3F85">
      <w:pPr>
        <w:spacing w:after="0" w:line="240" w:lineRule="auto"/>
        <w:jc w:val="center"/>
        <w:rPr>
          <w:rFonts w:ascii="Times New Roman" w:eastAsia="Times New Roman" w:hAnsi="Times New Roman" w:cs="Times New Roman"/>
          <w:b/>
          <w:bCs/>
          <w:sz w:val="24"/>
          <w:szCs w:val="24"/>
          <w:lang w:val="uk-UA" w:eastAsia="ru-RU"/>
        </w:rPr>
      </w:pPr>
      <w:r w:rsidRPr="006B1F1C">
        <w:rPr>
          <w:rFonts w:ascii="Times New Roman" w:eastAsia="Times New Roman" w:hAnsi="Times New Roman" w:cs="Times New Roman"/>
          <w:b/>
          <w:bCs/>
          <w:sz w:val="24"/>
          <w:szCs w:val="24"/>
        </w:rPr>
        <w:t>Українськ</w:t>
      </w:r>
      <w:r w:rsidRPr="006B1F1C">
        <w:rPr>
          <w:rFonts w:ascii="Times New Roman" w:eastAsia="Times New Roman" w:hAnsi="Times New Roman" w:cs="Times New Roman"/>
          <w:b/>
          <w:bCs/>
          <w:sz w:val="24"/>
          <w:szCs w:val="24"/>
          <w:lang w:val="uk-UA"/>
        </w:rPr>
        <w:t>ої</w:t>
      </w:r>
      <w:r w:rsidRPr="006B1F1C">
        <w:rPr>
          <w:rFonts w:ascii="Times New Roman" w:eastAsia="Times New Roman" w:hAnsi="Times New Roman" w:cs="Times New Roman"/>
          <w:b/>
          <w:bCs/>
          <w:sz w:val="24"/>
          <w:szCs w:val="24"/>
        </w:rPr>
        <w:t xml:space="preserve"> Гельсінськ</w:t>
      </w:r>
      <w:r w:rsidRPr="006B1F1C">
        <w:rPr>
          <w:rFonts w:ascii="Times New Roman" w:eastAsia="Times New Roman" w:hAnsi="Times New Roman" w:cs="Times New Roman"/>
          <w:b/>
          <w:bCs/>
          <w:sz w:val="24"/>
          <w:szCs w:val="24"/>
          <w:lang w:val="uk-UA"/>
        </w:rPr>
        <w:t>ої</w:t>
      </w:r>
      <w:r w:rsidRPr="006B1F1C">
        <w:rPr>
          <w:rFonts w:ascii="Times New Roman" w:eastAsia="Times New Roman" w:hAnsi="Times New Roman" w:cs="Times New Roman"/>
          <w:b/>
          <w:bCs/>
          <w:sz w:val="24"/>
          <w:szCs w:val="24"/>
        </w:rPr>
        <w:t xml:space="preserve"> Спілк</w:t>
      </w:r>
      <w:r w:rsidRPr="006B1F1C">
        <w:rPr>
          <w:rFonts w:ascii="Times New Roman" w:eastAsia="Times New Roman" w:hAnsi="Times New Roman" w:cs="Times New Roman"/>
          <w:b/>
          <w:bCs/>
          <w:sz w:val="24"/>
          <w:szCs w:val="24"/>
          <w:lang w:val="uk-UA"/>
        </w:rPr>
        <w:t>и</w:t>
      </w:r>
      <w:r w:rsidRPr="006B1F1C">
        <w:rPr>
          <w:rFonts w:ascii="Times New Roman" w:eastAsia="Times New Roman" w:hAnsi="Times New Roman" w:cs="Times New Roman"/>
          <w:b/>
          <w:bCs/>
          <w:sz w:val="24"/>
          <w:szCs w:val="24"/>
        </w:rPr>
        <w:t xml:space="preserve"> з прав людини</w:t>
      </w:r>
      <w:r w:rsidRPr="006B1F1C">
        <w:rPr>
          <w:rFonts w:ascii="Times New Roman" w:eastAsia="Times New Roman" w:hAnsi="Times New Roman" w:cs="Times New Roman"/>
          <w:b/>
          <w:bCs/>
          <w:sz w:val="24"/>
          <w:szCs w:val="24"/>
          <w:lang w:val="uk-UA" w:eastAsia="ru-RU"/>
        </w:rPr>
        <w:t xml:space="preserve"> </w:t>
      </w:r>
    </w:p>
    <w:bookmarkEnd w:id="0"/>
    <w:p w14:paraId="5A39BBE3" w14:textId="77777777" w:rsidR="00A14087" w:rsidRPr="00BD306E" w:rsidRDefault="00A14087" w:rsidP="00CB406C">
      <w:pPr>
        <w:spacing w:after="0" w:line="240" w:lineRule="auto"/>
        <w:rPr>
          <w:rFonts w:ascii="Times New Roman" w:eastAsia="Times New Roman" w:hAnsi="Times New Roman" w:cs="Times New Roman"/>
          <w:sz w:val="24"/>
          <w:szCs w:val="24"/>
          <w:lang w:eastAsia="ru-RU"/>
        </w:rPr>
      </w:pPr>
    </w:p>
    <w:p w14:paraId="41C8F396" w14:textId="77777777" w:rsidR="00A14087" w:rsidRPr="00BD306E" w:rsidRDefault="00A14087" w:rsidP="00BD306E">
      <w:pPr>
        <w:spacing w:after="0" w:line="240" w:lineRule="auto"/>
        <w:jc w:val="both"/>
        <w:rPr>
          <w:rFonts w:ascii="Times New Roman" w:eastAsia="Times New Roman" w:hAnsi="Times New Roman" w:cs="Times New Roman"/>
          <w:sz w:val="24"/>
          <w:szCs w:val="24"/>
          <w:lang w:eastAsia="ru-RU"/>
        </w:rPr>
      </w:pPr>
    </w:p>
    <w:p w14:paraId="52E9DA31" w14:textId="77777777" w:rsidR="00EE48CD" w:rsidRPr="00BD306E"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kern w:val="36"/>
          <w:sz w:val="24"/>
          <w:szCs w:val="24"/>
        </w:rPr>
      </w:pPr>
      <w:r w:rsidRPr="2F91EC34">
        <w:rPr>
          <w:rFonts w:ascii="Times New Roman" w:eastAsia="Times New Roman" w:hAnsi="Times New Roman" w:cs="Times New Roman"/>
          <w:b/>
          <w:bCs/>
          <w:sz w:val="24"/>
          <w:szCs w:val="24"/>
          <w:lang w:val="uk-UA" w:eastAsia="ru-RU"/>
        </w:rPr>
        <w:t xml:space="preserve">Назва </w:t>
      </w:r>
      <w:bookmarkStart w:id="1" w:name="_Hlk107670660"/>
      <w:r w:rsidRPr="2F91EC34">
        <w:rPr>
          <w:rFonts w:ascii="Times New Roman" w:eastAsia="Times New Roman" w:hAnsi="Times New Roman" w:cs="Times New Roman"/>
          <w:b/>
          <w:bCs/>
          <w:sz w:val="24"/>
          <w:szCs w:val="24"/>
          <w:lang w:val="uk-UA" w:eastAsia="ru-RU"/>
        </w:rPr>
        <w:t>програми</w:t>
      </w:r>
      <w:r w:rsidRPr="2F91EC34">
        <w:rPr>
          <w:rFonts w:ascii="Times New Roman" w:eastAsia="Times New Roman" w:hAnsi="Times New Roman" w:cs="Times New Roman"/>
          <w:sz w:val="24"/>
          <w:szCs w:val="24"/>
          <w:lang w:val="uk-UA" w:eastAsia="ru-RU"/>
        </w:rPr>
        <w:t xml:space="preserve"> </w:t>
      </w:r>
      <w:bookmarkEnd w:id="1"/>
      <w:r w:rsidR="00EE48CD" w:rsidRPr="2F91EC34">
        <w:rPr>
          <w:rFonts w:ascii="Times New Roman" w:eastAsia="Times New Roman" w:hAnsi="Times New Roman" w:cs="Times New Roman"/>
          <w:sz w:val="24"/>
          <w:szCs w:val="24"/>
        </w:rPr>
        <w:t>«Реагування на порушення прав людини та посилення правової спроможності громадян та правозахисників в Україні» (скорочена назва «Права людини в дії»</w:t>
      </w:r>
    </w:p>
    <w:p w14:paraId="55DD3877" w14:textId="77777777" w:rsidR="00BD306E" w:rsidRPr="00BD306E"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b/>
          <w:bCs/>
          <w:kern w:val="36"/>
          <w:sz w:val="24"/>
          <w:szCs w:val="24"/>
        </w:rPr>
      </w:pPr>
      <w:r w:rsidRPr="00BD306E">
        <w:rPr>
          <w:rFonts w:ascii="Times New Roman" w:eastAsia="Times New Roman" w:hAnsi="Times New Roman" w:cs="Times New Roman"/>
          <w:b/>
          <w:bCs/>
          <w:sz w:val="24"/>
          <w:szCs w:val="24"/>
          <w:lang w:val="uk-UA"/>
        </w:rPr>
        <w:t>Д</w:t>
      </w:r>
      <w:r w:rsidRPr="00BD306E">
        <w:rPr>
          <w:rFonts w:ascii="Times New Roman" w:eastAsia="Times New Roman" w:hAnsi="Times New Roman" w:cs="Times New Roman"/>
          <w:b/>
          <w:bCs/>
          <w:sz w:val="24"/>
          <w:szCs w:val="24"/>
        </w:rPr>
        <w:t>онор</w:t>
      </w:r>
      <w:r w:rsidR="001C7F96" w:rsidRPr="00BD306E">
        <w:rPr>
          <w:rFonts w:ascii="Times New Roman" w:eastAsia="Times New Roman" w:hAnsi="Times New Roman" w:cs="Times New Roman"/>
          <w:b/>
          <w:bCs/>
          <w:sz w:val="24"/>
          <w:szCs w:val="24"/>
        </w:rPr>
        <w:t>:</w:t>
      </w:r>
      <w:r w:rsidR="001C7F96" w:rsidRPr="00BD306E">
        <w:rPr>
          <w:rFonts w:ascii="Times New Roman" w:eastAsia="Times New Roman" w:hAnsi="Times New Roman" w:cs="Times New Roman"/>
          <w:sz w:val="24"/>
          <w:szCs w:val="24"/>
        </w:rPr>
        <w:t xml:space="preserve"> </w:t>
      </w:r>
      <w:r w:rsidR="00BD306E" w:rsidRPr="2F91EC34">
        <w:rPr>
          <w:rFonts w:ascii="Times New Roman" w:eastAsia="Times New Roman" w:hAnsi="Times New Roman" w:cs="Times New Roman"/>
          <w:sz w:val="24"/>
          <w:szCs w:val="24"/>
        </w:rPr>
        <w:t xml:space="preserve"> </w:t>
      </w:r>
      <w:r w:rsidR="00BD306E" w:rsidRPr="2F91EC34">
        <w:rPr>
          <w:rStyle w:val="ac"/>
          <w:rFonts w:ascii="Times New Roman" w:eastAsia="Times New Roman" w:hAnsi="Times New Roman" w:cs="Times New Roman"/>
          <w:b w:val="0"/>
          <w:bCs w:val="0"/>
          <w:sz w:val="24"/>
          <w:szCs w:val="24"/>
        </w:rPr>
        <w:t>Агентств</w:t>
      </w:r>
      <w:r w:rsidR="00BD306E" w:rsidRPr="2F91EC34">
        <w:rPr>
          <w:rStyle w:val="ac"/>
          <w:rFonts w:ascii="Times New Roman" w:eastAsia="Times New Roman" w:hAnsi="Times New Roman" w:cs="Times New Roman"/>
          <w:b w:val="0"/>
          <w:bCs w:val="0"/>
          <w:sz w:val="24"/>
          <w:szCs w:val="24"/>
          <w:lang w:val="uk-UA"/>
        </w:rPr>
        <w:t xml:space="preserve">о </w:t>
      </w:r>
      <w:r w:rsidR="00BD306E" w:rsidRPr="2F91EC34">
        <w:rPr>
          <w:rStyle w:val="ac"/>
          <w:rFonts w:ascii="Times New Roman" w:eastAsia="Times New Roman" w:hAnsi="Times New Roman" w:cs="Times New Roman"/>
          <w:b w:val="0"/>
          <w:bCs w:val="0"/>
          <w:sz w:val="24"/>
          <w:szCs w:val="24"/>
        </w:rPr>
        <w:t>США з міжнародного розвитку (USAID)</w:t>
      </w:r>
      <w:r w:rsidR="001C7F96" w:rsidRPr="00BD306E">
        <w:rPr>
          <w:rFonts w:ascii="Times New Roman" w:eastAsia="Times New Roman" w:hAnsi="Times New Roman" w:cs="Times New Roman"/>
          <w:b/>
          <w:bCs/>
          <w:kern w:val="36"/>
          <w:sz w:val="24"/>
          <w:szCs w:val="24"/>
        </w:rPr>
        <w:t xml:space="preserve"> </w:t>
      </w:r>
    </w:p>
    <w:p w14:paraId="30281C06" w14:textId="77777777" w:rsidR="001C7F96" w:rsidRPr="00BD306E"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sz w:val="24"/>
          <w:szCs w:val="24"/>
        </w:rPr>
      </w:pPr>
      <w:r w:rsidRPr="2F91EC34">
        <w:rPr>
          <w:rFonts w:ascii="Times New Roman" w:eastAsia="Times New Roman" w:hAnsi="Times New Roman" w:cs="Times New Roman"/>
          <w:b/>
          <w:bCs/>
          <w:sz w:val="24"/>
          <w:szCs w:val="24"/>
          <w:lang w:eastAsia="ru-RU"/>
        </w:rPr>
        <w:t>Організатор конкурсу</w:t>
      </w:r>
      <w:r w:rsidR="001C7F96" w:rsidRPr="2F91EC34">
        <w:rPr>
          <w:rFonts w:ascii="Times New Roman" w:eastAsia="Times New Roman" w:hAnsi="Times New Roman" w:cs="Times New Roman"/>
          <w:b/>
          <w:bCs/>
          <w:sz w:val="24"/>
          <w:szCs w:val="24"/>
          <w:lang w:eastAsia="ru-RU"/>
        </w:rPr>
        <w:t>:</w:t>
      </w:r>
      <w:r w:rsidR="001C7F96" w:rsidRPr="2F91EC34">
        <w:rPr>
          <w:rFonts w:ascii="Times New Roman" w:eastAsia="Times New Roman" w:hAnsi="Times New Roman" w:cs="Times New Roman"/>
          <w:sz w:val="24"/>
          <w:szCs w:val="24"/>
          <w:lang w:eastAsia="ru-RU"/>
        </w:rPr>
        <w:t xml:space="preserve"> </w:t>
      </w:r>
      <w:r w:rsidR="001C7F96" w:rsidRPr="2F91EC34">
        <w:rPr>
          <w:rFonts w:ascii="Times New Roman" w:eastAsia="Times New Roman" w:hAnsi="Times New Roman" w:cs="Times New Roman"/>
          <w:sz w:val="24"/>
          <w:szCs w:val="24"/>
        </w:rPr>
        <w:t>Українська Гельсінська Спілка з прав людини</w:t>
      </w:r>
      <w:r w:rsidR="00EE48CD" w:rsidRPr="2F91EC34">
        <w:rPr>
          <w:rFonts w:ascii="Times New Roman" w:eastAsia="Times New Roman" w:hAnsi="Times New Roman" w:cs="Times New Roman"/>
          <w:sz w:val="24"/>
          <w:szCs w:val="24"/>
        </w:rPr>
        <w:t xml:space="preserve"> </w:t>
      </w:r>
      <w:r w:rsidR="001C7F96" w:rsidRPr="2F91EC34">
        <w:rPr>
          <w:rFonts w:ascii="Times New Roman" w:eastAsia="Times New Roman" w:hAnsi="Times New Roman" w:cs="Times New Roman"/>
          <w:sz w:val="24"/>
          <w:szCs w:val="24"/>
        </w:rPr>
        <w:t xml:space="preserve">– неприбуткова, неполітична та незалежна громадська організація, є найбільшою асоціацією правозахисних організацій України, яка об’єднує 27 правозахисних недержавних організацій з метою захисту прав людини </w:t>
      </w:r>
      <w:hyperlink r:id="rId7">
        <w:r w:rsidR="001C7F96" w:rsidRPr="2F91EC34">
          <w:rPr>
            <w:rStyle w:val="a4"/>
            <w:rFonts w:ascii="Times New Roman" w:eastAsia="Times New Roman" w:hAnsi="Times New Roman" w:cs="Times New Roman"/>
            <w:color w:val="auto"/>
            <w:sz w:val="24"/>
            <w:szCs w:val="24"/>
            <w:lang w:val="uk-UA"/>
          </w:rPr>
          <w:t>https://helsinki.org.ua/richni-zvity-2/</w:t>
        </w:r>
      </w:hyperlink>
    </w:p>
    <w:p w14:paraId="08A66567" w14:textId="405CB3B2" w:rsidR="00EE48CD" w:rsidRPr="00BD306E" w:rsidRDefault="001C7F96" w:rsidP="2F91EC34">
      <w:pPr>
        <w:spacing w:line="240" w:lineRule="auto"/>
        <w:jc w:val="both"/>
        <w:rPr>
          <w:rFonts w:ascii="Times New Roman" w:eastAsia="Times New Roman" w:hAnsi="Times New Roman" w:cs="Times New Roman"/>
          <w:sz w:val="24"/>
          <w:szCs w:val="24"/>
          <w:lang w:val="uk-UA"/>
        </w:rPr>
      </w:pPr>
      <w:r w:rsidRPr="2F91EC34">
        <w:rPr>
          <w:rFonts w:ascii="Times New Roman" w:eastAsia="Times New Roman" w:hAnsi="Times New Roman" w:cs="Times New Roman"/>
          <w:b/>
          <w:bCs/>
          <w:sz w:val="24"/>
          <w:szCs w:val="24"/>
          <w:lang w:val="uk-UA"/>
        </w:rPr>
        <w:t xml:space="preserve">Спілка є </w:t>
      </w:r>
      <w:r w:rsidR="00EE48CD" w:rsidRPr="2F91EC34">
        <w:rPr>
          <w:rFonts w:ascii="Times New Roman" w:eastAsia="Times New Roman" w:hAnsi="Times New Roman" w:cs="Times New Roman"/>
          <w:b/>
          <w:bCs/>
          <w:sz w:val="24"/>
          <w:szCs w:val="24"/>
          <w:lang w:val="uk-UA"/>
        </w:rPr>
        <w:t xml:space="preserve">виконавцем </w:t>
      </w:r>
      <w:r w:rsidRPr="2F91EC34">
        <w:rPr>
          <w:rFonts w:ascii="Times New Roman" w:eastAsia="Times New Roman" w:hAnsi="Times New Roman" w:cs="Times New Roman"/>
          <w:b/>
          <w:bCs/>
          <w:sz w:val="24"/>
          <w:szCs w:val="24"/>
          <w:lang w:val="uk-UA"/>
        </w:rPr>
        <w:t xml:space="preserve"> програми</w:t>
      </w:r>
      <w:r w:rsidRPr="2F91EC34">
        <w:rPr>
          <w:rFonts w:ascii="Times New Roman" w:eastAsia="Times New Roman" w:hAnsi="Times New Roman" w:cs="Times New Roman"/>
          <w:sz w:val="24"/>
          <w:szCs w:val="24"/>
          <w:lang w:val="uk-UA"/>
        </w:rPr>
        <w:t xml:space="preserve"> </w:t>
      </w:r>
      <w:r w:rsidRPr="00BD306E">
        <w:rPr>
          <w:rFonts w:ascii="Times New Roman" w:eastAsia="Times New Roman" w:hAnsi="Times New Roman" w:cs="Times New Roman"/>
          <w:kern w:val="36"/>
          <w:sz w:val="24"/>
          <w:szCs w:val="24"/>
          <w:lang w:val="uk-UA"/>
        </w:rPr>
        <w:t xml:space="preserve">«Права людини в дії» </w:t>
      </w:r>
      <w:r w:rsidRPr="2F91EC34">
        <w:rPr>
          <w:rFonts w:ascii="Times New Roman" w:eastAsia="Times New Roman" w:hAnsi="Times New Roman" w:cs="Times New Roman"/>
          <w:sz w:val="24"/>
          <w:szCs w:val="24"/>
        </w:rPr>
        <w:t>Human</w:t>
      </w:r>
      <w:r w:rsidRPr="2F91EC34">
        <w:rPr>
          <w:rFonts w:ascii="Times New Roman" w:eastAsia="Times New Roman" w:hAnsi="Times New Roman" w:cs="Times New Roman"/>
          <w:sz w:val="24"/>
          <w:szCs w:val="24"/>
          <w:lang w:val="uk-UA"/>
        </w:rPr>
        <w:t xml:space="preserve"> </w:t>
      </w:r>
      <w:r w:rsidRPr="2F91EC34">
        <w:rPr>
          <w:rFonts w:ascii="Times New Roman" w:eastAsia="Times New Roman" w:hAnsi="Times New Roman" w:cs="Times New Roman"/>
          <w:sz w:val="24"/>
          <w:szCs w:val="24"/>
        </w:rPr>
        <w:t>Rights</w:t>
      </w:r>
      <w:r w:rsidRPr="2F91EC34">
        <w:rPr>
          <w:rFonts w:ascii="Times New Roman" w:eastAsia="Times New Roman" w:hAnsi="Times New Roman" w:cs="Times New Roman"/>
          <w:sz w:val="24"/>
          <w:szCs w:val="24"/>
          <w:lang w:val="uk-UA"/>
        </w:rPr>
        <w:t xml:space="preserve"> </w:t>
      </w:r>
      <w:r w:rsidRPr="2F91EC34">
        <w:rPr>
          <w:rFonts w:ascii="Times New Roman" w:eastAsia="Times New Roman" w:hAnsi="Times New Roman" w:cs="Times New Roman"/>
          <w:sz w:val="24"/>
          <w:szCs w:val="24"/>
        </w:rPr>
        <w:t>In</w:t>
      </w:r>
      <w:r w:rsidRPr="2F91EC34">
        <w:rPr>
          <w:rFonts w:ascii="Times New Roman" w:eastAsia="Times New Roman" w:hAnsi="Times New Roman" w:cs="Times New Roman"/>
          <w:sz w:val="24"/>
          <w:szCs w:val="24"/>
          <w:lang w:val="uk-UA"/>
        </w:rPr>
        <w:t xml:space="preserve"> </w:t>
      </w:r>
      <w:r w:rsidRPr="2F91EC34">
        <w:rPr>
          <w:rFonts w:ascii="Times New Roman" w:eastAsia="Times New Roman" w:hAnsi="Times New Roman" w:cs="Times New Roman"/>
          <w:sz w:val="24"/>
          <w:szCs w:val="24"/>
        </w:rPr>
        <w:t>Action</w:t>
      </w:r>
      <w:r w:rsidRPr="2F91EC34">
        <w:rPr>
          <w:rFonts w:ascii="Times New Roman" w:eastAsia="Times New Roman" w:hAnsi="Times New Roman" w:cs="Times New Roman"/>
          <w:sz w:val="24"/>
          <w:szCs w:val="24"/>
          <w:lang w:val="uk-UA"/>
        </w:rPr>
        <w:t xml:space="preserve"> (</w:t>
      </w:r>
      <w:r w:rsidRPr="2F91EC34">
        <w:rPr>
          <w:rFonts w:ascii="Times New Roman" w:eastAsia="Times New Roman" w:hAnsi="Times New Roman" w:cs="Times New Roman"/>
          <w:sz w:val="24"/>
          <w:szCs w:val="24"/>
        </w:rPr>
        <w:t>HRA</w:t>
      </w:r>
      <w:r w:rsidRPr="2F91EC34">
        <w:rPr>
          <w:rFonts w:ascii="Times New Roman" w:eastAsia="Times New Roman" w:hAnsi="Times New Roman" w:cs="Times New Roman"/>
          <w:sz w:val="24"/>
          <w:szCs w:val="24"/>
          <w:lang w:val="uk-UA"/>
        </w:rPr>
        <w:t>)</w:t>
      </w:r>
      <w:r w:rsidR="00B6646A" w:rsidRPr="2F91EC34">
        <w:rPr>
          <w:rFonts w:ascii="Times New Roman" w:eastAsia="Times New Roman" w:hAnsi="Times New Roman" w:cs="Times New Roman"/>
          <w:sz w:val="24"/>
          <w:szCs w:val="24"/>
          <w:lang w:val="uk-UA"/>
        </w:rPr>
        <w:t xml:space="preserve"> </w:t>
      </w:r>
    </w:p>
    <w:p w14:paraId="698AC0AD" w14:textId="77777777" w:rsidR="00B6646A" w:rsidRPr="00BD306E" w:rsidRDefault="00B6646A"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b/>
          <w:bCs/>
          <w:sz w:val="24"/>
          <w:szCs w:val="24"/>
        </w:rPr>
        <w:t>Тривалість програми:</w:t>
      </w:r>
      <w:r w:rsidRPr="2F91EC34">
        <w:rPr>
          <w:rFonts w:ascii="Times New Roman" w:eastAsia="Times New Roman" w:hAnsi="Times New Roman" w:cs="Times New Roman"/>
          <w:sz w:val="24"/>
          <w:szCs w:val="24"/>
        </w:rPr>
        <w:t xml:space="preserve"> 30 вересня</w:t>
      </w:r>
      <w:r w:rsidR="001C7F96" w:rsidRPr="2F91EC34">
        <w:rPr>
          <w:rFonts w:ascii="Times New Roman" w:eastAsia="Times New Roman" w:hAnsi="Times New Roman" w:cs="Times New Roman"/>
          <w:sz w:val="24"/>
          <w:szCs w:val="24"/>
        </w:rPr>
        <w:t xml:space="preserve"> 2022 </w:t>
      </w:r>
      <w:r w:rsidRPr="2F91EC34">
        <w:rPr>
          <w:rFonts w:ascii="Times New Roman" w:eastAsia="Times New Roman" w:hAnsi="Times New Roman" w:cs="Times New Roman"/>
          <w:sz w:val="24"/>
          <w:szCs w:val="24"/>
        </w:rPr>
        <w:t xml:space="preserve"> - </w:t>
      </w:r>
      <w:r w:rsidR="0078794E" w:rsidRPr="2F91EC34">
        <w:rPr>
          <w:rFonts w:ascii="Times New Roman" w:eastAsia="Times New Roman" w:hAnsi="Times New Roman" w:cs="Times New Roman"/>
          <w:sz w:val="24"/>
          <w:szCs w:val="24"/>
        </w:rPr>
        <w:t>0</w:t>
      </w:r>
      <w:r w:rsidRPr="2F91EC34">
        <w:rPr>
          <w:rFonts w:ascii="Times New Roman" w:eastAsia="Times New Roman" w:hAnsi="Times New Roman" w:cs="Times New Roman"/>
          <w:sz w:val="24"/>
          <w:szCs w:val="24"/>
        </w:rPr>
        <w:t>7 вересня 2024</w:t>
      </w:r>
    </w:p>
    <w:p w14:paraId="72A3D3EC" w14:textId="77777777" w:rsidR="00B6646A" w:rsidRPr="00BD306E" w:rsidRDefault="00B6646A" w:rsidP="2F91EC34">
      <w:pPr>
        <w:pStyle w:val="a3"/>
        <w:ind w:left="0"/>
        <w:jc w:val="both"/>
        <w:rPr>
          <w:rFonts w:ascii="Times New Roman" w:eastAsia="Times New Roman" w:hAnsi="Times New Roman" w:cs="Times New Roman"/>
          <w:sz w:val="24"/>
          <w:szCs w:val="24"/>
        </w:rPr>
      </w:pPr>
    </w:p>
    <w:p w14:paraId="575E6FCA" w14:textId="77777777" w:rsidR="00C66BBF" w:rsidRPr="00BD306E" w:rsidRDefault="0078794E" w:rsidP="2F91EC34">
      <w:pPr>
        <w:pStyle w:val="a3"/>
        <w:ind w:left="0"/>
        <w:jc w:val="both"/>
        <w:rPr>
          <w:rFonts w:ascii="Times New Roman" w:eastAsia="Times New Roman" w:hAnsi="Times New Roman" w:cs="Times New Roman"/>
          <w:b/>
          <w:bCs/>
          <w:sz w:val="24"/>
          <w:szCs w:val="24"/>
        </w:rPr>
      </w:pPr>
      <w:r w:rsidRPr="2F91EC34">
        <w:rPr>
          <w:rFonts w:ascii="Times New Roman" w:eastAsia="Times New Roman" w:hAnsi="Times New Roman" w:cs="Times New Roman"/>
          <w:b/>
          <w:bCs/>
          <w:sz w:val="24"/>
          <w:szCs w:val="24"/>
        </w:rPr>
        <w:t>Опис контексту</w:t>
      </w:r>
    </w:p>
    <w:p w14:paraId="10723756" w14:textId="77777777" w:rsidR="00C66BBF" w:rsidRPr="00BD306E" w:rsidRDefault="00C66BBF" w:rsidP="2F91EC34">
      <w:pPr>
        <w:pStyle w:val="a3"/>
        <w:ind w:left="0" w:firstLine="708"/>
        <w:jc w:val="both"/>
        <w:rPr>
          <w:rFonts w:ascii="Times New Roman" w:eastAsia="Times New Roman" w:hAnsi="Times New Roman" w:cs="Times New Roman"/>
          <w:sz w:val="24"/>
          <w:szCs w:val="24"/>
          <w:lang w:val="ru-RU"/>
        </w:rPr>
      </w:pPr>
      <w:r w:rsidRPr="2F91EC34">
        <w:rPr>
          <w:rFonts w:ascii="Times New Roman" w:eastAsia="Times New Roman" w:hAnsi="Times New Roman" w:cs="Times New Roman"/>
          <w:sz w:val="24"/>
          <w:szCs w:val="24"/>
        </w:rPr>
        <w:t>П</w:t>
      </w:r>
      <w:r w:rsidR="00B6646A" w:rsidRPr="2F91EC34">
        <w:rPr>
          <w:rFonts w:ascii="Times New Roman" w:eastAsia="Times New Roman" w:hAnsi="Times New Roman" w:cs="Times New Roman"/>
          <w:sz w:val="24"/>
          <w:szCs w:val="24"/>
        </w:rPr>
        <w:t>рограма є подовження</w:t>
      </w:r>
      <w:r w:rsidRPr="2F91EC34">
        <w:rPr>
          <w:rFonts w:ascii="Times New Roman" w:eastAsia="Times New Roman" w:hAnsi="Times New Roman" w:cs="Times New Roman"/>
          <w:sz w:val="24"/>
          <w:szCs w:val="24"/>
        </w:rPr>
        <w:t>м</w:t>
      </w:r>
      <w:r w:rsidR="00B6646A" w:rsidRPr="2F91EC34">
        <w:rPr>
          <w:rFonts w:ascii="Times New Roman" w:eastAsia="Times New Roman" w:hAnsi="Times New Roman" w:cs="Times New Roman"/>
          <w:sz w:val="24"/>
          <w:szCs w:val="24"/>
        </w:rPr>
        <w:t xml:space="preserve"> чинного гранту</w:t>
      </w:r>
      <w:r w:rsidR="0078794E" w:rsidRPr="2F91EC34">
        <w:rPr>
          <w:rFonts w:ascii="Times New Roman" w:eastAsia="Times New Roman" w:hAnsi="Times New Roman" w:cs="Times New Roman"/>
          <w:sz w:val="24"/>
          <w:szCs w:val="24"/>
        </w:rPr>
        <w:t>,</w:t>
      </w:r>
      <w:r w:rsidR="00B6646A" w:rsidRPr="2F91EC34">
        <w:rPr>
          <w:rFonts w:ascii="Times New Roman" w:eastAsia="Times New Roman" w:hAnsi="Times New Roman" w:cs="Times New Roman"/>
          <w:sz w:val="24"/>
          <w:szCs w:val="24"/>
        </w:rPr>
        <w:t xml:space="preserve"> </w:t>
      </w:r>
      <w:r w:rsidR="00EE48CD" w:rsidRPr="2F91EC34">
        <w:rPr>
          <w:rFonts w:ascii="Times New Roman" w:eastAsia="Times New Roman" w:hAnsi="Times New Roman" w:cs="Times New Roman"/>
          <w:sz w:val="24"/>
          <w:szCs w:val="24"/>
        </w:rPr>
        <w:t>як відповідь на виклик пов’язаний з критичними потребами</w:t>
      </w:r>
      <w:r w:rsidR="0078794E" w:rsidRPr="2F91EC34">
        <w:rPr>
          <w:rFonts w:ascii="Times New Roman" w:eastAsia="Times New Roman" w:hAnsi="Times New Roman" w:cs="Times New Roman"/>
          <w:sz w:val="24"/>
          <w:szCs w:val="24"/>
        </w:rPr>
        <w:t xml:space="preserve"> в захисті прав </w:t>
      </w:r>
      <w:r w:rsidR="00E23418" w:rsidRPr="2F91EC34">
        <w:rPr>
          <w:rFonts w:ascii="Times New Roman" w:eastAsia="Times New Roman" w:hAnsi="Times New Roman" w:cs="Times New Roman"/>
          <w:sz w:val="24"/>
          <w:szCs w:val="24"/>
        </w:rPr>
        <w:t xml:space="preserve">цивільних та військових осіб України,   поглибленого </w:t>
      </w:r>
      <w:r w:rsidR="0078794E" w:rsidRPr="2F91EC34">
        <w:rPr>
          <w:rFonts w:ascii="Times New Roman" w:eastAsia="Times New Roman" w:hAnsi="Times New Roman" w:cs="Times New Roman"/>
          <w:sz w:val="24"/>
          <w:szCs w:val="24"/>
        </w:rPr>
        <w:t xml:space="preserve">моніторингу порушень пов’язаних з </w:t>
      </w:r>
      <w:r w:rsidR="00E23418" w:rsidRPr="2F91EC34">
        <w:rPr>
          <w:rFonts w:ascii="Times New Roman" w:eastAsia="Times New Roman" w:hAnsi="Times New Roman" w:cs="Times New Roman"/>
          <w:sz w:val="24"/>
          <w:szCs w:val="24"/>
        </w:rPr>
        <w:t xml:space="preserve">наслідками </w:t>
      </w:r>
      <w:r w:rsidR="0078794E" w:rsidRPr="2F91EC34">
        <w:rPr>
          <w:rFonts w:ascii="Times New Roman" w:eastAsia="Times New Roman" w:hAnsi="Times New Roman" w:cs="Times New Roman"/>
          <w:sz w:val="24"/>
          <w:szCs w:val="24"/>
        </w:rPr>
        <w:t>активни</w:t>
      </w:r>
      <w:r w:rsidR="00E23418" w:rsidRPr="2F91EC34">
        <w:rPr>
          <w:rFonts w:ascii="Times New Roman" w:eastAsia="Times New Roman" w:hAnsi="Times New Roman" w:cs="Times New Roman"/>
          <w:sz w:val="24"/>
          <w:szCs w:val="24"/>
        </w:rPr>
        <w:t xml:space="preserve">х </w:t>
      </w:r>
      <w:r w:rsidR="0078794E" w:rsidRPr="2F91EC34">
        <w:rPr>
          <w:rFonts w:ascii="Times New Roman" w:eastAsia="Times New Roman" w:hAnsi="Times New Roman" w:cs="Times New Roman"/>
          <w:sz w:val="24"/>
          <w:szCs w:val="24"/>
        </w:rPr>
        <w:t xml:space="preserve"> бойови</w:t>
      </w:r>
      <w:r w:rsidR="00E23418" w:rsidRPr="2F91EC34">
        <w:rPr>
          <w:rFonts w:ascii="Times New Roman" w:eastAsia="Times New Roman" w:hAnsi="Times New Roman" w:cs="Times New Roman"/>
          <w:sz w:val="24"/>
          <w:szCs w:val="24"/>
        </w:rPr>
        <w:t>х</w:t>
      </w:r>
      <w:r w:rsidR="0078794E" w:rsidRPr="2F91EC34">
        <w:rPr>
          <w:rFonts w:ascii="Times New Roman" w:eastAsia="Times New Roman" w:hAnsi="Times New Roman" w:cs="Times New Roman"/>
          <w:sz w:val="24"/>
          <w:szCs w:val="24"/>
        </w:rPr>
        <w:t xml:space="preserve">  ді</w:t>
      </w:r>
      <w:r w:rsidR="00E23418" w:rsidRPr="2F91EC34">
        <w:rPr>
          <w:rFonts w:ascii="Times New Roman" w:eastAsia="Times New Roman" w:hAnsi="Times New Roman" w:cs="Times New Roman"/>
          <w:sz w:val="24"/>
          <w:szCs w:val="24"/>
        </w:rPr>
        <w:t xml:space="preserve">й, розширенням окупованих територій, </w:t>
      </w:r>
      <w:r w:rsidR="0078794E" w:rsidRPr="2F91EC34">
        <w:rPr>
          <w:rFonts w:ascii="Times New Roman" w:eastAsia="Times New Roman" w:hAnsi="Times New Roman" w:cs="Times New Roman"/>
          <w:sz w:val="24"/>
          <w:szCs w:val="24"/>
        </w:rPr>
        <w:t xml:space="preserve">спровокованими </w:t>
      </w:r>
      <w:r w:rsidR="00E23418" w:rsidRPr="2F91EC34">
        <w:rPr>
          <w:rFonts w:ascii="Times New Roman" w:eastAsia="Times New Roman" w:hAnsi="Times New Roman" w:cs="Times New Roman"/>
          <w:sz w:val="24"/>
          <w:szCs w:val="24"/>
        </w:rPr>
        <w:t xml:space="preserve">збройною агресією </w:t>
      </w:r>
      <w:r w:rsidR="0078794E" w:rsidRPr="2F91EC34">
        <w:rPr>
          <w:rFonts w:ascii="Times New Roman" w:eastAsia="Times New Roman" w:hAnsi="Times New Roman" w:cs="Times New Roman"/>
          <w:sz w:val="24"/>
          <w:szCs w:val="24"/>
        </w:rPr>
        <w:t>Російською Федераціє</w:t>
      </w:r>
      <w:r w:rsidRPr="2F91EC34">
        <w:rPr>
          <w:rFonts w:ascii="Times New Roman" w:eastAsia="Times New Roman" w:hAnsi="Times New Roman" w:cs="Times New Roman"/>
          <w:sz w:val="24"/>
          <w:szCs w:val="24"/>
          <w:lang w:val="ru-RU"/>
        </w:rPr>
        <w:t>ю.</w:t>
      </w:r>
    </w:p>
    <w:p w14:paraId="0D0B940D" w14:textId="77777777" w:rsidR="00C66BBF" w:rsidRPr="00BD306E" w:rsidRDefault="00C66BBF" w:rsidP="2F91EC34">
      <w:pPr>
        <w:pStyle w:val="a3"/>
        <w:ind w:left="0" w:firstLine="708"/>
        <w:jc w:val="both"/>
        <w:rPr>
          <w:rFonts w:ascii="Times New Roman" w:eastAsia="Times New Roman" w:hAnsi="Times New Roman" w:cs="Times New Roman"/>
          <w:sz w:val="24"/>
          <w:szCs w:val="24"/>
          <w:lang w:val="ru-RU"/>
        </w:rPr>
      </w:pPr>
    </w:p>
    <w:p w14:paraId="48BA4EE2" w14:textId="77777777" w:rsidR="00C66BBF" w:rsidRPr="00BD306E" w:rsidRDefault="00C66BBF" w:rsidP="2F91EC34">
      <w:pPr>
        <w:pStyle w:val="a3"/>
        <w:ind w:left="0"/>
        <w:jc w:val="both"/>
        <w:rPr>
          <w:rFonts w:ascii="Times New Roman" w:eastAsia="Times New Roman" w:hAnsi="Times New Roman" w:cs="Times New Roman"/>
          <w:b/>
          <w:bCs/>
          <w:sz w:val="24"/>
          <w:szCs w:val="24"/>
        </w:rPr>
      </w:pPr>
      <w:r w:rsidRPr="2F91EC34">
        <w:rPr>
          <w:rFonts w:ascii="Times New Roman" w:eastAsia="Times New Roman" w:hAnsi="Times New Roman" w:cs="Times New Roman"/>
          <w:b/>
          <w:bCs/>
          <w:sz w:val="24"/>
          <w:szCs w:val="24"/>
        </w:rPr>
        <w:t xml:space="preserve">Пріоритети Програми </w:t>
      </w:r>
    </w:p>
    <w:p w14:paraId="0E27B00A" w14:textId="77777777" w:rsidR="00C66BBF" w:rsidRPr="00BD306E" w:rsidRDefault="00C66BBF" w:rsidP="2F91EC34">
      <w:pPr>
        <w:pStyle w:val="a3"/>
        <w:ind w:left="0"/>
        <w:jc w:val="both"/>
        <w:rPr>
          <w:rFonts w:ascii="Times New Roman" w:eastAsia="Times New Roman" w:hAnsi="Times New Roman" w:cs="Times New Roman"/>
          <w:sz w:val="24"/>
          <w:szCs w:val="24"/>
        </w:rPr>
      </w:pPr>
    </w:p>
    <w:p w14:paraId="00DC3CCF" w14:textId="77777777" w:rsidR="00C66BBF" w:rsidRPr="00BD306E" w:rsidRDefault="00C66BBF"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sz w:val="24"/>
          <w:szCs w:val="24"/>
        </w:rPr>
        <w:t>Програма 2022</w:t>
      </w:r>
      <w:r w:rsidR="00B75282" w:rsidRPr="2F91EC34">
        <w:rPr>
          <w:rFonts w:ascii="Times New Roman" w:eastAsia="Times New Roman" w:hAnsi="Times New Roman" w:cs="Times New Roman"/>
          <w:sz w:val="24"/>
          <w:szCs w:val="24"/>
        </w:rPr>
        <w:t xml:space="preserve"> </w:t>
      </w:r>
      <w:r w:rsidRPr="2F91EC34">
        <w:rPr>
          <w:rFonts w:ascii="Times New Roman" w:eastAsia="Times New Roman" w:hAnsi="Times New Roman" w:cs="Times New Roman"/>
          <w:sz w:val="24"/>
          <w:szCs w:val="24"/>
        </w:rPr>
        <w:t>-</w:t>
      </w:r>
      <w:r w:rsidR="00B75282" w:rsidRPr="2F91EC34">
        <w:rPr>
          <w:rFonts w:ascii="Times New Roman" w:eastAsia="Times New Roman" w:hAnsi="Times New Roman" w:cs="Times New Roman"/>
          <w:sz w:val="24"/>
          <w:szCs w:val="24"/>
        </w:rPr>
        <w:t xml:space="preserve"> </w:t>
      </w:r>
      <w:r w:rsidRPr="2F91EC34">
        <w:rPr>
          <w:rFonts w:ascii="Times New Roman" w:eastAsia="Times New Roman" w:hAnsi="Times New Roman" w:cs="Times New Roman"/>
          <w:sz w:val="24"/>
          <w:szCs w:val="24"/>
        </w:rPr>
        <w:t xml:space="preserve">2024 р. передбачає розширення географічного покриття в рамках чотирьох стратегічних пріоритетів:  </w:t>
      </w:r>
    </w:p>
    <w:p w14:paraId="60061E4C" w14:textId="77777777" w:rsidR="00C66BBF" w:rsidRPr="00BD306E" w:rsidRDefault="00C66BBF" w:rsidP="2F91EC34">
      <w:pPr>
        <w:pStyle w:val="a3"/>
        <w:ind w:left="0"/>
        <w:jc w:val="both"/>
        <w:rPr>
          <w:rFonts w:ascii="Times New Roman" w:eastAsia="Times New Roman" w:hAnsi="Times New Roman" w:cs="Times New Roman"/>
          <w:sz w:val="24"/>
          <w:szCs w:val="24"/>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25"/>
        <w:gridCol w:w="7365"/>
      </w:tblGrid>
      <w:tr w:rsidR="00BD306E" w:rsidRPr="00BD306E" w14:paraId="3101E4D9" w14:textId="77777777" w:rsidTr="2F91EC34">
        <w:tc>
          <w:tcPr>
            <w:tcW w:w="1702" w:type="dxa"/>
          </w:tcPr>
          <w:p w14:paraId="44EAFD9C" w14:textId="77777777" w:rsidR="00BD306E" w:rsidRPr="00BD306E" w:rsidRDefault="00BD306E" w:rsidP="2F91EC34">
            <w:pPr>
              <w:pStyle w:val="a3"/>
              <w:ind w:left="0"/>
              <w:jc w:val="both"/>
              <w:rPr>
                <w:rFonts w:ascii="Times New Roman" w:eastAsia="Times New Roman" w:hAnsi="Times New Roman" w:cs="Times New Roman"/>
                <w:sz w:val="24"/>
                <w:szCs w:val="24"/>
              </w:rPr>
            </w:pPr>
          </w:p>
        </w:tc>
        <w:tc>
          <w:tcPr>
            <w:tcW w:w="425" w:type="dxa"/>
          </w:tcPr>
          <w:p w14:paraId="649841BE" w14:textId="77777777" w:rsidR="00BD306E" w:rsidRPr="00BD306E" w:rsidRDefault="00BD306E"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sz w:val="24"/>
                <w:szCs w:val="24"/>
              </w:rPr>
              <w:t>1</w:t>
            </w:r>
          </w:p>
        </w:tc>
        <w:tc>
          <w:tcPr>
            <w:tcW w:w="7365" w:type="dxa"/>
          </w:tcPr>
          <w:p w14:paraId="5F074877" w14:textId="77777777" w:rsidR="00BD306E" w:rsidRPr="00BD306E" w:rsidRDefault="00BD306E" w:rsidP="2F91EC34">
            <w:pPr>
              <w:pStyle w:val="ab"/>
              <w:jc w:val="both"/>
              <w:rPr>
                <w:b/>
                <w:bCs/>
              </w:rPr>
            </w:pPr>
            <w:r w:rsidRPr="2F91EC34">
              <w:rPr>
                <w:rStyle w:val="ac"/>
                <w:b w:val="0"/>
                <w:bCs w:val="0"/>
              </w:rPr>
              <w:t>Розширення та посилення моніторингу</w:t>
            </w:r>
            <w:r w:rsidRPr="2F91EC34">
              <w:rPr>
                <w:b/>
                <w:bCs/>
              </w:rPr>
              <w:t xml:space="preserve"> </w:t>
            </w:r>
            <w:r w:rsidRPr="2F91EC34">
              <w:rPr>
                <w:rStyle w:val="ac"/>
                <w:b w:val="0"/>
                <w:bCs w:val="0"/>
              </w:rPr>
              <w:t>дотримання та просування прав людини</w:t>
            </w:r>
          </w:p>
        </w:tc>
      </w:tr>
      <w:tr w:rsidR="00BD306E" w:rsidRPr="00BD306E" w14:paraId="717B5A25" w14:textId="77777777" w:rsidTr="2F91EC34">
        <w:tc>
          <w:tcPr>
            <w:tcW w:w="1702" w:type="dxa"/>
          </w:tcPr>
          <w:p w14:paraId="4B94D5A5" w14:textId="77777777" w:rsidR="00BD306E" w:rsidRPr="00BD306E" w:rsidRDefault="00BD306E" w:rsidP="2F91EC34">
            <w:pPr>
              <w:pStyle w:val="a3"/>
              <w:ind w:left="0"/>
              <w:jc w:val="both"/>
              <w:rPr>
                <w:rFonts w:ascii="Times New Roman" w:eastAsia="Times New Roman" w:hAnsi="Times New Roman" w:cs="Times New Roman"/>
                <w:sz w:val="24"/>
                <w:szCs w:val="24"/>
              </w:rPr>
            </w:pPr>
          </w:p>
        </w:tc>
        <w:tc>
          <w:tcPr>
            <w:tcW w:w="425" w:type="dxa"/>
          </w:tcPr>
          <w:p w14:paraId="18F999B5" w14:textId="77777777" w:rsidR="00BD306E" w:rsidRPr="00BD306E" w:rsidRDefault="00BD306E"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sz w:val="24"/>
                <w:szCs w:val="24"/>
              </w:rPr>
              <w:t>2</w:t>
            </w:r>
          </w:p>
        </w:tc>
        <w:tc>
          <w:tcPr>
            <w:tcW w:w="7365" w:type="dxa"/>
          </w:tcPr>
          <w:p w14:paraId="79A808AB" w14:textId="77777777" w:rsidR="00BD306E" w:rsidRPr="00BD306E" w:rsidRDefault="00BD306E" w:rsidP="2F91EC34">
            <w:pPr>
              <w:pStyle w:val="ab"/>
              <w:jc w:val="both"/>
              <w:rPr>
                <w:b/>
                <w:bCs/>
              </w:rPr>
            </w:pPr>
            <w:r w:rsidRPr="2F91EC34">
              <w:rPr>
                <w:rStyle w:val="ac"/>
                <w:b w:val="0"/>
                <w:bCs w:val="0"/>
              </w:rPr>
              <w:t>Посилення участі у стратегічних судових справах</w:t>
            </w:r>
          </w:p>
        </w:tc>
      </w:tr>
      <w:tr w:rsidR="00BD306E" w:rsidRPr="006037E4" w14:paraId="49FF7734" w14:textId="77777777" w:rsidTr="2F91EC34">
        <w:tc>
          <w:tcPr>
            <w:tcW w:w="1702" w:type="dxa"/>
          </w:tcPr>
          <w:p w14:paraId="3DEEC669" w14:textId="77777777" w:rsidR="00BD306E" w:rsidRPr="00BD306E" w:rsidRDefault="00BD306E" w:rsidP="2F91EC34">
            <w:pPr>
              <w:pStyle w:val="a3"/>
              <w:ind w:left="0"/>
              <w:jc w:val="both"/>
              <w:rPr>
                <w:rFonts w:ascii="Times New Roman" w:eastAsia="Times New Roman" w:hAnsi="Times New Roman" w:cs="Times New Roman"/>
                <w:sz w:val="24"/>
                <w:szCs w:val="24"/>
              </w:rPr>
            </w:pPr>
          </w:p>
        </w:tc>
        <w:tc>
          <w:tcPr>
            <w:tcW w:w="425" w:type="dxa"/>
          </w:tcPr>
          <w:p w14:paraId="5FCD5EC4" w14:textId="77777777" w:rsidR="00BD306E" w:rsidRPr="00BD306E" w:rsidRDefault="00BD306E"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sz w:val="24"/>
                <w:szCs w:val="24"/>
              </w:rPr>
              <w:t>3</w:t>
            </w:r>
          </w:p>
        </w:tc>
        <w:tc>
          <w:tcPr>
            <w:tcW w:w="7365" w:type="dxa"/>
          </w:tcPr>
          <w:p w14:paraId="2C465298" w14:textId="77777777" w:rsidR="00BD306E" w:rsidRPr="00BD306E" w:rsidRDefault="00BD306E" w:rsidP="2F91EC34">
            <w:pPr>
              <w:pStyle w:val="ab"/>
              <w:jc w:val="both"/>
              <w:rPr>
                <w:b/>
                <w:bCs/>
                <w:lang w:val="uk-UA"/>
              </w:rPr>
            </w:pPr>
            <w:r w:rsidRPr="2F91EC34">
              <w:rPr>
                <w:rStyle w:val="ac"/>
                <w:b w:val="0"/>
                <w:bCs w:val="0"/>
                <w:lang w:val="uk-UA"/>
              </w:rPr>
              <w:t>Вдосконалення та розширення роботи з підвищення обізнаності та посилення правової спроможності громадян</w:t>
            </w:r>
          </w:p>
        </w:tc>
      </w:tr>
      <w:tr w:rsidR="00BD306E" w:rsidRPr="00BD306E" w14:paraId="3DCD7F26" w14:textId="77777777" w:rsidTr="2F91EC34">
        <w:tc>
          <w:tcPr>
            <w:tcW w:w="1702" w:type="dxa"/>
          </w:tcPr>
          <w:p w14:paraId="3656B9AB" w14:textId="77777777" w:rsidR="00BD306E" w:rsidRPr="00BD306E" w:rsidRDefault="00BD306E" w:rsidP="2F91EC34">
            <w:pPr>
              <w:pStyle w:val="a3"/>
              <w:ind w:left="0"/>
              <w:jc w:val="both"/>
              <w:rPr>
                <w:rFonts w:ascii="Times New Roman" w:eastAsia="Times New Roman" w:hAnsi="Times New Roman" w:cs="Times New Roman"/>
                <w:sz w:val="24"/>
                <w:szCs w:val="24"/>
              </w:rPr>
            </w:pPr>
          </w:p>
        </w:tc>
        <w:tc>
          <w:tcPr>
            <w:tcW w:w="425" w:type="dxa"/>
          </w:tcPr>
          <w:p w14:paraId="2598DEE6" w14:textId="77777777" w:rsidR="00BD306E" w:rsidRPr="00BD306E" w:rsidRDefault="00BD306E" w:rsidP="2F91EC34">
            <w:pPr>
              <w:pStyle w:val="a3"/>
              <w:ind w:left="0"/>
              <w:jc w:val="both"/>
              <w:rPr>
                <w:rFonts w:ascii="Times New Roman" w:eastAsia="Times New Roman" w:hAnsi="Times New Roman" w:cs="Times New Roman"/>
                <w:sz w:val="24"/>
                <w:szCs w:val="24"/>
              </w:rPr>
            </w:pPr>
            <w:r w:rsidRPr="2F91EC34">
              <w:rPr>
                <w:rFonts w:ascii="Times New Roman" w:eastAsia="Times New Roman" w:hAnsi="Times New Roman" w:cs="Times New Roman"/>
                <w:sz w:val="24"/>
                <w:szCs w:val="24"/>
              </w:rPr>
              <w:t>4</w:t>
            </w:r>
          </w:p>
        </w:tc>
        <w:tc>
          <w:tcPr>
            <w:tcW w:w="7365" w:type="dxa"/>
          </w:tcPr>
          <w:p w14:paraId="4CE243C4" w14:textId="77777777" w:rsidR="00BD306E" w:rsidRPr="00BD306E" w:rsidRDefault="00BD306E" w:rsidP="2F91EC34">
            <w:pPr>
              <w:pStyle w:val="ab"/>
              <w:jc w:val="both"/>
              <w:rPr>
                <w:rStyle w:val="ac"/>
                <w:b w:val="0"/>
                <w:bCs w:val="0"/>
              </w:rPr>
            </w:pPr>
            <w:r w:rsidRPr="2F91EC34">
              <w:rPr>
                <w:rStyle w:val="ac"/>
                <w:b w:val="0"/>
                <w:bCs w:val="0"/>
              </w:rPr>
              <w:t>Відновлення порушених прав та справедливості для жертв катувань та збройного конфлікту</w:t>
            </w:r>
          </w:p>
          <w:p w14:paraId="45FB0818" w14:textId="77777777" w:rsidR="00BD306E" w:rsidRPr="00BD306E" w:rsidRDefault="00BD306E" w:rsidP="2F91EC34">
            <w:pPr>
              <w:pStyle w:val="ab"/>
              <w:jc w:val="both"/>
            </w:pPr>
          </w:p>
        </w:tc>
      </w:tr>
    </w:tbl>
    <w:p w14:paraId="62486C05" w14:textId="77777777" w:rsidR="00A402DF" w:rsidRPr="00BD306E" w:rsidRDefault="00A402DF" w:rsidP="2F91EC34">
      <w:pPr>
        <w:pStyle w:val="a3"/>
        <w:ind w:left="0"/>
        <w:jc w:val="both"/>
        <w:rPr>
          <w:rFonts w:ascii="Times New Roman" w:eastAsia="Times New Roman" w:hAnsi="Times New Roman" w:cs="Times New Roman"/>
          <w:sz w:val="24"/>
          <w:szCs w:val="24"/>
        </w:rPr>
      </w:pPr>
    </w:p>
    <w:p w14:paraId="572B93C2" w14:textId="468FED76" w:rsidR="2F91EC34" w:rsidRPr="00132967" w:rsidRDefault="00A14087" w:rsidP="2F91EC34">
      <w:pPr>
        <w:spacing w:after="0" w:line="240" w:lineRule="auto"/>
        <w:contextualSpacing/>
        <w:jc w:val="both"/>
        <w:rPr>
          <w:rFonts w:ascii="Times New Roman" w:eastAsia="Times New Roman" w:hAnsi="Times New Roman" w:cs="Times New Roman"/>
          <w:sz w:val="24"/>
          <w:szCs w:val="24"/>
          <w:lang w:val="uk-UA" w:eastAsia="ru-RU"/>
        </w:rPr>
      </w:pPr>
      <w:r w:rsidRPr="2F91EC34">
        <w:rPr>
          <w:rFonts w:ascii="Times New Roman" w:eastAsia="Times New Roman" w:hAnsi="Times New Roman" w:cs="Times New Roman"/>
          <w:b/>
          <w:bCs/>
          <w:sz w:val="24"/>
          <w:szCs w:val="24"/>
          <w:lang w:val="uk-UA" w:eastAsia="ru-RU"/>
        </w:rPr>
        <w:t xml:space="preserve">Тривалість </w:t>
      </w:r>
      <w:r w:rsidR="00FE23D3">
        <w:rPr>
          <w:rFonts w:ascii="Times New Roman" w:eastAsia="Times New Roman" w:hAnsi="Times New Roman" w:cs="Times New Roman"/>
          <w:b/>
          <w:bCs/>
          <w:sz w:val="24"/>
          <w:szCs w:val="24"/>
          <w:lang w:eastAsia="ru-RU"/>
        </w:rPr>
        <w:t>проєкт</w:t>
      </w:r>
      <w:r w:rsidR="00A402DF" w:rsidRPr="2F91EC34">
        <w:rPr>
          <w:rFonts w:ascii="Times New Roman" w:eastAsia="Times New Roman" w:hAnsi="Times New Roman" w:cs="Times New Roman"/>
          <w:b/>
          <w:bCs/>
          <w:sz w:val="24"/>
          <w:szCs w:val="24"/>
          <w:lang w:val="uk-UA" w:eastAsia="ru-RU"/>
        </w:rPr>
        <w:t>у</w:t>
      </w:r>
      <w:r w:rsidR="00B75282" w:rsidRPr="2F91EC34">
        <w:rPr>
          <w:rFonts w:ascii="Times New Roman" w:eastAsia="Times New Roman" w:hAnsi="Times New Roman" w:cs="Times New Roman"/>
          <w:sz w:val="24"/>
          <w:szCs w:val="24"/>
          <w:lang w:val="uk-UA"/>
        </w:rPr>
        <w:t xml:space="preserve">: </w:t>
      </w:r>
      <w:r w:rsidR="005E6C78" w:rsidRPr="00B268F3">
        <w:rPr>
          <w:rFonts w:ascii="Times New Roman" w:eastAsia="Times New Roman" w:hAnsi="Times New Roman" w:cs="Times New Roman"/>
          <w:b/>
          <w:bCs/>
          <w:sz w:val="24"/>
          <w:szCs w:val="24"/>
          <w:lang w:eastAsia="ru-RU"/>
        </w:rPr>
        <w:t>1</w:t>
      </w:r>
      <w:r w:rsidR="005E6C78">
        <w:rPr>
          <w:rFonts w:ascii="Times New Roman" w:eastAsia="Times New Roman" w:hAnsi="Times New Roman" w:cs="Times New Roman"/>
          <w:b/>
          <w:bCs/>
          <w:sz w:val="24"/>
          <w:szCs w:val="24"/>
          <w:lang w:val="uk-UA" w:eastAsia="ru-RU"/>
        </w:rPr>
        <w:t>6</w:t>
      </w:r>
      <w:r w:rsidR="005E6C78" w:rsidRPr="00B268F3">
        <w:rPr>
          <w:rFonts w:ascii="Times New Roman" w:eastAsia="Times New Roman" w:hAnsi="Times New Roman" w:cs="Times New Roman"/>
          <w:b/>
          <w:bCs/>
          <w:sz w:val="24"/>
          <w:szCs w:val="24"/>
          <w:lang w:eastAsia="ru-RU"/>
        </w:rPr>
        <w:t xml:space="preserve"> </w:t>
      </w:r>
      <w:r w:rsidR="005E6C78">
        <w:rPr>
          <w:rFonts w:ascii="Times New Roman" w:eastAsia="Times New Roman" w:hAnsi="Times New Roman" w:cs="Times New Roman"/>
          <w:b/>
          <w:bCs/>
          <w:sz w:val="24"/>
          <w:szCs w:val="24"/>
          <w:lang w:val="en-US" w:eastAsia="ru-RU"/>
        </w:rPr>
        <w:t>c</w:t>
      </w:r>
      <w:r w:rsidR="005E6C78">
        <w:rPr>
          <w:rFonts w:ascii="Times New Roman" w:eastAsia="Times New Roman" w:hAnsi="Times New Roman" w:cs="Times New Roman"/>
          <w:b/>
          <w:bCs/>
          <w:sz w:val="24"/>
          <w:szCs w:val="24"/>
          <w:lang w:val="uk-UA" w:eastAsia="ru-RU"/>
        </w:rPr>
        <w:t>і</w:t>
      </w:r>
      <w:r w:rsidR="005E6C78">
        <w:rPr>
          <w:rFonts w:ascii="Times New Roman" w:eastAsia="Times New Roman" w:hAnsi="Times New Roman" w:cs="Times New Roman"/>
          <w:b/>
          <w:bCs/>
          <w:sz w:val="24"/>
          <w:szCs w:val="24"/>
          <w:lang w:eastAsia="ru-RU"/>
        </w:rPr>
        <w:t xml:space="preserve">чня </w:t>
      </w:r>
      <w:r w:rsidR="002F6C94">
        <w:rPr>
          <w:rFonts w:ascii="Times New Roman" w:eastAsia="Times New Roman" w:hAnsi="Times New Roman" w:cs="Times New Roman"/>
          <w:b/>
          <w:bCs/>
          <w:sz w:val="24"/>
          <w:szCs w:val="24"/>
          <w:lang w:val="uk-UA" w:eastAsia="ru-RU"/>
        </w:rPr>
        <w:t xml:space="preserve"> </w:t>
      </w:r>
      <w:r w:rsidR="00FE23D3" w:rsidRPr="00CB406C">
        <w:rPr>
          <w:rFonts w:ascii="Times New Roman" w:eastAsia="Times New Roman" w:hAnsi="Times New Roman" w:cs="Times New Roman"/>
          <w:b/>
          <w:bCs/>
          <w:sz w:val="24"/>
          <w:szCs w:val="24"/>
          <w:lang w:val="uk-UA" w:eastAsia="ru-RU"/>
        </w:rPr>
        <w:t>202</w:t>
      </w:r>
      <w:r w:rsidR="002F6C94">
        <w:rPr>
          <w:rFonts w:ascii="Times New Roman" w:eastAsia="Times New Roman" w:hAnsi="Times New Roman" w:cs="Times New Roman"/>
          <w:b/>
          <w:bCs/>
          <w:sz w:val="24"/>
          <w:szCs w:val="24"/>
          <w:lang w:val="uk-UA" w:eastAsia="ru-RU"/>
        </w:rPr>
        <w:t>3</w:t>
      </w:r>
      <w:r w:rsidR="00FE23D3" w:rsidRPr="00CB406C">
        <w:rPr>
          <w:rFonts w:ascii="Times New Roman" w:eastAsia="Times New Roman" w:hAnsi="Times New Roman" w:cs="Times New Roman"/>
          <w:b/>
          <w:bCs/>
          <w:sz w:val="24"/>
          <w:szCs w:val="24"/>
          <w:lang w:val="uk-UA" w:eastAsia="ru-RU"/>
        </w:rPr>
        <w:t xml:space="preserve"> </w:t>
      </w:r>
      <w:r w:rsidR="005E6C78">
        <w:rPr>
          <w:rFonts w:ascii="Times New Roman" w:eastAsia="Times New Roman" w:hAnsi="Times New Roman" w:cs="Times New Roman"/>
          <w:b/>
          <w:bCs/>
          <w:sz w:val="24"/>
          <w:szCs w:val="24"/>
          <w:lang w:val="uk-UA" w:eastAsia="ru-RU"/>
        </w:rPr>
        <w:t>–</w:t>
      </w:r>
      <w:r w:rsidR="00FE23D3" w:rsidRPr="00CB406C">
        <w:rPr>
          <w:rFonts w:ascii="Times New Roman" w:eastAsia="Times New Roman" w:hAnsi="Times New Roman" w:cs="Times New Roman"/>
          <w:b/>
          <w:bCs/>
          <w:sz w:val="24"/>
          <w:szCs w:val="24"/>
          <w:lang w:val="uk-UA" w:eastAsia="ru-RU"/>
        </w:rPr>
        <w:t xml:space="preserve"> </w:t>
      </w:r>
      <w:r w:rsidR="005E6C78">
        <w:rPr>
          <w:rFonts w:ascii="Times New Roman" w:eastAsia="Times New Roman" w:hAnsi="Times New Roman" w:cs="Times New Roman"/>
          <w:b/>
          <w:bCs/>
          <w:sz w:val="24"/>
          <w:szCs w:val="24"/>
          <w:lang w:val="uk-UA" w:eastAsia="ru-RU"/>
        </w:rPr>
        <w:t xml:space="preserve">15 грудня </w:t>
      </w:r>
      <w:r w:rsidR="00FE23D3" w:rsidRPr="00CB406C">
        <w:rPr>
          <w:rFonts w:ascii="Times New Roman" w:eastAsia="Times New Roman" w:hAnsi="Times New Roman" w:cs="Times New Roman"/>
          <w:b/>
          <w:bCs/>
          <w:sz w:val="24"/>
          <w:szCs w:val="24"/>
          <w:lang w:val="uk-UA" w:eastAsia="ru-RU"/>
        </w:rPr>
        <w:t xml:space="preserve"> 2023</w:t>
      </w:r>
      <w:r w:rsidR="00A402DF" w:rsidRPr="00CB406C">
        <w:rPr>
          <w:rFonts w:ascii="Times New Roman" w:eastAsia="Times New Roman" w:hAnsi="Times New Roman" w:cs="Times New Roman"/>
          <w:b/>
          <w:bCs/>
          <w:sz w:val="24"/>
          <w:szCs w:val="24"/>
          <w:lang w:val="uk-UA" w:eastAsia="ru-RU"/>
        </w:rPr>
        <w:t xml:space="preserve">. </w:t>
      </w:r>
    </w:p>
    <w:p w14:paraId="4101652C" w14:textId="77777777" w:rsidR="00EC40AA" w:rsidRPr="00BD306E" w:rsidRDefault="00EC40AA" w:rsidP="00BD306E">
      <w:pPr>
        <w:spacing w:after="0" w:line="240" w:lineRule="auto"/>
        <w:contextualSpacing/>
        <w:jc w:val="both"/>
        <w:rPr>
          <w:rFonts w:ascii="Times New Roman" w:eastAsia="Times New Roman" w:hAnsi="Times New Roman" w:cs="Times New Roman"/>
          <w:sz w:val="24"/>
          <w:szCs w:val="24"/>
          <w:lang w:eastAsia="ru-RU"/>
        </w:rPr>
      </w:pPr>
    </w:p>
    <w:p w14:paraId="49B76E19" w14:textId="77777777" w:rsidR="00A402DF" w:rsidRPr="00BD306E" w:rsidRDefault="00A14087" w:rsidP="00BD306E">
      <w:pPr>
        <w:spacing w:after="0" w:line="240" w:lineRule="auto"/>
        <w:contextualSpacing/>
        <w:jc w:val="both"/>
        <w:rPr>
          <w:rFonts w:ascii="Times New Roman" w:eastAsia="Times New Roman" w:hAnsi="Times New Roman" w:cs="Times New Roman"/>
          <w:sz w:val="24"/>
          <w:szCs w:val="24"/>
          <w:lang w:eastAsia="ru-RU"/>
        </w:rPr>
      </w:pPr>
      <w:r w:rsidRPr="2F91EC34">
        <w:rPr>
          <w:rFonts w:ascii="Times New Roman" w:eastAsia="Times New Roman" w:hAnsi="Times New Roman" w:cs="Times New Roman"/>
          <w:b/>
          <w:bCs/>
          <w:sz w:val="24"/>
          <w:szCs w:val="24"/>
          <w:lang w:eastAsia="ru-RU"/>
        </w:rPr>
        <w:t>Географі</w:t>
      </w:r>
      <w:r w:rsidRPr="2F91EC34">
        <w:rPr>
          <w:rFonts w:ascii="Times New Roman" w:eastAsia="Times New Roman" w:hAnsi="Times New Roman" w:cs="Times New Roman"/>
          <w:b/>
          <w:bCs/>
          <w:sz w:val="24"/>
          <w:szCs w:val="24"/>
          <w:lang w:val="uk-UA" w:eastAsia="ru-RU"/>
        </w:rPr>
        <w:t>чне охоплення</w:t>
      </w:r>
      <w:r w:rsidR="00A402DF" w:rsidRPr="2F91EC34">
        <w:rPr>
          <w:rFonts w:ascii="Times New Roman" w:eastAsia="Times New Roman" w:hAnsi="Times New Roman" w:cs="Times New Roman"/>
          <w:b/>
          <w:bCs/>
          <w:sz w:val="24"/>
          <w:szCs w:val="24"/>
          <w:lang w:val="uk-UA" w:eastAsia="ru-RU"/>
        </w:rPr>
        <w:t>:</w:t>
      </w:r>
      <w:r w:rsidR="00A402DF" w:rsidRPr="2F91EC34">
        <w:rPr>
          <w:rFonts w:ascii="Times New Roman" w:eastAsia="Times New Roman" w:hAnsi="Times New Roman" w:cs="Times New Roman"/>
          <w:sz w:val="24"/>
          <w:szCs w:val="24"/>
          <w:lang w:val="uk-UA" w:eastAsia="ru-RU"/>
        </w:rPr>
        <w:t xml:space="preserve"> </w:t>
      </w:r>
      <w:r w:rsidR="00EC40AA" w:rsidRPr="2F91EC34">
        <w:rPr>
          <w:rFonts w:ascii="Times New Roman" w:eastAsia="Times New Roman" w:hAnsi="Times New Roman" w:cs="Times New Roman"/>
          <w:sz w:val="24"/>
          <w:szCs w:val="24"/>
          <w:lang w:val="uk-UA" w:eastAsia="ru-RU"/>
        </w:rPr>
        <w:t>міжнародний/національний рівень</w:t>
      </w:r>
    </w:p>
    <w:p w14:paraId="4B99056E" w14:textId="77777777" w:rsidR="00EC40AA" w:rsidRPr="00BD306E" w:rsidRDefault="00EC40AA" w:rsidP="00BD306E">
      <w:pPr>
        <w:spacing w:after="0" w:line="240" w:lineRule="auto"/>
        <w:contextualSpacing/>
        <w:jc w:val="both"/>
        <w:rPr>
          <w:rFonts w:ascii="Times New Roman" w:eastAsia="Times New Roman" w:hAnsi="Times New Roman" w:cs="Times New Roman"/>
          <w:sz w:val="24"/>
          <w:szCs w:val="24"/>
          <w:lang w:val="uk-UA" w:eastAsia="ru-RU"/>
        </w:rPr>
      </w:pPr>
    </w:p>
    <w:p w14:paraId="285A35D2" w14:textId="5E9E73F2" w:rsidR="00A14087" w:rsidRPr="00480894" w:rsidRDefault="00A14087" w:rsidP="00BD306E">
      <w:pPr>
        <w:spacing w:after="0" w:line="240" w:lineRule="auto"/>
        <w:contextualSpacing/>
        <w:jc w:val="both"/>
        <w:rPr>
          <w:rFonts w:ascii="Times New Roman" w:eastAsia="Times New Roman" w:hAnsi="Times New Roman" w:cs="Times New Roman"/>
          <w:sz w:val="24"/>
          <w:szCs w:val="24"/>
          <w:lang w:val="uk-UA" w:eastAsia="ru-RU"/>
        </w:rPr>
      </w:pPr>
      <w:r w:rsidRPr="00FE23D3">
        <w:rPr>
          <w:rFonts w:ascii="Times New Roman" w:eastAsia="Times New Roman" w:hAnsi="Times New Roman" w:cs="Times New Roman"/>
          <w:b/>
          <w:bCs/>
          <w:sz w:val="24"/>
          <w:szCs w:val="24"/>
          <w:lang w:val="uk-UA" w:eastAsia="ru-RU"/>
        </w:rPr>
        <w:t>Бюджет</w:t>
      </w:r>
      <w:r w:rsidR="006037E4">
        <w:rPr>
          <w:rFonts w:ascii="Times New Roman" w:eastAsia="Times New Roman" w:hAnsi="Times New Roman" w:cs="Times New Roman"/>
          <w:b/>
          <w:bCs/>
          <w:sz w:val="24"/>
          <w:szCs w:val="24"/>
          <w:lang w:val="uk-UA" w:eastAsia="ru-RU"/>
        </w:rPr>
        <w:t xml:space="preserve"> конкурсу</w:t>
      </w:r>
      <w:r w:rsidRPr="00FE23D3">
        <w:rPr>
          <w:rFonts w:ascii="Times New Roman" w:eastAsia="Times New Roman" w:hAnsi="Times New Roman" w:cs="Times New Roman"/>
          <w:b/>
          <w:bCs/>
          <w:sz w:val="24"/>
          <w:szCs w:val="24"/>
          <w:lang w:val="uk-UA" w:eastAsia="ru-RU"/>
        </w:rPr>
        <w:t xml:space="preserve"> </w:t>
      </w:r>
      <w:r w:rsidR="00A402DF" w:rsidRPr="00FE23D3">
        <w:rPr>
          <w:rFonts w:ascii="Times New Roman" w:eastAsia="Times New Roman" w:hAnsi="Times New Roman" w:cs="Times New Roman"/>
          <w:sz w:val="24"/>
          <w:szCs w:val="24"/>
          <w:lang w:val="uk-UA" w:eastAsia="ru-RU"/>
        </w:rPr>
        <w:t xml:space="preserve">:  </w:t>
      </w:r>
      <w:r w:rsidR="00A402DF" w:rsidRPr="00AF612B">
        <w:rPr>
          <w:rFonts w:ascii="Times New Roman" w:eastAsia="Times New Roman" w:hAnsi="Times New Roman" w:cs="Times New Roman"/>
          <w:sz w:val="24"/>
          <w:szCs w:val="24"/>
          <w:lang w:val="uk-UA" w:eastAsia="ru-RU"/>
        </w:rPr>
        <w:t xml:space="preserve"> </w:t>
      </w:r>
      <w:r w:rsidR="00480894" w:rsidRPr="00B268F3">
        <w:rPr>
          <w:rFonts w:ascii="Times New Roman" w:eastAsia="Times New Roman" w:hAnsi="Times New Roman" w:cs="Times New Roman"/>
          <w:b/>
          <w:bCs/>
          <w:sz w:val="24"/>
          <w:szCs w:val="24"/>
          <w:lang w:val="uk-UA" w:eastAsia="ru-RU"/>
        </w:rPr>
        <w:t xml:space="preserve">$ </w:t>
      </w:r>
      <w:r w:rsidR="00480894" w:rsidRPr="00480894">
        <w:rPr>
          <w:rFonts w:ascii="Times New Roman" w:eastAsia="Times New Roman" w:hAnsi="Times New Roman" w:cs="Times New Roman"/>
          <w:b/>
          <w:bCs/>
          <w:sz w:val="24"/>
          <w:szCs w:val="24"/>
          <w:lang w:val="uk-UA" w:eastAsia="ru-RU"/>
        </w:rPr>
        <w:t>200 000</w:t>
      </w:r>
      <w:r w:rsidR="00480894">
        <w:rPr>
          <w:rFonts w:ascii="Times New Roman" w:eastAsia="Times New Roman" w:hAnsi="Times New Roman" w:cs="Times New Roman"/>
          <w:sz w:val="24"/>
          <w:szCs w:val="24"/>
          <w:lang w:val="uk-UA" w:eastAsia="ru-RU"/>
        </w:rPr>
        <w:t xml:space="preserve"> </w:t>
      </w:r>
      <w:r w:rsidR="006037E4">
        <w:rPr>
          <w:rFonts w:ascii="Times New Roman" w:eastAsia="Times New Roman" w:hAnsi="Times New Roman" w:cs="Times New Roman"/>
          <w:sz w:val="24"/>
          <w:szCs w:val="24"/>
          <w:lang w:val="uk-UA" w:eastAsia="ru-RU"/>
        </w:rPr>
        <w:t>(передбачається підтримка більше ніж одного проєкту)</w:t>
      </w:r>
    </w:p>
    <w:p w14:paraId="1299C43A" w14:textId="77777777" w:rsidR="00A402DF" w:rsidRPr="00AF612B" w:rsidRDefault="00A402DF" w:rsidP="00BD306E">
      <w:pPr>
        <w:spacing w:after="0" w:line="240" w:lineRule="auto"/>
        <w:contextualSpacing/>
        <w:jc w:val="both"/>
        <w:rPr>
          <w:rFonts w:ascii="Times New Roman" w:eastAsia="Times New Roman" w:hAnsi="Times New Roman" w:cs="Times New Roman"/>
          <w:sz w:val="24"/>
          <w:szCs w:val="24"/>
          <w:lang w:val="uk-UA" w:eastAsia="ru-RU"/>
        </w:rPr>
      </w:pPr>
    </w:p>
    <w:p w14:paraId="1B87EA77" w14:textId="77777777" w:rsidR="00151ECC" w:rsidRDefault="00151ECC" w:rsidP="00BD306E">
      <w:pPr>
        <w:spacing w:after="0" w:line="240" w:lineRule="auto"/>
        <w:contextualSpacing/>
        <w:jc w:val="both"/>
        <w:rPr>
          <w:rFonts w:ascii="Times New Roman" w:eastAsia="Times New Roman" w:hAnsi="Times New Roman" w:cs="Times New Roman"/>
          <w:sz w:val="24"/>
          <w:szCs w:val="24"/>
          <w:lang w:val="uk-UA" w:eastAsia="ru-RU"/>
        </w:rPr>
      </w:pPr>
    </w:p>
    <w:p w14:paraId="1B07EB53" w14:textId="19DB979C" w:rsidR="00F05B37" w:rsidRDefault="00F05B37" w:rsidP="00BD306E">
      <w:pPr>
        <w:spacing w:after="0" w:line="240" w:lineRule="auto"/>
        <w:contextualSpacing/>
        <w:jc w:val="both"/>
        <w:rPr>
          <w:rFonts w:ascii="Times New Roman" w:eastAsia="Times New Roman" w:hAnsi="Times New Roman" w:cs="Times New Roman"/>
          <w:sz w:val="24"/>
          <w:szCs w:val="24"/>
          <w:lang w:val="uk-UA" w:eastAsia="ru-RU"/>
        </w:rPr>
      </w:pPr>
    </w:p>
    <w:p w14:paraId="185407F4" w14:textId="4E5F7935" w:rsidR="00F05B37" w:rsidRPr="00BD306E" w:rsidRDefault="00F05B37" w:rsidP="00BD306E">
      <w:pPr>
        <w:spacing w:after="0" w:line="240" w:lineRule="auto"/>
        <w:contextualSpacing/>
        <w:jc w:val="both"/>
        <w:rPr>
          <w:rFonts w:ascii="Times New Roman" w:eastAsia="Times New Roman" w:hAnsi="Times New Roman" w:cs="Times New Roman"/>
          <w:sz w:val="24"/>
          <w:szCs w:val="24"/>
          <w:lang w:val="uk-UA" w:eastAsia="ru-RU"/>
        </w:rPr>
      </w:pPr>
      <w:r w:rsidRPr="00F05B37">
        <w:rPr>
          <w:rFonts w:ascii="Times New Roman" w:eastAsia="Times New Roman" w:hAnsi="Times New Roman" w:cs="Times New Roman"/>
          <w:b/>
          <w:bCs/>
          <w:sz w:val="24"/>
          <w:szCs w:val="24"/>
          <w:lang w:val="uk-UA" w:eastAsia="ru-RU"/>
        </w:rPr>
        <w:lastRenderedPageBreak/>
        <w:t>Партнери:</w:t>
      </w:r>
      <w:r>
        <w:rPr>
          <w:rFonts w:ascii="Times New Roman" w:eastAsia="Times New Roman" w:hAnsi="Times New Roman" w:cs="Times New Roman"/>
          <w:sz w:val="24"/>
          <w:szCs w:val="24"/>
          <w:lang w:val="uk-UA" w:eastAsia="ru-RU"/>
        </w:rPr>
        <w:t xml:space="preserve"> правозахисні організації</w:t>
      </w:r>
      <w:r w:rsidR="00B268F3">
        <w:rPr>
          <w:rFonts w:ascii="Times New Roman" w:eastAsia="Times New Roman" w:hAnsi="Times New Roman" w:cs="Times New Roman"/>
          <w:sz w:val="24"/>
          <w:szCs w:val="24"/>
          <w:lang w:val="uk-UA" w:eastAsia="ru-RU"/>
        </w:rPr>
        <w:t xml:space="preserve"> та медіа</w:t>
      </w:r>
      <w:r>
        <w:rPr>
          <w:rFonts w:ascii="Times New Roman" w:eastAsia="Times New Roman" w:hAnsi="Times New Roman" w:cs="Times New Roman"/>
          <w:sz w:val="24"/>
          <w:szCs w:val="24"/>
          <w:lang w:val="uk-UA" w:eastAsia="ru-RU"/>
        </w:rPr>
        <w:t xml:space="preserve">, що здійснюють документування </w:t>
      </w:r>
      <w:r w:rsidR="00480894">
        <w:rPr>
          <w:rFonts w:ascii="Times New Roman" w:eastAsia="Times New Roman" w:hAnsi="Times New Roman" w:cs="Times New Roman"/>
          <w:sz w:val="24"/>
          <w:szCs w:val="24"/>
          <w:lang w:val="uk-UA" w:eastAsia="ru-RU"/>
        </w:rPr>
        <w:t>та висвітлення воєнних</w:t>
      </w:r>
      <w:r>
        <w:rPr>
          <w:rFonts w:ascii="Times New Roman" w:eastAsia="Times New Roman" w:hAnsi="Times New Roman" w:cs="Times New Roman"/>
          <w:sz w:val="24"/>
          <w:szCs w:val="24"/>
          <w:lang w:val="uk-UA" w:eastAsia="ru-RU"/>
        </w:rPr>
        <w:t xml:space="preserve"> злочинів в Україні</w:t>
      </w:r>
      <w:r w:rsidR="00B268F3">
        <w:rPr>
          <w:rFonts w:ascii="Times New Roman" w:eastAsia="Times New Roman" w:hAnsi="Times New Roman" w:cs="Times New Roman"/>
          <w:sz w:val="24"/>
          <w:szCs w:val="24"/>
          <w:lang w:val="uk-UA" w:eastAsia="ru-RU"/>
        </w:rPr>
        <w:t xml:space="preserve">, </w:t>
      </w:r>
      <w:r w:rsidR="00B268F3" w:rsidRPr="00DA0608">
        <w:rPr>
          <w:rFonts w:ascii="Times New Roman" w:eastAsia="Times New Roman" w:hAnsi="Times New Roman" w:cs="Times New Roman"/>
          <w:sz w:val="24"/>
          <w:szCs w:val="24"/>
          <w:lang w:val="uk-UA" w:eastAsia="ru-RU"/>
        </w:rPr>
        <w:t xml:space="preserve">моніторять та </w:t>
      </w:r>
      <w:r w:rsidR="00DA0608">
        <w:rPr>
          <w:rFonts w:ascii="Times New Roman" w:eastAsia="Times New Roman" w:hAnsi="Times New Roman" w:cs="Times New Roman"/>
          <w:sz w:val="24"/>
          <w:szCs w:val="24"/>
          <w:lang w:val="uk-UA" w:eastAsia="ru-RU"/>
        </w:rPr>
        <w:t xml:space="preserve">висвітлюють </w:t>
      </w:r>
      <w:r w:rsidR="00B268F3" w:rsidRPr="00DA0608">
        <w:rPr>
          <w:rFonts w:ascii="Times New Roman" w:eastAsia="Times New Roman" w:hAnsi="Times New Roman" w:cs="Times New Roman"/>
          <w:sz w:val="24"/>
          <w:szCs w:val="24"/>
          <w:lang w:val="uk-UA" w:eastAsia="ru-RU"/>
        </w:rPr>
        <w:t xml:space="preserve">результати судових процесів (включаючи міжнародні) в контексті </w:t>
      </w:r>
      <w:r w:rsidR="00DA0608">
        <w:rPr>
          <w:rFonts w:ascii="Times New Roman" w:eastAsia="Times New Roman" w:hAnsi="Times New Roman" w:cs="Times New Roman"/>
          <w:sz w:val="24"/>
          <w:szCs w:val="24"/>
          <w:lang w:val="uk-UA" w:eastAsia="ru-RU"/>
        </w:rPr>
        <w:t>війни</w:t>
      </w:r>
      <w:r w:rsidR="00105502" w:rsidRPr="00DA0608">
        <w:rPr>
          <w:rFonts w:ascii="Times New Roman" w:eastAsia="Times New Roman" w:hAnsi="Times New Roman" w:cs="Times New Roman"/>
          <w:sz w:val="24"/>
          <w:szCs w:val="24"/>
          <w:lang w:val="uk-UA" w:eastAsia="ru-RU"/>
        </w:rPr>
        <w:t>, просувають стандарти міжнародного гуманітарного права та права прав лю</w:t>
      </w:r>
      <w:r w:rsidR="00DA0608">
        <w:rPr>
          <w:rFonts w:ascii="Times New Roman" w:eastAsia="Times New Roman" w:hAnsi="Times New Roman" w:cs="Times New Roman"/>
          <w:sz w:val="24"/>
          <w:szCs w:val="24"/>
          <w:lang w:val="uk-UA" w:eastAsia="ru-RU"/>
        </w:rPr>
        <w:t>д</w:t>
      </w:r>
      <w:r w:rsidR="00105502" w:rsidRPr="00DA0608">
        <w:rPr>
          <w:rFonts w:ascii="Times New Roman" w:eastAsia="Times New Roman" w:hAnsi="Times New Roman" w:cs="Times New Roman"/>
          <w:sz w:val="24"/>
          <w:szCs w:val="24"/>
          <w:lang w:val="uk-UA" w:eastAsia="ru-RU"/>
        </w:rPr>
        <w:t>ини тощо.</w:t>
      </w:r>
    </w:p>
    <w:p w14:paraId="4DDBEF00" w14:textId="77777777" w:rsidR="00007FB8" w:rsidRPr="00A14087" w:rsidRDefault="00007FB8" w:rsidP="00BD306E">
      <w:pPr>
        <w:spacing w:after="0" w:line="240" w:lineRule="auto"/>
        <w:contextualSpacing/>
        <w:jc w:val="both"/>
        <w:rPr>
          <w:rFonts w:ascii="Times New Roman" w:eastAsia="Times New Roman" w:hAnsi="Times New Roman" w:cs="Times New Roman"/>
          <w:sz w:val="24"/>
          <w:szCs w:val="24"/>
          <w:lang w:val="uk-UA" w:eastAsia="ru-RU"/>
        </w:rPr>
      </w:pPr>
    </w:p>
    <w:p w14:paraId="216CFCBC" w14:textId="499147B5" w:rsidR="005E6C78" w:rsidRPr="00480894" w:rsidRDefault="00A14087" w:rsidP="00480894">
      <w:pPr>
        <w:spacing w:after="0" w:line="240" w:lineRule="auto"/>
        <w:contextualSpacing/>
        <w:jc w:val="both"/>
        <w:rPr>
          <w:rFonts w:ascii="Times New Roman" w:eastAsia="Times New Roman" w:hAnsi="Times New Roman" w:cs="Times New Roman"/>
          <w:b/>
          <w:bCs/>
          <w:sz w:val="24"/>
          <w:szCs w:val="24"/>
          <w:lang w:eastAsia="ru-RU"/>
        </w:rPr>
      </w:pPr>
      <w:r w:rsidRPr="0027586C">
        <w:rPr>
          <w:rFonts w:ascii="Times New Roman" w:eastAsia="Times New Roman" w:hAnsi="Times New Roman" w:cs="Times New Roman"/>
          <w:b/>
          <w:bCs/>
          <w:sz w:val="24"/>
          <w:szCs w:val="24"/>
          <w:lang w:eastAsia="ru-RU"/>
        </w:rPr>
        <w:t xml:space="preserve">Пріоритетні </w:t>
      </w:r>
      <w:r w:rsidR="00A402DF" w:rsidRPr="0027586C">
        <w:rPr>
          <w:rFonts w:ascii="Times New Roman" w:eastAsia="Times New Roman" w:hAnsi="Times New Roman" w:cs="Times New Roman"/>
          <w:b/>
          <w:bCs/>
          <w:sz w:val="24"/>
          <w:szCs w:val="24"/>
          <w:lang w:val="uk-UA" w:eastAsia="ru-RU"/>
        </w:rPr>
        <w:t xml:space="preserve">активності в рамках </w:t>
      </w:r>
      <w:r w:rsidR="00FE23D3" w:rsidRPr="0027586C">
        <w:rPr>
          <w:rFonts w:ascii="Times New Roman" w:eastAsia="Times New Roman" w:hAnsi="Times New Roman" w:cs="Times New Roman"/>
          <w:b/>
          <w:bCs/>
          <w:sz w:val="24"/>
          <w:szCs w:val="24"/>
          <w:lang w:eastAsia="ru-RU"/>
        </w:rPr>
        <w:t>Проєкт</w:t>
      </w:r>
      <w:r w:rsidR="00007FB8" w:rsidRPr="0027586C">
        <w:rPr>
          <w:rFonts w:ascii="Times New Roman" w:eastAsia="Times New Roman" w:hAnsi="Times New Roman" w:cs="Times New Roman"/>
          <w:b/>
          <w:bCs/>
          <w:sz w:val="24"/>
          <w:szCs w:val="24"/>
          <w:lang w:eastAsia="ru-RU"/>
        </w:rPr>
        <w:t>у</w:t>
      </w:r>
      <w:r w:rsidR="00A402DF" w:rsidRPr="0027586C">
        <w:rPr>
          <w:rFonts w:ascii="Times New Roman" w:eastAsia="Times New Roman" w:hAnsi="Times New Roman" w:cs="Times New Roman"/>
          <w:b/>
          <w:bCs/>
          <w:sz w:val="24"/>
          <w:szCs w:val="24"/>
          <w:lang w:val="uk-UA" w:eastAsia="ru-RU"/>
        </w:rPr>
        <w:t xml:space="preserve">: </w:t>
      </w:r>
      <w:r w:rsidRPr="0027586C">
        <w:rPr>
          <w:rFonts w:ascii="Times New Roman" w:eastAsia="Times New Roman" w:hAnsi="Times New Roman" w:cs="Times New Roman"/>
          <w:b/>
          <w:bCs/>
          <w:sz w:val="24"/>
          <w:szCs w:val="24"/>
          <w:lang w:eastAsia="ru-RU"/>
        </w:rPr>
        <w:t xml:space="preserve"> </w:t>
      </w:r>
    </w:p>
    <w:p w14:paraId="598A15A3" w14:textId="6D288F10" w:rsidR="005E6C78" w:rsidRDefault="005E6C78" w:rsidP="005E6C78">
      <w:pPr>
        <w:pStyle w:val="xmsonormal"/>
        <w:spacing w:before="0" w:beforeAutospacing="0" w:after="0" w:afterAutospacing="0"/>
        <w:jc w:val="both"/>
        <w:rPr>
          <w:rFonts w:ascii="Calibri" w:hAnsi="Calibri" w:cs="Calibri"/>
          <w:color w:val="000000"/>
          <w:sz w:val="22"/>
          <w:szCs w:val="22"/>
        </w:rPr>
      </w:pPr>
    </w:p>
    <w:p w14:paraId="48053FB0" w14:textId="0C692BEA" w:rsidR="005E6C78" w:rsidRDefault="005E6C78" w:rsidP="005E6C78">
      <w:pPr>
        <w:pStyle w:val="xmsonormal"/>
        <w:spacing w:before="0" w:beforeAutospacing="0" w:after="0" w:afterAutospacing="0"/>
        <w:jc w:val="both"/>
        <w:rPr>
          <w:rFonts w:ascii="Calibri" w:hAnsi="Calibri" w:cs="Calibri"/>
          <w:color w:val="000000"/>
          <w:sz w:val="22"/>
          <w:szCs w:val="22"/>
        </w:rPr>
      </w:pPr>
    </w:p>
    <w:p w14:paraId="09546E83" w14:textId="02A5829A" w:rsidR="00480894" w:rsidRPr="00DA0608" w:rsidRDefault="005E6C78" w:rsidP="00D15BB8">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 xml:space="preserve">Інформування та роз'яснення для широкої української </w:t>
      </w:r>
      <w:r w:rsidR="00480894" w:rsidRPr="00DA0608">
        <w:rPr>
          <w:rFonts w:ascii="Times New Roman" w:eastAsia="Times New Roman" w:hAnsi="Times New Roman" w:cs="Times New Roman"/>
          <w:color w:val="242424"/>
          <w:sz w:val="24"/>
          <w:szCs w:val="24"/>
          <w:bdr w:val="none" w:sz="0" w:space="0" w:color="auto" w:frame="1"/>
          <w:lang w:eastAsia="uk-UA"/>
        </w:rPr>
        <w:t xml:space="preserve">та міжнародної </w:t>
      </w:r>
      <w:r w:rsidRPr="00DA0608">
        <w:rPr>
          <w:rFonts w:ascii="Times New Roman" w:eastAsia="Times New Roman" w:hAnsi="Times New Roman" w:cs="Times New Roman"/>
          <w:color w:val="242424"/>
          <w:sz w:val="24"/>
          <w:szCs w:val="24"/>
          <w:bdr w:val="none" w:sz="0" w:space="0" w:color="auto" w:frame="1"/>
          <w:lang w:eastAsia="uk-UA"/>
        </w:rPr>
        <w:t>аудиторії</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поточних подій</w:t>
      </w:r>
      <w:r w:rsidR="00B268F3" w:rsidRPr="00DA0608">
        <w:rPr>
          <w:rFonts w:ascii="Times New Roman" w:eastAsia="Times New Roman" w:hAnsi="Times New Roman" w:cs="Times New Roman"/>
          <w:color w:val="242424"/>
          <w:sz w:val="24"/>
          <w:szCs w:val="24"/>
          <w:bdr w:val="none" w:sz="0" w:space="0" w:color="auto" w:frame="1"/>
          <w:lang w:eastAsia="uk-UA"/>
        </w:rPr>
        <w:t xml:space="preserve"> та процесів в контексті міжнародного правосуддя</w:t>
      </w:r>
      <w:r w:rsidRPr="00DA0608">
        <w:rPr>
          <w:rFonts w:ascii="Times New Roman" w:eastAsia="Times New Roman" w:hAnsi="Times New Roman" w:cs="Times New Roman"/>
          <w:color w:val="242424"/>
          <w:sz w:val="24"/>
          <w:szCs w:val="24"/>
          <w:bdr w:val="none" w:sz="0" w:space="0" w:color="auto" w:frame="1"/>
          <w:lang w:eastAsia="uk-UA"/>
        </w:rPr>
        <w:t>, можливостей та існуючих</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обмежень щодо</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 xml:space="preserve">притягнення </w:t>
      </w:r>
      <w:r w:rsidR="00B268F3" w:rsidRPr="00DA0608">
        <w:rPr>
          <w:rFonts w:ascii="Times New Roman" w:eastAsia="Times New Roman" w:hAnsi="Times New Roman" w:cs="Times New Roman"/>
          <w:color w:val="242424"/>
          <w:sz w:val="24"/>
          <w:szCs w:val="24"/>
          <w:bdr w:val="none" w:sz="0" w:space="0" w:color="auto" w:frame="1"/>
          <w:lang w:eastAsia="uk-UA"/>
        </w:rPr>
        <w:t>РФ</w:t>
      </w:r>
      <w:r w:rsidR="00105502"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до відповідальності за порушення</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прав людини, міжнародного права, включно з міжнародним гуманітарним</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правом під час агресії проти України та окупації українських територій.</w:t>
      </w:r>
      <w:r w:rsidRPr="00DA0608">
        <w:rPr>
          <w:rFonts w:ascii="Times New Roman" w:eastAsia="Times New Roman" w:hAnsi="Times New Roman" w:cs="Times New Roman"/>
          <w:color w:val="242424"/>
          <w:sz w:val="24"/>
          <w:szCs w:val="24"/>
          <w:bdr w:val="none" w:sz="0" w:space="0" w:color="auto" w:frame="1"/>
          <w:lang w:eastAsia="uk-UA"/>
        </w:rPr>
        <w:br/>
      </w:r>
    </w:p>
    <w:p w14:paraId="67AA0D5B" w14:textId="2190CB28" w:rsidR="00B268F3" w:rsidRPr="00DA0608" w:rsidRDefault="00B268F3" w:rsidP="00B268F3">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Моніторинг та в</w:t>
      </w:r>
      <w:r w:rsidR="005E6C78" w:rsidRPr="00DA0608">
        <w:rPr>
          <w:rFonts w:ascii="Times New Roman" w:eastAsia="Times New Roman" w:hAnsi="Times New Roman" w:cs="Times New Roman"/>
          <w:color w:val="242424"/>
          <w:sz w:val="24"/>
          <w:szCs w:val="24"/>
          <w:bdr w:val="none" w:sz="0" w:space="0" w:color="auto" w:frame="1"/>
          <w:lang w:eastAsia="uk-UA"/>
        </w:rPr>
        <w:t xml:space="preserve">исвітлення міждержавних скарг проти </w:t>
      </w:r>
      <w:r w:rsidRPr="00DA0608">
        <w:rPr>
          <w:rFonts w:ascii="Times New Roman" w:eastAsia="Times New Roman" w:hAnsi="Times New Roman" w:cs="Times New Roman"/>
          <w:color w:val="242424"/>
          <w:sz w:val="24"/>
          <w:szCs w:val="24"/>
          <w:bdr w:val="none" w:sz="0" w:space="0" w:color="auto" w:frame="1"/>
          <w:lang w:eastAsia="uk-UA"/>
        </w:rPr>
        <w:t xml:space="preserve">РФ </w:t>
      </w:r>
      <w:r w:rsidR="005E6C78" w:rsidRPr="00DA0608">
        <w:rPr>
          <w:rFonts w:ascii="Times New Roman" w:eastAsia="Times New Roman" w:hAnsi="Times New Roman" w:cs="Times New Roman"/>
          <w:color w:val="242424"/>
          <w:sz w:val="24"/>
          <w:szCs w:val="24"/>
          <w:bdr w:val="none" w:sz="0" w:space="0" w:color="auto" w:frame="1"/>
          <w:lang w:eastAsia="uk-UA"/>
        </w:rPr>
        <w:t>у Є</w:t>
      </w:r>
      <w:r w:rsidR="00480894" w:rsidRPr="00DA0608">
        <w:rPr>
          <w:rFonts w:ascii="Times New Roman" w:eastAsia="Times New Roman" w:hAnsi="Times New Roman" w:cs="Times New Roman"/>
          <w:color w:val="242424"/>
          <w:sz w:val="24"/>
          <w:szCs w:val="24"/>
          <w:bdr w:val="none" w:sz="0" w:space="0" w:color="auto" w:frame="1"/>
          <w:lang w:eastAsia="uk-UA"/>
        </w:rPr>
        <w:t>вропейськ</w:t>
      </w:r>
      <w:r w:rsidRPr="00DA0608">
        <w:rPr>
          <w:rFonts w:ascii="Times New Roman" w:eastAsia="Times New Roman" w:hAnsi="Times New Roman" w:cs="Times New Roman"/>
          <w:color w:val="242424"/>
          <w:sz w:val="24"/>
          <w:szCs w:val="24"/>
          <w:bdr w:val="none" w:sz="0" w:space="0" w:color="auto" w:frame="1"/>
          <w:lang w:eastAsia="uk-UA"/>
        </w:rPr>
        <w:t>ому</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с</w:t>
      </w:r>
      <w:r w:rsidR="00480894" w:rsidRPr="00DA0608">
        <w:rPr>
          <w:rFonts w:ascii="Times New Roman" w:eastAsia="Times New Roman" w:hAnsi="Times New Roman" w:cs="Times New Roman"/>
          <w:color w:val="242424"/>
          <w:sz w:val="24"/>
          <w:szCs w:val="24"/>
          <w:bdr w:val="none" w:sz="0" w:space="0" w:color="auto" w:frame="1"/>
          <w:lang w:eastAsia="uk-UA"/>
        </w:rPr>
        <w:t>уд</w:t>
      </w:r>
      <w:r w:rsidRPr="00DA0608">
        <w:rPr>
          <w:rFonts w:ascii="Times New Roman" w:eastAsia="Times New Roman" w:hAnsi="Times New Roman" w:cs="Times New Roman"/>
          <w:color w:val="242424"/>
          <w:sz w:val="24"/>
          <w:szCs w:val="24"/>
          <w:bdr w:val="none" w:sz="0" w:space="0" w:color="auto" w:frame="1"/>
          <w:lang w:eastAsia="uk-UA"/>
        </w:rPr>
        <w:t>і</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Pr="00DA0608">
        <w:rPr>
          <w:rFonts w:ascii="Times New Roman" w:eastAsia="Times New Roman" w:hAnsi="Times New Roman" w:cs="Times New Roman"/>
          <w:color w:val="242424"/>
          <w:sz w:val="24"/>
          <w:szCs w:val="24"/>
          <w:bdr w:val="none" w:sz="0" w:space="0" w:color="auto" w:frame="1"/>
          <w:lang w:eastAsia="uk-UA"/>
        </w:rPr>
        <w:t>з п</w:t>
      </w:r>
      <w:r w:rsidR="00480894" w:rsidRPr="00DA0608">
        <w:rPr>
          <w:rFonts w:ascii="Times New Roman" w:eastAsia="Times New Roman" w:hAnsi="Times New Roman" w:cs="Times New Roman"/>
          <w:color w:val="242424"/>
          <w:sz w:val="24"/>
          <w:szCs w:val="24"/>
          <w:bdr w:val="none" w:sz="0" w:space="0" w:color="auto" w:frame="1"/>
          <w:lang w:eastAsia="uk-UA"/>
        </w:rPr>
        <w:t xml:space="preserve">рав  </w:t>
      </w:r>
      <w:r w:rsidRPr="00DA0608">
        <w:rPr>
          <w:rFonts w:ascii="Times New Roman" w:eastAsia="Times New Roman" w:hAnsi="Times New Roman" w:cs="Times New Roman"/>
          <w:color w:val="242424"/>
          <w:sz w:val="24"/>
          <w:szCs w:val="24"/>
          <w:bdr w:val="none" w:sz="0" w:space="0" w:color="auto" w:frame="1"/>
          <w:lang w:eastAsia="uk-UA"/>
        </w:rPr>
        <w:t>л</w:t>
      </w:r>
      <w:r w:rsidR="00480894" w:rsidRPr="00DA0608">
        <w:rPr>
          <w:rFonts w:ascii="Times New Roman" w:eastAsia="Times New Roman" w:hAnsi="Times New Roman" w:cs="Times New Roman"/>
          <w:color w:val="242424"/>
          <w:sz w:val="24"/>
          <w:szCs w:val="24"/>
          <w:bdr w:val="none" w:sz="0" w:space="0" w:color="auto" w:frame="1"/>
          <w:lang w:eastAsia="uk-UA"/>
        </w:rPr>
        <w:t>юдини</w:t>
      </w:r>
      <w:r w:rsidR="005E6C78" w:rsidRPr="00DA0608">
        <w:rPr>
          <w:rFonts w:ascii="Times New Roman" w:eastAsia="Times New Roman" w:hAnsi="Times New Roman" w:cs="Times New Roman"/>
          <w:color w:val="242424"/>
          <w:sz w:val="24"/>
          <w:szCs w:val="24"/>
          <w:bdr w:val="none" w:sz="0" w:space="0" w:color="auto" w:frame="1"/>
          <w:lang w:eastAsia="uk-UA"/>
        </w:rPr>
        <w:t>,</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005E6C78" w:rsidRPr="00DA0608">
        <w:rPr>
          <w:rFonts w:ascii="Times New Roman" w:eastAsia="Times New Roman" w:hAnsi="Times New Roman" w:cs="Times New Roman"/>
          <w:color w:val="242424"/>
          <w:sz w:val="24"/>
          <w:szCs w:val="24"/>
          <w:bdr w:val="none" w:sz="0" w:space="0" w:color="auto" w:frame="1"/>
          <w:lang w:eastAsia="uk-UA"/>
        </w:rPr>
        <w:t>М</w:t>
      </w:r>
      <w:r w:rsidR="00480894" w:rsidRPr="00DA0608">
        <w:rPr>
          <w:rFonts w:ascii="Times New Roman" w:eastAsia="Times New Roman" w:hAnsi="Times New Roman" w:cs="Times New Roman"/>
          <w:color w:val="242424"/>
          <w:sz w:val="24"/>
          <w:szCs w:val="24"/>
          <w:bdr w:val="none" w:sz="0" w:space="0" w:color="auto" w:frame="1"/>
          <w:lang w:eastAsia="uk-UA"/>
        </w:rPr>
        <w:t>іжнародн</w:t>
      </w:r>
      <w:r w:rsidRPr="00DA0608">
        <w:rPr>
          <w:rFonts w:ascii="Times New Roman" w:eastAsia="Times New Roman" w:hAnsi="Times New Roman" w:cs="Times New Roman"/>
          <w:color w:val="242424"/>
          <w:sz w:val="24"/>
          <w:szCs w:val="24"/>
          <w:bdr w:val="none" w:sz="0" w:space="0" w:color="auto" w:frame="1"/>
          <w:lang w:eastAsia="uk-UA"/>
        </w:rPr>
        <w:t>ому</w:t>
      </w:r>
      <w:r w:rsidR="00480894" w:rsidRPr="00DA0608">
        <w:rPr>
          <w:rFonts w:ascii="Times New Roman" w:eastAsia="Times New Roman" w:hAnsi="Times New Roman" w:cs="Times New Roman"/>
          <w:color w:val="242424"/>
          <w:sz w:val="24"/>
          <w:szCs w:val="24"/>
          <w:bdr w:val="none" w:sz="0" w:space="0" w:color="auto" w:frame="1"/>
          <w:lang w:eastAsia="uk-UA"/>
        </w:rPr>
        <w:t xml:space="preserve"> Суд</w:t>
      </w:r>
      <w:r w:rsidRPr="00DA0608">
        <w:rPr>
          <w:rFonts w:ascii="Times New Roman" w:eastAsia="Times New Roman" w:hAnsi="Times New Roman" w:cs="Times New Roman"/>
          <w:color w:val="242424"/>
          <w:sz w:val="24"/>
          <w:szCs w:val="24"/>
          <w:bdr w:val="none" w:sz="0" w:space="0" w:color="auto" w:frame="1"/>
          <w:lang w:eastAsia="uk-UA"/>
        </w:rPr>
        <w:t>і</w:t>
      </w:r>
      <w:r w:rsidR="005E6C78" w:rsidRPr="00DA0608">
        <w:rPr>
          <w:rFonts w:ascii="Times New Roman" w:eastAsia="Times New Roman" w:hAnsi="Times New Roman" w:cs="Times New Roman"/>
          <w:color w:val="242424"/>
          <w:sz w:val="24"/>
          <w:szCs w:val="24"/>
          <w:bdr w:val="none" w:sz="0" w:space="0" w:color="auto" w:frame="1"/>
          <w:lang w:eastAsia="uk-UA"/>
        </w:rPr>
        <w:t xml:space="preserve"> ООН</w:t>
      </w:r>
      <w:r w:rsidR="00D15BB8" w:rsidRPr="00DA0608">
        <w:rPr>
          <w:rFonts w:ascii="Times New Roman" w:eastAsia="Times New Roman" w:hAnsi="Times New Roman" w:cs="Times New Roman"/>
          <w:color w:val="242424"/>
          <w:sz w:val="24"/>
          <w:szCs w:val="24"/>
          <w:bdr w:val="none" w:sz="0" w:space="0" w:color="auto" w:frame="1"/>
          <w:lang w:eastAsia="uk-UA"/>
        </w:rPr>
        <w:t>,</w:t>
      </w:r>
      <w:r w:rsidR="005E6C78" w:rsidRPr="00DA0608">
        <w:rPr>
          <w:rFonts w:ascii="Times New Roman" w:eastAsia="Times New Roman" w:hAnsi="Times New Roman" w:cs="Times New Roman"/>
          <w:color w:val="242424"/>
          <w:sz w:val="24"/>
          <w:szCs w:val="24"/>
          <w:bdr w:val="none" w:sz="0" w:space="0" w:color="auto" w:frame="1"/>
          <w:lang w:eastAsia="uk-UA"/>
        </w:rPr>
        <w:t xml:space="preserve"> </w:t>
      </w:r>
      <w:r w:rsidR="00105502" w:rsidRPr="00DA0608">
        <w:rPr>
          <w:rFonts w:ascii="Times New Roman" w:eastAsia="Times New Roman" w:hAnsi="Times New Roman" w:cs="Times New Roman"/>
          <w:color w:val="242424"/>
          <w:sz w:val="24"/>
          <w:szCs w:val="24"/>
          <w:bdr w:val="none" w:sz="0" w:space="0" w:color="auto" w:frame="1"/>
          <w:lang w:eastAsia="uk-UA"/>
        </w:rPr>
        <w:t xml:space="preserve">Міжнародному кримінальному суді та </w:t>
      </w:r>
      <w:r w:rsidRPr="00DA0608">
        <w:rPr>
          <w:rFonts w:ascii="Times New Roman" w:eastAsia="Times New Roman" w:hAnsi="Times New Roman" w:cs="Times New Roman"/>
          <w:color w:val="242424"/>
          <w:sz w:val="24"/>
          <w:szCs w:val="24"/>
          <w:bdr w:val="none" w:sz="0" w:space="0" w:color="auto" w:frame="1"/>
          <w:lang w:eastAsia="uk-UA"/>
        </w:rPr>
        <w:t>інших судових та квазісудових</w:t>
      </w:r>
      <w:r w:rsidR="00105502" w:rsidRPr="00DA0608">
        <w:rPr>
          <w:rFonts w:ascii="Times New Roman" w:eastAsia="Times New Roman" w:hAnsi="Times New Roman" w:cs="Times New Roman"/>
          <w:color w:val="242424"/>
          <w:sz w:val="24"/>
          <w:szCs w:val="24"/>
          <w:bdr w:val="none" w:sz="0" w:space="0" w:color="auto" w:frame="1"/>
          <w:lang w:eastAsia="uk-UA"/>
        </w:rPr>
        <w:t xml:space="preserve"> органах.</w:t>
      </w:r>
    </w:p>
    <w:p w14:paraId="0DA11A6F" w14:textId="77777777" w:rsidR="00B268F3" w:rsidRPr="00DA0608" w:rsidRDefault="00B268F3" w:rsidP="00B268F3">
      <w:pPr>
        <w:pStyle w:val="a3"/>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p>
    <w:p w14:paraId="3265AAA1" w14:textId="44B650BC" w:rsidR="00480894" w:rsidRPr="00DA0608" w:rsidRDefault="00B268F3" w:rsidP="00D15BB8">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Моніторинг перебігу розслідування</w:t>
      </w:r>
      <w:r w:rsidR="005E6C78" w:rsidRPr="00DA0608">
        <w:rPr>
          <w:rFonts w:ascii="Times New Roman" w:eastAsia="Times New Roman" w:hAnsi="Times New Roman" w:cs="Times New Roman"/>
          <w:color w:val="242424"/>
          <w:sz w:val="24"/>
          <w:szCs w:val="24"/>
          <w:bdr w:val="none" w:sz="0" w:space="0" w:color="auto" w:frame="1"/>
          <w:lang w:eastAsia="uk-UA"/>
        </w:rPr>
        <w:t xml:space="preserve"> воєнних злочинів та злочинів проти людяності, </w:t>
      </w:r>
      <w:r w:rsidRPr="00DA0608">
        <w:rPr>
          <w:rFonts w:ascii="Times New Roman" w:eastAsia="Times New Roman" w:hAnsi="Times New Roman" w:cs="Times New Roman"/>
          <w:color w:val="242424"/>
          <w:sz w:val="24"/>
          <w:szCs w:val="24"/>
          <w:bdr w:val="none" w:sz="0" w:space="0" w:color="auto" w:frame="1"/>
          <w:lang w:eastAsia="uk-UA"/>
        </w:rPr>
        <w:t xml:space="preserve">інших грубих порушень прав людини та міжнародного гуманітарного права, скоєних під час війни в Україні; аналіз та розʼяснення широкій аудиторії ролі та значення цих </w:t>
      </w:r>
      <w:r w:rsidR="00105502" w:rsidRPr="00DA0608">
        <w:rPr>
          <w:rFonts w:ascii="Times New Roman" w:eastAsia="Times New Roman" w:hAnsi="Times New Roman" w:cs="Times New Roman"/>
          <w:color w:val="242424"/>
          <w:sz w:val="24"/>
          <w:szCs w:val="24"/>
          <w:bdr w:val="none" w:sz="0" w:space="0" w:color="auto" w:frame="1"/>
          <w:lang w:eastAsia="uk-UA"/>
        </w:rPr>
        <w:t>процесів</w:t>
      </w:r>
      <w:r w:rsidRPr="00DA0608">
        <w:rPr>
          <w:rFonts w:ascii="Times New Roman" w:eastAsia="Times New Roman" w:hAnsi="Times New Roman" w:cs="Times New Roman"/>
          <w:color w:val="242424"/>
          <w:sz w:val="24"/>
          <w:szCs w:val="24"/>
          <w:bdr w:val="none" w:sz="0" w:space="0" w:color="auto" w:frame="1"/>
          <w:lang w:eastAsia="uk-UA"/>
        </w:rPr>
        <w:t xml:space="preserve"> для перехідного правосуддя</w:t>
      </w:r>
      <w:r w:rsidR="00105502" w:rsidRPr="00DA0608">
        <w:rPr>
          <w:rFonts w:ascii="Times New Roman" w:eastAsia="Times New Roman" w:hAnsi="Times New Roman" w:cs="Times New Roman"/>
          <w:color w:val="242424"/>
          <w:sz w:val="24"/>
          <w:szCs w:val="24"/>
          <w:bdr w:val="none" w:sz="0" w:space="0" w:color="auto" w:frame="1"/>
          <w:lang w:eastAsia="uk-UA"/>
        </w:rPr>
        <w:t>.</w:t>
      </w:r>
    </w:p>
    <w:p w14:paraId="20145011" w14:textId="77777777" w:rsidR="00480894" w:rsidRPr="00DA0608" w:rsidRDefault="00480894" w:rsidP="00D15BB8">
      <w:pPr>
        <w:shd w:val="clear" w:color="auto" w:fill="FFFFFF"/>
        <w:spacing w:after="0" w:line="240" w:lineRule="auto"/>
        <w:jc w:val="both"/>
        <w:textAlignment w:val="baseline"/>
        <w:rPr>
          <w:rFonts w:ascii="Times New Roman" w:eastAsia="Times New Roman" w:hAnsi="Times New Roman" w:cs="Times New Roman"/>
          <w:color w:val="242424"/>
          <w:sz w:val="24"/>
          <w:szCs w:val="24"/>
          <w:bdr w:val="none" w:sz="0" w:space="0" w:color="auto" w:frame="1"/>
          <w:lang w:val="uk-UA" w:eastAsia="uk-UA"/>
        </w:rPr>
      </w:pPr>
    </w:p>
    <w:p w14:paraId="37CA7810" w14:textId="6088160B" w:rsidR="00D15BB8" w:rsidRPr="00DA0608" w:rsidRDefault="00B268F3" w:rsidP="00D15BB8">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Моніторинг та в</w:t>
      </w:r>
      <w:r w:rsidR="00D15BB8" w:rsidRPr="00DA0608">
        <w:rPr>
          <w:rFonts w:ascii="Times New Roman" w:eastAsia="Times New Roman" w:hAnsi="Times New Roman" w:cs="Times New Roman"/>
          <w:color w:val="242424"/>
          <w:sz w:val="24"/>
          <w:szCs w:val="24"/>
          <w:bdr w:val="none" w:sz="0" w:space="0" w:color="auto" w:frame="1"/>
          <w:lang w:eastAsia="uk-UA"/>
        </w:rPr>
        <w:t>исвітлення р</w:t>
      </w:r>
      <w:r w:rsidR="005E6C78" w:rsidRPr="00DA0608">
        <w:rPr>
          <w:rFonts w:ascii="Times New Roman" w:eastAsia="Times New Roman" w:hAnsi="Times New Roman" w:cs="Times New Roman"/>
          <w:color w:val="242424"/>
          <w:sz w:val="24"/>
          <w:szCs w:val="24"/>
          <w:bdr w:val="none" w:sz="0" w:space="0" w:color="auto" w:frame="1"/>
          <w:lang w:eastAsia="uk-UA"/>
        </w:rPr>
        <w:t>озслідування злочину геноциду</w:t>
      </w:r>
      <w:r w:rsidR="00480894" w:rsidRPr="00DA0608">
        <w:rPr>
          <w:rFonts w:ascii="Times New Roman" w:eastAsia="Times New Roman" w:hAnsi="Times New Roman" w:cs="Times New Roman"/>
          <w:color w:val="242424"/>
          <w:sz w:val="24"/>
          <w:szCs w:val="24"/>
          <w:bdr w:val="none" w:sz="0" w:space="0" w:color="auto" w:frame="1"/>
          <w:lang w:eastAsia="uk-UA"/>
        </w:rPr>
        <w:t xml:space="preserve"> </w:t>
      </w:r>
      <w:r w:rsidR="005E6C78" w:rsidRPr="00DA0608">
        <w:rPr>
          <w:rFonts w:ascii="Times New Roman" w:eastAsia="Times New Roman" w:hAnsi="Times New Roman" w:cs="Times New Roman"/>
          <w:color w:val="242424"/>
          <w:sz w:val="24"/>
          <w:szCs w:val="24"/>
          <w:bdr w:val="none" w:sz="0" w:space="0" w:color="auto" w:frame="1"/>
          <w:lang w:eastAsia="uk-UA"/>
        </w:rPr>
        <w:t>в Україні</w:t>
      </w:r>
      <w:r w:rsidR="00480894" w:rsidRPr="00DA0608">
        <w:rPr>
          <w:rFonts w:ascii="Times New Roman" w:eastAsia="Times New Roman" w:hAnsi="Times New Roman" w:cs="Times New Roman"/>
          <w:color w:val="242424"/>
          <w:sz w:val="24"/>
          <w:szCs w:val="24"/>
          <w:bdr w:val="none" w:sz="0" w:space="0" w:color="auto" w:frame="1"/>
          <w:lang w:eastAsia="uk-UA"/>
        </w:rPr>
        <w:t>.</w:t>
      </w:r>
    </w:p>
    <w:p w14:paraId="347CEE30" w14:textId="77777777" w:rsidR="00D15BB8" w:rsidRPr="00DA0608" w:rsidRDefault="00D15BB8" w:rsidP="00D15BB8">
      <w:pPr>
        <w:pStyle w:val="a3"/>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p>
    <w:p w14:paraId="43447813" w14:textId="2ADD4B3F" w:rsidR="00480894" w:rsidRPr="00DA0608" w:rsidRDefault="00B268F3" w:rsidP="00D15BB8">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 xml:space="preserve">Поширення інформації про </w:t>
      </w:r>
      <w:r w:rsidR="005E6C78" w:rsidRPr="00DA0608">
        <w:rPr>
          <w:rFonts w:ascii="Times New Roman" w:eastAsia="Times New Roman" w:hAnsi="Times New Roman" w:cs="Times New Roman"/>
          <w:color w:val="242424"/>
          <w:sz w:val="24"/>
          <w:szCs w:val="24"/>
          <w:bdr w:val="none" w:sz="0" w:space="0" w:color="auto" w:frame="1"/>
          <w:lang w:eastAsia="uk-UA"/>
        </w:rPr>
        <w:t xml:space="preserve"> створення спеціального </w:t>
      </w:r>
      <w:r w:rsidR="00480894" w:rsidRPr="00DA0608">
        <w:rPr>
          <w:rFonts w:ascii="Times New Roman" w:eastAsia="Times New Roman" w:hAnsi="Times New Roman" w:cs="Times New Roman"/>
          <w:color w:val="242424"/>
          <w:sz w:val="24"/>
          <w:szCs w:val="24"/>
          <w:bdr w:val="none" w:sz="0" w:space="0" w:color="auto" w:frame="1"/>
          <w:lang w:eastAsia="uk-UA"/>
        </w:rPr>
        <w:t>Т</w:t>
      </w:r>
      <w:r w:rsidR="005E6C78" w:rsidRPr="00DA0608">
        <w:rPr>
          <w:rFonts w:ascii="Times New Roman" w:eastAsia="Times New Roman" w:hAnsi="Times New Roman" w:cs="Times New Roman"/>
          <w:color w:val="242424"/>
          <w:sz w:val="24"/>
          <w:szCs w:val="24"/>
          <w:bdr w:val="none" w:sz="0" w:space="0" w:color="auto" w:frame="1"/>
          <w:lang w:eastAsia="uk-UA"/>
        </w:rPr>
        <w:t>рибуналу щодо злочину агресії Р</w:t>
      </w:r>
      <w:r w:rsidR="00480894" w:rsidRPr="00DA0608">
        <w:rPr>
          <w:rFonts w:ascii="Times New Roman" w:eastAsia="Times New Roman" w:hAnsi="Times New Roman" w:cs="Times New Roman"/>
          <w:color w:val="242424"/>
          <w:sz w:val="24"/>
          <w:szCs w:val="24"/>
          <w:bdr w:val="none" w:sz="0" w:space="0" w:color="auto" w:frame="1"/>
          <w:lang w:eastAsia="uk-UA"/>
        </w:rPr>
        <w:t xml:space="preserve">осійської Федерації </w:t>
      </w:r>
      <w:r w:rsidR="005E6C78" w:rsidRPr="00DA0608">
        <w:rPr>
          <w:rFonts w:ascii="Times New Roman" w:eastAsia="Times New Roman" w:hAnsi="Times New Roman" w:cs="Times New Roman"/>
          <w:color w:val="242424"/>
          <w:sz w:val="24"/>
          <w:szCs w:val="24"/>
          <w:bdr w:val="none" w:sz="0" w:space="0" w:color="auto" w:frame="1"/>
          <w:lang w:eastAsia="uk-UA"/>
        </w:rPr>
        <w:t>проти України</w:t>
      </w:r>
      <w:r w:rsidRPr="00DA0608">
        <w:rPr>
          <w:rFonts w:ascii="Times New Roman" w:eastAsia="Times New Roman" w:hAnsi="Times New Roman" w:cs="Times New Roman"/>
          <w:color w:val="242424"/>
          <w:sz w:val="24"/>
          <w:szCs w:val="24"/>
          <w:bdr w:val="none" w:sz="0" w:space="0" w:color="auto" w:frame="1"/>
          <w:lang w:eastAsia="uk-UA"/>
        </w:rPr>
        <w:t>, аналіз та розʼяснення його ролі для перехідного правосуддя</w:t>
      </w:r>
      <w:r w:rsidR="00105502" w:rsidRPr="00DA0608">
        <w:rPr>
          <w:rFonts w:ascii="Times New Roman" w:eastAsia="Times New Roman" w:hAnsi="Times New Roman" w:cs="Times New Roman"/>
          <w:color w:val="242424"/>
          <w:sz w:val="24"/>
          <w:szCs w:val="24"/>
          <w:bdr w:val="none" w:sz="0" w:space="0" w:color="auto" w:frame="1"/>
          <w:lang w:eastAsia="uk-UA"/>
        </w:rPr>
        <w:t>.</w:t>
      </w:r>
    </w:p>
    <w:p w14:paraId="72B37CA8" w14:textId="77777777" w:rsidR="00D15BB8" w:rsidRPr="00DA0608" w:rsidRDefault="00D15BB8" w:rsidP="00D15BB8">
      <w:pPr>
        <w:pStyle w:val="a3"/>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p>
    <w:p w14:paraId="6285F976" w14:textId="738893AC" w:rsidR="00480894" w:rsidRPr="00DA0608" w:rsidRDefault="00480894" w:rsidP="00D15BB8">
      <w:pPr>
        <w:pStyle w:val="a3"/>
        <w:numPr>
          <w:ilvl w:val="0"/>
          <w:numId w:val="17"/>
        </w:numPr>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r w:rsidRPr="00DA0608">
        <w:rPr>
          <w:rFonts w:ascii="Times New Roman" w:eastAsia="Times New Roman" w:hAnsi="Times New Roman" w:cs="Times New Roman"/>
          <w:color w:val="242424"/>
          <w:sz w:val="24"/>
          <w:szCs w:val="24"/>
          <w:bdr w:val="none" w:sz="0" w:space="0" w:color="auto" w:frame="1"/>
          <w:lang w:eastAsia="uk-UA"/>
        </w:rPr>
        <w:t xml:space="preserve">Висвітлення питання </w:t>
      </w:r>
      <w:r w:rsidR="005E6C78" w:rsidRPr="00DA0608">
        <w:rPr>
          <w:rFonts w:ascii="Times New Roman" w:eastAsia="Times New Roman" w:hAnsi="Times New Roman" w:cs="Times New Roman"/>
          <w:color w:val="242424"/>
          <w:sz w:val="24"/>
          <w:szCs w:val="24"/>
          <w:bdr w:val="none" w:sz="0" w:space="0" w:color="auto" w:frame="1"/>
          <w:lang w:eastAsia="uk-UA"/>
        </w:rPr>
        <w:t>міжнародних санкцій, що накладаються на РФ за системні порушення прав людини та міжнародного права під час агресії проти України.</w:t>
      </w:r>
    </w:p>
    <w:p w14:paraId="0B51D974" w14:textId="77777777" w:rsidR="00480894" w:rsidRPr="00DA0608" w:rsidRDefault="00480894" w:rsidP="00D15BB8">
      <w:pPr>
        <w:pStyle w:val="a3"/>
        <w:shd w:val="clear" w:color="auto" w:fill="FFFFFF"/>
        <w:jc w:val="both"/>
        <w:textAlignment w:val="baseline"/>
        <w:rPr>
          <w:rFonts w:ascii="Times New Roman" w:eastAsia="Times New Roman" w:hAnsi="Times New Roman" w:cs="Times New Roman"/>
          <w:color w:val="242424"/>
          <w:sz w:val="24"/>
          <w:szCs w:val="24"/>
          <w:bdr w:val="none" w:sz="0" w:space="0" w:color="auto" w:frame="1"/>
          <w:lang w:eastAsia="uk-UA"/>
        </w:rPr>
      </w:pPr>
    </w:p>
    <w:p w14:paraId="62E42778" w14:textId="54028AC7" w:rsidR="00D15BB8" w:rsidRPr="00DA0608" w:rsidRDefault="00480894" w:rsidP="00D15BB8">
      <w:pPr>
        <w:pStyle w:val="a3"/>
        <w:numPr>
          <w:ilvl w:val="0"/>
          <w:numId w:val="17"/>
        </w:numPr>
        <w:shd w:val="clear" w:color="auto" w:fill="FFFFFF"/>
        <w:jc w:val="both"/>
        <w:textAlignment w:val="baseline"/>
        <w:rPr>
          <w:rFonts w:ascii="Times New Roman" w:hAnsi="Times New Roman" w:cs="Times New Roman"/>
          <w:color w:val="242424"/>
          <w:sz w:val="24"/>
          <w:szCs w:val="24"/>
          <w:shd w:val="clear" w:color="auto" w:fill="FFFFFF"/>
        </w:rPr>
      </w:pPr>
      <w:r w:rsidRPr="00DA0608">
        <w:rPr>
          <w:rFonts w:ascii="Times New Roman" w:eastAsia="Times New Roman" w:hAnsi="Times New Roman" w:cs="Times New Roman"/>
          <w:color w:val="242424"/>
          <w:sz w:val="24"/>
          <w:szCs w:val="24"/>
          <w:bdr w:val="none" w:sz="0" w:space="0" w:color="auto" w:frame="1"/>
          <w:lang w:eastAsia="uk-UA"/>
        </w:rPr>
        <w:t xml:space="preserve">Підвищення обізнаності </w:t>
      </w:r>
      <w:r w:rsidR="005E6C78" w:rsidRPr="00DA0608">
        <w:rPr>
          <w:rFonts w:ascii="Times New Roman" w:eastAsia="Times New Roman" w:hAnsi="Times New Roman" w:cs="Times New Roman"/>
          <w:color w:val="242424"/>
          <w:sz w:val="24"/>
          <w:szCs w:val="24"/>
          <w:bdr w:val="none" w:sz="0" w:space="0" w:color="auto" w:frame="1"/>
          <w:lang w:eastAsia="uk-UA"/>
        </w:rPr>
        <w:t xml:space="preserve">української аудиторії </w:t>
      </w:r>
      <w:r w:rsidRPr="00DA0608">
        <w:rPr>
          <w:rFonts w:ascii="Times New Roman" w:eastAsia="Times New Roman" w:hAnsi="Times New Roman" w:cs="Times New Roman"/>
          <w:color w:val="242424"/>
          <w:sz w:val="24"/>
          <w:szCs w:val="24"/>
          <w:bdr w:val="none" w:sz="0" w:space="0" w:color="auto" w:frame="1"/>
          <w:lang w:eastAsia="uk-UA"/>
        </w:rPr>
        <w:t xml:space="preserve">щодо </w:t>
      </w:r>
      <w:r w:rsidR="005E6C78" w:rsidRPr="00DA0608">
        <w:rPr>
          <w:rFonts w:ascii="Times New Roman" w:eastAsia="Times New Roman" w:hAnsi="Times New Roman" w:cs="Times New Roman"/>
          <w:color w:val="242424"/>
          <w:sz w:val="24"/>
          <w:szCs w:val="24"/>
          <w:bdr w:val="none" w:sz="0" w:space="0" w:color="auto" w:frame="1"/>
          <w:lang w:eastAsia="uk-UA"/>
        </w:rPr>
        <w:t>засад міжнародного гуманітарного</w:t>
      </w:r>
      <w:r w:rsidR="00D15BB8" w:rsidRPr="00DA0608">
        <w:rPr>
          <w:rFonts w:ascii="Times New Roman" w:eastAsia="Times New Roman" w:hAnsi="Times New Roman" w:cs="Times New Roman"/>
          <w:color w:val="242424"/>
          <w:sz w:val="24"/>
          <w:szCs w:val="24"/>
          <w:bdr w:val="none" w:sz="0" w:space="0" w:color="auto" w:frame="1"/>
          <w:lang w:eastAsia="uk-UA"/>
        </w:rPr>
        <w:t xml:space="preserve"> </w:t>
      </w:r>
      <w:r w:rsidR="005E6C78" w:rsidRPr="00DA0608">
        <w:rPr>
          <w:rFonts w:ascii="Times New Roman" w:eastAsia="Times New Roman" w:hAnsi="Times New Roman" w:cs="Times New Roman"/>
          <w:color w:val="242424"/>
          <w:sz w:val="24"/>
          <w:szCs w:val="24"/>
          <w:bdr w:val="none" w:sz="0" w:space="0" w:color="auto" w:frame="1"/>
          <w:lang w:eastAsia="uk-UA"/>
        </w:rPr>
        <w:t>права,</w:t>
      </w:r>
      <w:r w:rsidR="00B268F3" w:rsidRPr="00DA0608">
        <w:rPr>
          <w:rFonts w:ascii="Times New Roman" w:eastAsia="Times New Roman" w:hAnsi="Times New Roman" w:cs="Times New Roman"/>
          <w:color w:val="242424"/>
          <w:sz w:val="24"/>
          <w:szCs w:val="24"/>
          <w:bdr w:val="none" w:sz="0" w:space="0" w:color="auto" w:frame="1"/>
          <w:lang w:eastAsia="uk-UA"/>
        </w:rPr>
        <w:t xml:space="preserve"> </w:t>
      </w:r>
      <w:r w:rsidR="00105502" w:rsidRPr="00DA0608">
        <w:rPr>
          <w:rFonts w:ascii="Times New Roman" w:eastAsia="Times New Roman" w:hAnsi="Times New Roman" w:cs="Times New Roman"/>
          <w:color w:val="242424"/>
          <w:sz w:val="24"/>
          <w:szCs w:val="24"/>
          <w:bdr w:val="none" w:sz="0" w:space="0" w:color="auto" w:frame="1"/>
          <w:lang w:eastAsia="uk-UA"/>
        </w:rPr>
        <w:t xml:space="preserve">міжнародного права прав людини та </w:t>
      </w:r>
      <w:r w:rsidR="0087291A" w:rsidRPr="00DA0608">
        <w:rPr>
          <w:rFonts w:ascii="Times New Roman" w:eastAsia="Times New Roman" w:hAnsi="Times New Roman" w:cs="Times New Roman"/>
          <w:color w:val="242424"/>
          <w:sz w:val="24"/>
          <w:szCs w:val="24"/>
          <w:bdr w:val="none" w:sz="0" w:space="0" w:color="auto" w:frame="1"/>
          <w:lang w:eastAsia="uk-UA"/>
        </w:rPr>
        <w:t>міжнаро</w:t>
      </w:r>
      <w:r w:rsidR="00DA0608" w:rsidRPr="00DA0608">
        <w:rPr>
          <w:rFonts w:ascii="Times New Roman" w:eastAsia="Times New Roman" w:hAnsi="Times New Roman" w:cs="Times New Roman"/>
          <w:color w:val="242424"/>
          <w:sz w:val="24"/>
          <w:szCs w:val="24"/>
          <w:bdr w:val="none" w:sz="0" w:space="0" w:color="auto" w:frame="1"/>
          <w:lang w:eastAsia="uk-UA"/>
        </w:rPr>
        <w:t>д</w:t>
      </w:r>
      <w:r w:rsidR="0087291A" w:rsidRPr="00DA0608">
        <w:rPr>
          <w:rFonts w:ascii="Times New Roman" w:eastAsia="Times New Roman" w:hAnsi="Times New Roman" w:cs="Times New Roman"/>
          <w:color w:val="242424"/>
          <w:sz w:val="24"/>
          <w:szCs w:val="24"/>
          <w:bdr w:val="none" w:sz="0" w:space="0" w:color="auto" w:frame="1"/>
          <w:lang w:eastAsia="uk-UA"/>
        </w:rPr>
        <w:t>ного правосуддя</w:t>
      </w:r>
      <w:r w:rsidR="00105502" w:rsidRPr="00DA0608">
        <w:rPr>
          <w:rFonts w:ascii="Times New Roman" w:eastAsia="Times New Roman" w:hAnsi="Times New Roman" w:cs="Times New Roman"/>
          <w:color w:val="242424"/>
          <w:sz w:val="24"/>
          <w:szCs w:val="24"/>
          <w:bdr w:val="none" w:sz="0" w:space="0" w:color="auto" w:frame="1"/>
          <w:lang w:eastAsia="uk-UA"/>
        </w:rPr>
        <w:t xml:space="preserve"> </w:t>
      </w:r>
      <w:r w:rsidR="005E6C78" w:rsidRPr="00DA0608">
        <w:rPr>
          <w:rFonts w:ascii="Times New Roman" w:eastAsia="Times New Roman" w:hAnsi="Times New Roman" w:cs="Times New Roman"/>
          <w:color w:val="242424"/>
          <w:sz w:val="24"/>
          <w:szCs w:val="24"/>
          <w:bdr w:val="none" w:sz="0" w:space="0" w:color="auto" w:frame="1"/>
          <w:lang w:eastAsia="uk-UA"/>
        </w:rPr>
        <w:t xml:space="preserve">для </w:t>
      </w:r>
      <w:r w:rsidR="00105502" w:rsidRPr="00DA0608">
        <w:rPr>
          <w:rFonts w:ascii="Times New Roman" w:eastAsia="Times New Roman" w:hAnsi="Times New Roman" w:cs="Times New Roman"/>
          <w:color w:val="242424"/>
          <w:sz w:val="24"/>
          <w:szCs w:val="24"/>
          <w:bdr w:val="none" w:sz="0" w:space="0" w:color="auto" w:frame="1"/>
          <w:lang w:eastAsia="uk-UA"/>
        </w:rPr>
        <w:t xml:space="preserve">формування адекватного суспільного запиту </w:t>
      </w:r>
      <w:r w:rsidR="0087291A" w:rsidRPr="00DA0608">
        <w:rPr>
          <w:rFonts w:ascii="Times New Roman" w:eastAsia="Times New Roman" w:hAnsi="Times New Roman" w:cs="Times New Roman"/>
          <w:color w:val="242424"/>
          <w:sz w:val="24"/>
          <w:szCs w:val="24"/>
          <w:bdr w:val="none" w:sz="0" w:space="0" w:color="auto" w:frame="1"/>
          <w:lang w:eastAsia="uk-UA"/>
        </w:rPr>
        <w:t>на відповідальність за воєнні злочини та сталий мир;</w:t>
      </w:r>
    </w:p>
    <w:p w14:paraId="65CB0AFF" w14:textId="77777777" w:rsidR="00D15BB8" w:rsidRPr="00DA0608" w:rsidRDefault="00D15BB8" w:rsidP="00D15BB8">
      <w:pPr>
        <w:pStyle w:val="a3"/>
        <w:jc w:val="both"/>
        <w:rPr>
          <w:rFonts w:ascii="Times New Roman" w:eastAsia="Times New Roman" w:hAnsi="Times New Roman" w:cs="Times New Roman"/>
          <w:color w:val="242424"/>
          <w:sz w:val="24"/>
          <w:szCs w:val="24"/>
          <w:bdr w:val="none" w:sz="0" w:space="0" w:color="auto" w:frame="1"/>
          <w:lang w:eastAsia="uk-UA"/>
        </w:rPr>
      </w:pPr>
    </w:p>
    <w:p w14:paraId="399411E9" w14:textId="77777777" w:rsidR="00D15BB8" w:rsidRPr="00DA0608" w:rsidRDefault="005E6C78" w:rsidP="00D15BB8">
      <w:pPr>
        <w:pStyle w:val="a3"/>
        <w:numPr>
          <w:ilvl w:val="0"/>
          <w:numId w:val="17"/>
        </w:numPr>
        <w:shd w:val="clear" w:color="auto" w:fill="FFFFFF"/>
        <w:jc w:val="both"/>
        <w:textAlignment w:val="baseline"/>
        <w:rPr>
          <w:rFonts w:ascii="Times New Roman" w:hAnsi="Times New Roman" w:cs="Times New Roman"/>
          <w:color w:val="242424"/>
          <w:sz w:val="24"/>
          <w:szCs w:val="24"/>
          <w:shd w:val="clear" w:color="auto" w:fill="FFFFFF"/>
        </w:rPr>
      </w:pPr>
      <w:r w:rsidRPr="00DA0608">
        <w:rPr>
          <w:rFonts w:ascii="Times New Roman" w:eastAsia="Times New Roman" w:hAnsi="Times New Roman" w:cs="Times New Roman"/>
          <w:color w:val="242424"/>
          <w:sz w:val="24"/>
          <w:szCs w:val="24"/>
          <w:bdr w:val="none" w:sz="0" w:space="0" w:color="auto" w:frame="1"/>
          <w:lang w:eastAsia="uk-UA"/>
        </w:rPr>
        <w:t>Інформування аудиторії щодо дії інших міжнародних</w:t>
      </w:r>
      <w:r w:rsidRPr="00DA0608">
        <w:rPr>
          <w:rFonts w:ascii="Times New Roman" w:eastAsia="Times New Roman" w:hAnsi="Times New Roman" w:cs="Times New Roman"/>
          <w:color w:val="242424"/>
          <w:sz w:val="24"/>
          <w:szCs w:val="24"/>
          <w:bdr w:val="none" w:sz="0" w:space="0" w:color="auto" w:frame="1"/>
          <w:lang w:eastAsia="uk-UA"/>
        </w:rPr>
        <w:br/>
        <w:t>механізмів розслідування порушень прав людини</w:t>
      </w:r>
      <w:r w:rsidR="00D15BB8" w:rsidRPr="00DA0608">
        <w:rPr>
          <w:rFonts w:ascii="Times New Roman" w:eastAsia="Times New Roman" w:hAnsi="Times New Roman" w:cs="Times New Roman"/>
          <w:color w:val="242424"/>
          <w:sz w:val="24"/>
          <w:szCs w:val="24"/>
          <w:bdr w:val="none" w:sz="0" w:space="0" w:color="auto" w:frame="1"/>
          <w:lang w:eastAsia="uk-UA"/>
        </w:rPr>
        <w:t>.</w:t>
      </w:r>
    </w:p>
    <w:p w14:paraId="007FDB3C" w14:textId="77777777" w:rsidR="00D15BB8" w:rsidRPr="00DA0608" w:rsidRDefault="00D15BB8" w:rsidP="00D15BB8">
      <w:pPr>
        <w:pStyle w:val="a3"/>
        <w:jc w:val="both"/>
        <w:rPr>
          <w:rFonts w:ascii="Times New Roman" w:eastAsia="Times New Roman" w:hAnsi="Times New Roman" w:cs="Times New Roman"/>
          <w:color w:val="242424"/>
          <w:sz w:val="24"/>
          <w:szCs w:val="24"/>
          <w:bdr w:val="none" w:sz="0" w:space="0" w:color="auto" w:frame="1"/>
          <w:lang w:eastAsia="uk-UA"/>
        </w:rPr>
      </w:pPr>
    </w:p>
    <w:p w14:paraId="39C675D7" w14:textId="24217F63" w:rsidR="005E6C78" w:rsidRPr="00DA0608" w:rsidRDefault="00D15BB8" w:rsidP="00D15BB8">
      <w:pPr>
        <w:pStyle w:val="a3"/>
        <w:numPr>
          <w:ilvl w:val="0"/>
          <w:numId w:val="17"/>
        </w:numPr>
        <w:shd w:val="clear" w:color="auto" w:fill="FFFFFF"/>
        <w:jc w:val="both"/>
        <w:textAlignment w:val="baseline"/>
        <w:rPr>
          <w:rFonts w:ascii="Times New Roman" w:hAnsi="Times New Roman" w:cs="Times New Roman"/>
          <w:color w:val="242424"/>
          <w:sz w:val="24"/>
          <w:szCs w:val="24"/>
          <w:shd w:val="clear" w:color="auto" w:fill="FFFFFF"/>
        </w:rPr>
      </w:pPr>
      <w:r w:rsidRPr="00DA0608">
        <w:rPr>
          <w:rFonts w:ascii="Times New Roman" w:eastAsia="Times New Roman" w:hAnsi="Times New Roman" w:cs="Times New Roman"/>
          <w:color w:val="242424"/>
          <w:sz w:val="24"/>
          <w:szCs w:val="24"/>
          <w:bdr w:val="none" w:sz="0" w:space="0" w:color="auto" w:frame="1"/>
          <w:lang w:eastAsia="uk-UA"/>
        </w:rPr>
        <w:t>Підготовка публікацій, новин, інтерв’ю, заяв про поточні події, п</w:t>
      </w:r>
      <w:r w:rsidR="005E6C78" w:rsidRPr="00DA0608">
        <w:rPr>
          <w:rFonts w:ascii="Times New Roman" w:eastAsia="Times New Roman" w:hAnsi="Times New Roman" w:cs="Times New Roman"/>
          <w:color w:val="242424"/>
          <w:sz w:val="24"/>
          <w:szCs w:val="24"/>
          <w:bdr w:val="none" w:sz="0" w:space="0" w:color="auto" w:frame="1"/>
          <w:lang w:eastAsia="uk-UA"/>
        </w:rPr>
        <w:t xml:space="preserve">ереклад англійською </w:t>
      </w:r>
      <w:r w:rsidR="00105502" w:rsidRPr="00DA0608">
        <w:rPr>
          <w:rFonts w:ascii="Times New Roman" w:eastAsia="Times New Roman" w:hAnsi="Times New Roman" w:cs="Times New Roman"/>
          <w:color w:val="242424"/>
          <w:sz w:val="24"/>
          <w:szCs w:val="24"/>
          <w:bdr w:val="none" w:sz="0" w:space="0" w:color="auto" w:frame="1"/>
          <w:lang w:eastAsia="uk-UA"/>
        </w:rPr>
        <w:t xml:space="preserve">та іншими </w:t>
      </w:r>
      <w:r w:rsidR="005E6C78" w:rsidRPr="00DA0608">
        <w:rPr>
          <w:rFonts w:ascii="Times New Roman" w:eastAsia="Times New Roman" w:hAnsi="Times New Roman" w:cs="Times New Roman"/>
          <w:color w:val="242424"/>
          <w:sz w:val="24"/>
          <w:szCs w:val="24"/>
          <w:bdr w:val="none" w:sz="0" w:space="0" w:color="auto" w:frame="1"/>
          <w:lang w:eastAsia="uk-UA"/>
        </w:rPr>
        <w:t>мов</w:t>
      </w:r>
      <w:r w:rsidR="00105502" w:rsidRPr="00DA0608">
        <w:rPr>
          <w:rFonts w:ascii="Times New Roman" w:eastAsia="Times New Roman" w:hAnsi="Times New Roman" w:cs="Times New Roman"/>
          <w:color w:val="242424"/>
          <w:sz w:val="24"/>
          <w:szCs w:val="24"/>
          <w:bdr w:val="none" w:sz="0" w:space="0" w:color="auto" w:frame="1"/>
          <w:lang w:eastAsia="uk-UA"/>
        </w:rPr>
        <w:t>ами</w:t>
      </w:r>
      <w:r w:rsidR="005E6C78" w:rsidRPr="00DA0608">
        <w:rPr>
          <w:rFonts w:ascii="Times New Roman" w:eastAsia="Times New Roman" w:hAnsi="Times New Roman" w:cs="Times New Roman"/>
          <w:color w:val="242424"/>
          <w:sz w:val="24"/>
          <w:szCs w:val="24"/>
          <w:bdr w:val="none" w:sz="0" w:space="0" w:color="auto" w:frame="1"/>
          <w:lang w:eastAsia="uk-UA"/>
        </w:rPr>
        <w:t xml:space="preserve"> і поширення окремих матеріалів, які</w:t>
      </w:r>
      <w:r w:rsidR="005E6C78" w:rsidRPr="00DA0608">
        <w:rPr>
          <w:rFonts w:ascii="Times New Roman" w:eastAsia="Times New Roman" w:hAnsi="Times New Roman" w:cs="Times New Roman"/>
          <w:color w:val="242424"/>
          <w:sz w:val="24"/>
          <w:szCs w:val="24"/>
          <w:bdr w:val="none" w:sz="0" w:space="0" w:color="auto" w:frame="1"/>
          <w:lang w:eastAsia="uk-UA"/>
        </w:rPr>
        <w:br/>
      </w:r>
      <w:r w:rsidR="00105502" w:rsidRPr="00DA0608">
        <w:rPr>
          <w:rFonts w:ascii="Times New Roman" w:eastAsia="Times New Roman" w:hAnsi="Times New Roman" w:cs="Times New Roman"/>
          <w:color w:val="242424"/>
          <w:sz w:val="24"/>
          <w:szCs w:val="24"/>
          <w:bdr w:val="none" w:sz="0" w:space="0" w:color="auto" w:frame="1"/>
          <w:lang w:eastAsia="uk-UA"/>
        </w:rPr>
        <w:t>орієнтовані</w:t>
      </w:r>
      <w:r w:rsidR="005E6C78" w:rsidRPr="00DA0608">
        <w:rPr>
          <w:rFonts w:ascii="Times New Roman" w:eastAsia="Times New Roman" w:hAnsi="Times New Roman" w:cs="Times New Roman"/>
          <w:color w:val="242424"/>
          <w:sz w:val="24"/>
          <w:szCs w:val="24"/>
          <w:bdr w:val="none" w:sz="0" w:space="0" w:color="auto" w:frame="1"/>
          <w:lang w:eastAsia="uk-UA"/>
        </w:rPr>
        <w:t xml:space="preserve"> передусім на іноземн</w:t>
      </w:r>
      <w:r w:rsidRPr="00DA0608">
        <w:rPr>
          <w:rFonts w:ascii="Times New Roman" w:eastAsia="Times New Roman" w:hAnsi="Times New Roman" w:cs="Times New Roman"/>
          <w:color w:val="242424"/>
          <w:sz w:val="24"/>
          <w:szCs w:val="24"/>
          <w:bdr w:val="none" w:sz="0" w:space="0" w:color="auto" w:frame="1"/>
          <w:lang w:eastAsia="uk-UA"/>
        </w:rPr>
        <w:t>у</w:t>
      </w:r>
      <w:r w:rsidR="005E6C78" w:rsidRPr="00DA0608">
        <w:rPr>
          <w:rFonts w:ascii="Times New Roman" w:eastAsia="Times New Roman" w:hAnsi="Times New Roman" w:cs="Times New Roman"/>
          <w:color w:val="242424"/>
          <w:sz w:val="24"/>
          <w:szCs w:val="24"/>
          <w:bdr w:val="none" w:sz="0" w:space="0" w:color="auto" w:frame="1"/>
          <w:lang w:eastAsia="uk-UA"/>
        </w:rPr>
        <w:t xml:space="preserve"> аудиторі</w:t>
      </w:r>
      <w:r w:rsidRPr="00DA0608">
        <w:rPr>
          <w:rFonts w:ascii="Times New Roman" w:eastAsia="Times New Roman" w:hAnsi="Times New Roman" w:cs="Times New Roman"/>
          <w:color w:val="242424"/>
          <w:sz w:val="24"/>
          <w:szCs w:val="24"/>
          <w:bdr w:val="none" w:sz="0" w:space="0" w:color="auto" w:frame="1"/>
          <w:lang w:eastAsia="uk-UA"/>
        </w:rPr>
        <w:t xml:space="preserve">ю, </w:t>
      </w:r>
      <w:r w:rsidR="005E6C78" w:rsidRPr="00DA0608">
        <w:rPr>
          <w:rFonts w:ascii="Times New Roman" w:eastAsia="Times New Roman" w:hAnsi="Times New Roman" w:cs="Times New Roman"/>
          <w:color w:val="242424"/>
          <w:sz w:val="24"/>
          <w:szCs w:val="24"/>
          <w:bdr w:val="none" w:sz="0" w:space="0" w:color="auto" w:frame="1"/>
          <w:lang w:eastAsia="uk-UA"/>
        </w:rPr>
        <w:br/>
      </w:r>
      <w:r w:rsidRPr="00DA0608">
        <w:rPr>
          <w:rFonts w:ascii="Times New Roman" w:hAnsi="Times New Roman" w:cs="Times New Roman"/>
          <w:color w:val="242424"/>
          <w:sz w:val="24"/>
          <w:szCs w:val="24"/>
          <w:shd w:val="clear" w:color="auto" w:fill="FFFFFF"/>
        </w:rPr>
        <w:t xml:space="preserve">заходи з </w:t>
      </w:r>
      <w:r w:rsidR="005E6C78" w:rsidRPr="00DA0608">
        <w:rPr>
          <w:rFonts w:ascii="Times New Roman" w:hAnsi="Times New Roman" w:cs="Times New Roman"/>
          <w:color w:val="242424"/>
          <w:sz w:val="24"/>
          <w:szCs w:val="24"/>
          <w:shd w:val="clear" w:color="auto" w:fill="FFFFFF"/>
        </w:rPr>
        <w:t>просування контенту</w:t>
      </w:r>
      <w:r w:rsidRPr="00DA0608">
        <w:rPr>
          <w:rFonts w:ascii="Times New Roman" w:hAnsi="Times New Roman" w:cs="Times New Roman"/>
          <w:color w:val="242424"/>
          <w:sz w:val="24"/>
          <w:szCs w:val="24"/>
          <w:shd w:val="clear" w:color="auto" w:fill="FFFFFF"/>
        </w:rPr>
        <w:t>.</w:t>
      </w:r>
    </w:p>
    <w:p w14:paraId="58F28C72" w14:textId="77777777" w:rsidR="005E6C78" w:rsidRPr="00D15BB8" w:rsidRDefault="005E6C78" w:rsidP="00D15BB8">
      <w:pPr>
        <w:pStyle w:val="xmsonormal"/>
        <w:spacing w:before="0" w:beforeAutospacing="0" w:after="0" w:afterAutospacing="0"/>
        <w:jc w:val="both"/>
        <w:rPr>
          <w:color w:val="000000"/>
        </w:rPr>
      </w:pPr>
    </w:p>
    <w:p w14:paraId="44FF0371" w14:textId="157D4B07" w:rsidR="2F91EC34" w:rsidRPr="00AF612B" w:rsidRDefault="2F91EC34" w:rsidP="2F91EC34">
      <w:pPr>
        <w:spacing w:after="0" w:line="240" w:lineRule="auto"/>
        <w:jc w:val="both"/>
        <w:rPr>
          <w:rFonts w:ascii="Times New Roman" w:eastAsia="Times New Roman" w:hAnsi="Times New Roman" w:cs="Times New Roman"/>
          <w:b/>
          <w:bCs/>
          <w:sz w:val="24"/>
          <w:szCs w:val="24"/>
          <w:lang w:val="uk-UA" w:eastAsia="ru-RU"/>
        </w:rPr>
      </w:pPr>
    </w:p>
    <w:p w14:paraId="02B3FE93" w14:textId="77777777" w:rsidR="00CA6CCE" w:rsidRPr="00AF612B" w:rsidRDefault="00CA6CCE" w:rsidP="2F91EC34">
      <w:pPr>
        <w:spacing w:after="0" w:line="240" w:lineRule="auto"/>
        <w:jc w:val="both"/>
        <w:rPr>
          <w:rFonts w:ascii="Times New Roman" w:eastAsia="Times New Roman" w:hAnsi="Times New Roman" w:cs="Times New Roman"/>
          <w:b/>
          <w:bCs/>
          <w:sz w:val="24"/>
          <w:szCs w:val="24"/>
          <w:lang w:val="uk-UA" w:eastAsia="ru-RU"/>
        </w:rPr>
      </w:pPr>
    </w:p>
    <w:p w14:paraId="70DF408D" w14:textId="77777777" w:rsidR="00A806DD" w:rsidRPr="008623A4" w:rsidRDefault="00A806DD" w:rsidP="00A806DD">
      <w:pPr>
        <w:spacing w:after="0" w:line="240" w:lineRule="auto"/>
        <w:contextualSpacing/>
        <w:jc w:val="both"/>
        <w:rPr>
          <w:rFonts w:ascii="Times New Roman" w:eastAsia="Times New Roman" w:hAnsi="Times New Roman" w:cs="Times New Roman"/>
          <w:sz w:val="24"/>
          <w:szCs w:val="24"/>
          <w:lang w:val="uk-UA"/>
        </w:rPr>
      </w:pPr>
      <w:r w:rsidRPr="008623A4">
        <w:rPr>
          <w:rFonts w:ascii="Times New Roman" w:eastAsia="Times New Roman" w:hAnsi="Times New Roman" w:cs="Times New Roman"/>
          <w:b/>
          <w:bCs/>
          <w:sz w:val="24"/>
          <w:szCs w:val="24"/>
          <w:lang w:val="uk-UA" w:eastAsia="ru-RU"/>
        </w:rPr>
        <w:t xml:space="preserve">До оголошення додаються формати документів, які є обов’язковими для подання організацією, а саме:  </w:t>
      </w:r>
      <w:r w:rsidRPr="008623A4">
        <w:rPr>
          <w:rFonts w:ascii="Times New Roman" w:eastAsia="Times New Roman" w:hAnsi="Times New Roman" w:cs="Times New Roman"/>
          <w:color w:val="000000" w:themeColor="text1"/>
          <w:sz w:val="24"/>
          <w:szCs w:val="24"/>
          <w:lang w:val="uk-UA"/>
        </w:rPr>
        <w:t xml:space="preserve">опис проєкту, робочий план, бюджет, </w:t>
      </w:r>
      <w:r w:rsidRPr="008623A4">
        <w:rPr>
          <w:rFonts w:ascii="Times New Roman" w:eastAsia="Times New Roman" w:hAnsi="Times New Roman" w:cs="Times New Roman"/>
          <w:sz w:val="24"/>
          <w:szCs w:val="24"/>
          <w:lang w:val="uk-UA"/>
        </w:rPr>
        <w:t>форма оцінки ризику та відповідальності субгрантера.</w:t>
      </w:r>
    </w:p>
    <w:p w14:paraId="3FBC61CD" w14:textId="77777777" w:rsidR="00A806DD" w:rsidRPr="008623A4" w:rsidRDefault="00A806DD" w:rsidP="00A806DD">
      <w:pPr>
        <w:spacing w:after="0" w:line="240" w:lineRule="auto"/>
        <w:contextualSpacing/>
        <w:jc w:val="both"/>
        <w:rPr>
          <w:rFonts w:ascii="Times New Roman" w:eastAsia="Times New Roman" w:hAnsi="Times New Roman" w:cs="Times New Roman"/>
          <w:sz w:val="24"/>
          <w:szCs w:val="24"/>
          <w:lang w:val="uk-UA"/>
        </w:rPr>
      </w:pPr>
    </w:p>
    <w:p w14:paraId="3900C3A0" w14:textId="780B4D08" w:rsidR="00A806DD" w:rsidRPr="008623A4"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623A4">
        <w:rPr>
          <w:rFonts w:ascii="Times New Roman" w:eastAsia="Times New Roman" w:hAnsi="Times New Roman" w:cs="Times New Roman"/>
          <w:color w:val="000000" w:themeColor="text1"/>
          <w:sz w:val="24"/>
          <w:szCs w:val="24"/>
          <w:lang w:val="uk-UA"/>
        </w:rPr>
        <w:t xml:space="preserve">До </w:t>
      </w:r>
      <w:r w:rsidR="00D15BB8">
        <w:rPr>
          <w:rFonts w:ascii="Times New Roman" w:eastAsia="Times New Roman" w:hAnsi="Times New Roman" w:cs="Times New Roman"/>
          <w:color w:val="000000" w:themeColor="text1"/>
          <w:sz w:val="24"/>
          <w:szCs w:val="24"/>
          <w:lang w:val="uk-UA"/>
        </w:rPr>
        <w:t>16</w:t>
      </w:r>
      <w:r w:rsidR="0027586C" w:rsidRPr="00AF612B">
        <w:rPr>
          <w:rFonts w:ascii="Times New Roman" w:eastAsia="Times New Roman" w:hAnsi="Times New Roman" w:cs="Times New Roman"/>
          <w:color w:val="000000" w:themeColor="text1"/>
          <w:sz w:val="24"/>
          <w:szCs w:val="24"/>
        </w:rPr>
        <w:t>.12.</w:t>
      </w:r>
      <w:r w:rsidRPr="008623A4">
        <w:rPr>
          <w:rFonts w:ascii="Times New Roman" w:eastAsia="Times New Roman" w:hAnsi="Times New Roman" w:cs="Times New Roman"/>
          <w:color w:val="000000" w:themeColor="text1"/>
          <w:sz w:val="24"/>
          <w:szCs w:val="24"/>
          <w:lang w:val="uk-UA"/>
        </w:rPr>
        <w:t xml:space="preserve">2022 потенційні учасники можуть звертатись з письмовими запитами щодо конкурсу </w:t>
      </w:r>
      <w:r w:rsidRPr="008623A4">
        <w:rPr>
          <w:rFonts w:ascii="Times New Roman" w:eastAsia="Times New Roman" w:hAnsi="Times New Roman" w:cs="Times New Roman"/>
          <w:sz w:val="24"/>
          <w:szCs w:val="24"/>
          <w:lang w:val="en-US"/>
        </w:rPr>
        <w:t>competition</w:t>
      </w:r>
      <w:r w:rsidRPr="008623A4">
        <w:rPr>
          <w:rFonts w:ascii="Times New Roman" w:eastAsia="Times New Roman" w:hAnsi="Times New Roman" w:cs="Times New Roman"/>
          <w:sz w:val="24"/>
          <w:szCs w:val="24"/>
          <w:lang w:val="uk-UA"/>
        </w:rPr>
        <w:t>@</w:t>
      </w:r>
      <w:hyperlink r:id="rId8">
        <w:r w:rsidRPr="008623A4">
          <w:rPr>
            <w:rFonts w:ascii="Times New Roman" w:eastAsia="Times New Roman" w:hAnsi="Times New Roman" w:cs="Times New Roman"/>
            <w:sz w:val="24"/>
            <w:szCs w:val="24"/>
            <w:lang w:val="uk-UA"/>
          </w:rPr>
          <w:t>helsinki.org.ua</w:t>
        </w:r>
      </w:hyperlink>
      <w:r w:rsidRPr="008623A4">
        <w:rPr>
          <w:rFonts w:ascii="Times New Roman" w:eastAsia="Times New Roman" w:hAnsi="Times New Roman" w:cs="Times New Roman"/>
          <w:sz w:val="24"/>
          <w:szCs w:val="24"/>
          <w:lang w:val="uk-UA"/>
        </w:rPr>
        <w:t>.</w:t>
      </w:r>
    </w:p>
    <w:p w14:paraId="6D5D95E8" w14:textId="41D4CB11" w:rsidR="00A806DD" w:rsidRPr="008623A4" w:rsidRDefault="00A806DD" w:rsidP="00A806DD">
      <w:pPr>
        <w:spacing w:line="240" w:lineRule="auto"/>
        <w:jc w:val="both"/>
        <w:rPr>
          <w:rFonts w:ascii="Times New Roman" w:hAnsi="Times New Roman" w:cs="Times New Roman"/>
          <w:sz w:val="24"/>
          <w:szCs w:val="24"/>
        </w:rPr>
      </w:pPr>
      <w:r w:rsidRPr="008623A4">
        <w:rPr>
          <w:rFonts w:ascii="Times New Roman" w:eastAsia="Times New Roman" w:hAnsi="Times New Roman" w:cs="Times New Roman"/>
          <w:color w:val="000000" w:themeColor="text1"/>
          <w:sz w:val="24"/>
          <w:szCs w:val="24"/>
          <w:lang w:val="uk-UA"/>
        </w:rPr>
        <w:t xml:space="preserve">Пакет документів організаціями подається  до  </w:t>
      </w:r>
      <w:r w:rsidR="00D15BB8">
        <w:rPr>
          <w:rFonts w:ascii="Times New Roman" w:eastAsia="Times New Roman" w:hAnsi="Times New Roman" w:cs="Times New Roman"/>
          <w:b/>
          <w:bCs/>
          <w:color w:val="000000" w:themeColor="text1"/>
          <w:sz w:val="24"/>
          <w:szCs w:val="24"/>
          <w:lang w:val="uk-UA"/>
        </w:rPr>
        <w:t>19</w:t>
      </w:r>
      <w:r w:rsidR="002F6C94" w:rsidRPr="002F6C94">
        <w:rPr>
          <w:rFonts w:ascii="Times New Roman" w:eastAsia="Times New Roman" w:hAnsi="Times New Roman" w:cs="Times New Roman"/>
          <w:b/>
          <w:bCs/>
          <w:color w:val="000000" w:themeColor="text1"/>
          <w:sz w:val="24"/>
          <w:szCs w:val="24"/>
          <w:lang w:val="uk-UA"/>
        </w:rPr>
        <w:t xml:space="preserve"> грудня</w:t>
      </w:r>
      <w:r w:rsidR="002F6C94">
        <w:rPr>
          <w:rFonts w:ascii="Times New Roman" w:eastAsia="Times New Roman" w:hAnsi="Times New Roman" w:cs="Times New Roman"/>
          <w:color w:val="000000" w:themeColor="text1"/>
          <w:sz w:val="24"/>
          <w:szCs w:val="24"/>
          <w:lang w:val="uk-UA"/>
        </w:rPr>
        <w:t xml:space="preserve"> </w:t>
      </w:r>
      <w:r w:rsidRPr="00A806DD">
        <w:rPr>
          <w:rFonts w:ascii="Times New Roman" w:eastAsia="Times New Roman" w:hAnsi="Times New Roman" w:cs="Times New Roman"/>
          <w:b/>
          <w:bCs/>
          <w:color w:val="000000" w:themeColor="text1"/>
          <w:sz w:val="24"/>
          <w:szCs w:val="24"/>
          <w:lang w:val="uk-UA"/>
        </w:rPr>
        <w:t xml:space="preserve">  2022 року</w:t>
      </w:r>
      <w:r w:rsidRPr="008623A4">
        <w:rPr>
          <w:rFonts w:ascii="Times New Roman" w:eastAsia="Times New Roman" w:hAnsi="Times New Roman" w:cs="Times New Roman"/>
          <w:color w:val="000000" w:themeColor="text1"/>
          <w:sz w:val="24"/>
          <w:szCs w:val="24"/>
          <w:lang w:val="uk-UA"/>
        </w:rPr>
        <w:t xml:space="preserve">, 18:00 за Київським часом в електронному вигляді на електрону адресу </w:t>
      </w:r>
      <w:r w:rsidRPr="008623A4">
        <w:rPr>
          <w:rFonts w:ascii="Times New Roman" w:eastAsia="Times New Roman" w:hAnsi="Times New Roman" w:cs="Times New Roman"/>
          <w:sz w:val="24"/>
          <w:szCs w:val="24"/>
          <w:lang w:val="en-US"/>
        </w:rPr>
        <w:t>competition</w:t>
      </w:r>
      <w:r w:rsidRPr="008623A4">
        <w:rPr>
          <w:rFonts w:ascii="Times New Roman" w:eastAsia="Times New Roman" w:hAnsi="Times New Roman" w:cs="Times New Roman"/>
          <w:sz w:val="24"/>
          <w:szCs w:val="24"/>
          <w:lang w:val="uk-UA"/>
        </w:rPr>
        <w:t>@</w:t>
      </w:r>
      <w:hyperlink r:id="rId9">
        <w:r w:rsidRPr="008623A4">
          <w:rPr>
            <w:rFonts w:ascii="Times New Roman" w:eastAsia="Times New Roman" w:hAnsi="Times New Roman" w:cs="Times New Roman"/>
            <w:sz w:val="24"/>
            <w:szCs w:val="24"/>
            <w:lang w:val="uk-UA"/>
          </w:rPr>
          <w:t>helsinki.org.ua</w:t>
        </w:r>
      </w:hyperlink>
      <w:r w:rsidRPr="008623A4">
        <w:rPr>
          <w:rFonts w:ascii="Times New Roman" w:eastAsia="Times New Roman" w:hAnsi="Times New Roman" w:cs="Times New Roman"/>
          <w:sz w:val="24"/>
          <w:szCs w:val="24"/>
          <w:lang w:val="uk-UA"/>
        </w:rPr>
        <w:t>.</w:t>
      </w:r>
    </w:p>
    <w:p w14:paraId="3A4CDBBE" w14:textId="77777777" w:rsidR="00A806DD" w:rsidRPr="008623A4" w:rsidRDefault="00A806DD" w:rsidP="00A806DD">
      <w:pPr>
        <w:spacing w:line="240" w:lineRule="auto"/>
        <w:jc w:val="both"/>
        <w:rPr>
          <w:rFonts w:ascii="Times New Roman" w:eastAsia="Times New Roman" w:hAnsi="Times New Roman" w:cs="Times New Roman"/>
          <w:sz w:val="24"/>
          <w:szCs w:val="24"/>
          <w:lang w:val="uk-UA"/>
        </w:rPr>
      </w:pPr>
      <w:r w:rsidRPr="008623A4">
        <w:rPr>
          <w:rFonts w:ascii="Times New Roman" w:eastAsia="Times New Roman" w:hAnsi="Times New Roman" w:cs="Times New Roman"/>
          <w:sz w:val="24"/>
          <w:szCs w:val="24"/>
          <w:lang w:val="uk-UA"/>
        </w:rPr>
        <w:t xml:space="preserve">Організація повинна надати:  </w:t>
      </w:r>
    </w:p>
    <w:p w14:paraId="3196E89B" w14:textId="77777777"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bookmarkStart w:id="2" w:name="_Hlk119926540"/>
      <w:r w:rsidRPr="008623A4">
        <w:rPr>
          <w:rFonts w:ascii="Times New Roman" w:eastAsia="Times New Roman" w:hAnsi="Times New Roman" w:cs="Times New Roman"/>
          <w:sz w:val="24"/>
          <w:szCs w:val="24"/>
        </w:rPr>
        <w:t>Опис проєкту;</w:t>
      </w:r>
    </w:p>
    <w:p w14:paraId="05666152" w14:textId="77777777"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Опис робочого плану;</w:t>
      </w:r>
    </w:p>
    <w:p w14:paraId="43B0468E" w14:textId="0AFAF1A3"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Бюджет</w:t>
      </w:r>
      <w:r w:rsidR="0027586C">
        <w:rPr>
          <w:rFonts w:ascii="Times New Roman" w:eastAsia="Times New Roman" w:hAnsi="Times New Roman" w:cs="Times New Roman"/>
          <w:sz w:val="24"/>
          <w:szCs w:val="24"/>
          <w:lang w:val="en-US"/>
        </w:rPr>
        <w:t xml:space="preserve"> (</w:t>
      </w:r>
      <w:r w:rsidR="0027586C">
        <w:rPr>
          <w:rFonts w:ascii="Times New Roman" w:eastAsia="Times New Roman" w:hAnsi="Times New Roman" w:cs="Times New Roman"/>
          <w:sz w:val="24"/>
          <w:szCs w:val="24"/>
          <w:lang w:val="ru-RU"/>
        </w:rPr>
        <w:t>в доларах США)</w:t>
      </w:r>
      <w:r w:rsidRPr="008623A4">
        <w:rPr>
          <w:rFonts w:ascii="Times New Roman" w:eastAsia="Times New Roman" w:hAnsi="Times New Roman" w:cs="Times New Roman"/>
          <w:sz w:val="24"/>
          <w:szCs w:val="24"/>
        </w:rPr>
        <w:t>;</w:t>
      </w:r>
    </w:p>
    <w:p w14:paraId="2E52A2A6" w14:textId="77777777" w:rsidR="002F6C9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Форму оцінки ризику та відповідальності субгрантера;</w:t>
      </w:r>
    </w:p>
    <w:p w14:paraId="2912E02F" w14:textId="0096A55D" w:rsidR="00A806DD" w:rsidRPr="002F6C94" w:rsidRDefault="00A806DD">
      <w:pPr>
        <w:pStyle w:val="a3"/>
        <w:numPr>
          <w:ilvl w:val="0"/>
          <w:numId w:val="6"/>
        </w:numPr>
        <w:suppressAutoHyphens/>
        <w:jc w:val="both"/>
        <w:rPr>
          <w:rFonts w:ascii="Times New Roman" w:eastAsia="Times New Roman" w:hAnsi="Times New Roman" w:cs="Times New Roman"/>
          <w:sz w:val="24"/>
          <w:szCs w:val="24"/>
        </w:rPr>
      </w:pPr>
      <w:r w:rsidRPr="002F6C94">
        <w:rPr>
          <w:rFonts w:ascii="Times New Roman" w:eastAsia="Times New Roman" w:hAnsi="Times New Roman" w:cs="Times New Roman"/>
          <w:color w:val="000000" w:themeColor="text1"/>
          <w:sz w:val="24"/>
          <w:szCs w:val="24"/>
        </w:rPr>
        <w:t xml:space="preserve">Свідоцтво про реєстрацію або витяг; </w:t>
      </w:r>
    </w:p>
    <w:p w14:paraId="542F34BA" w14:textId="77777777" w:rsidR="00A806DD" w:rsidRPr="008623A4" w:rsidRDefault="00A806DD">
      <w:pPr>
        <w:pStyle w:val="a3"/>
        <w:numPr>
          <w:ilvl w:val="0"/>
          <w:numId w:val="6"/>
        </w:numPr>
        <w:suppressAutoHyphens/>
        <w:jc w:val="both"/>
        <w:rPr>
          <w:rFonts w:ascii="Times New Roman" w:eastAsia="Times New Roman" w:hAnsi="Times New Roman" w:cs="Times New Roman"/>
          <w:color w:val="000000" w:themeColor="text1"/>
          <w:sz w:val="24"/>
          <w:szCs w:val="24"/>
        </w:rPr>
      </w:pPr>
      <w:bookmarkStart w:id="3" w:name="_Hlk119926715"/>
      <w:r w:rsidRPr="008623A4">
        <w:rPr>
          <w:rFonts w:ascii="Times New Roman" w:eastAsia="Times New Roman" w:hAnsi="Times New Roman" w:cs="Times New Roman"/>
          <w:color w:val="000000" w:themeColor="text1"/>
          <w:sz w:val="24"/>
          <w:szCs w:val="24"/>
        </w:rPr>
        <w:t xml:space="preserve">Довідку з податкової інспекції про внесення організації до Реєстру неприбуткових організацій з зазначенням коду неприбутковості; </w:t>
      </w:r>
    </w:p>
    <w:p w14:paraId="3206B29D" w14:textId="77777777" w:rsidR="00A806DD" w:rsidRPr="008623A4" w:rsidRDefault="00A806DD">
      <w:pPr>
        <w:pStyle w:val="a3"/>
        <w:numPr>
          <w:ilvl w:val="0"/>
          <w:numId w:val="6"/>
        </w:numPr>
        <w:suppressAutoHyphens/>
        <w:jc w:val="both"/>
        <w:rPr>
          <w:rFonts w:ascii="Times New Roman" w:hAnsi="Times New Roman" w:cs="Times New Roman"/>
          <w:sz w:val="24"/>
          <w:szCs w:val="24"/>
        </w:rPr>
      </w:pPr>
      <w:r w:rsidRPr="008623A4">
        <w:rPr>
          <w:rFonts w:ascii="Times New Roman" w:eastAsia="Times New Roman" w:hAnsi="Times New Roman" w:cs="Times New Roman"/>
          <w:color w:val="000000" w:themeColor="text1"/>
          <w:sz w:val="24"/>
          <w:szCs w:val="24"/>
        </w:rPr>
        <w:t>Статут (у форматі PDF);</w:t>
      </w:r>
    </w:p>
    <w:p w14:paraId="45FF1238" w14:textId="77777777"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Резюме команди проєкту (основна команда проекту);</w:t>
      </w:r>
    </w:p>
    <w:bookmarkEnd w:id="3"/>
    <w:p w14:paraId="656AB85F" w14:textId="091CBECE"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Банківські реквізити</w:t>
      </w:r>
      <w:r>
        <w:rPr>
          <w:rFonts w:ascii="Times New Roman" w:eastAsia="Times New Roman" w:hAnsi="Times New Roman" w:cs="Times New Roman"/>
          <w:sz w:val="24"/>
          <w:szCs w:val="24"/>
        </w:rPr>
        <w:t xml:space="preserve"> (довідка з банку)</w:t>
      </w:r>
    </w:p>
    <w:p w14:paraId="4A300009" w14:textId="2BC87287" w:rsidR="00A806DD" w:rsidRPr="008623A4" w:rsidRDefault="00A806DD">
      <w:pPr>
        <w:pStyle w:val="a3"/>
        <w:numPr>
          <w:ilvl w:val="0"/>
          <w:numId w:val="6"/>
        </w:numPr>
        <w:suppressAutoHyphens/>
        <w:jc w:val="both"/>
        <w:rPr>
          <w:rFonts w:ascii="Times New Roman" w:eastAsia="Times New Roman" w:hAnsi="Times New Roman" w:cs="Times New Roman"/>
          <w:sz w:val="24"/>
          <w:szCs w:val="24"/>
        </w:rPr>
      </w:pPr>
      <w:r w:rsidRPr="008623A4">
        <w:rPr>
          <w:rFonts w:ascii="Times New Roman" w:eastAsia="Times New Roman" w:hAnsi="Times New Roman" w:cs="Times New Roman"/>
          <w:sz w:val="24"/>
          <w:szCs w:val="24"/>
        </w:rPr>
        <w:t xml:space="preserve">Підтвердження реєстрації в системі </w:t>
      </w:r>
      <w:r w:rsidRPr="008623A4">
        <w:rPr>
          <w:rFonts w:ascii="Times New Roman" w:eastAsia="Times New Roman" w:hAnsi="Times New Roman" w:cs="Times New Roman"/>
          <w:color w:val="000000" w:themeColor="text1"/>
          <w:sz w:val="24"/>
          <w:szCs w:val="24"/>
          <w:lang w:val="en-US"/>
        </w:rPr>
        <w:t>System</w:t>
      </w:r>
      <w:r w:rsidRPr="00D15BB8">
        <w:rPr>
          <w:rFonts w:ascii="Times New Roman" w:eastAsia="Times New Roman" w:hAnsi="Times New Roman" w:cs="Times New Roman"/>
          <w:color w:val="000000" w:themeColor="text1"/>
          <w:sz w:val="24"/>
          <w:szCs w:val="24"/>
        </w:rPr>
        <w:t xml:space="preserve"> </w:t>
      </w:r>
      <w:r w:rsidRPr="008623A4">
        <w:rPr>
          <w:rFonts w:ascii="Times New Roman" w:eastAsia="Times New Roman" w:hAnsi="Times New Roman" w:cs="Times New Roman"/>
          <w:color w:val="000000" w:themeColor="text1"/>
          <w:sz w:val="24"/>
          <w:szCs w:val="24"/>
          <w:lang w:val="en-US"/>
        </w:rPr>
        <w:t>for</w:t>
      </w:r>
      <w:r w:rsidRPr="00D15BB8">
        <w:rPr>
          <w:rFonts w:ascii="Times New Roman" w:eastAsia="Times New Roman" w:hAnsi="Times New Roman" w:cs="Times New Roman"/>
          <w:color w:val="000000" w:themeColor="text1"/>
          <w:sz w:val="24"/>
          <w:szCs w:val="24"/>
        </w:rPr>
        <w:t xml:space="preserve"> </w:t>
      </w:r>
      <w:r w:rsidRPr="008623A4">
        <w:rPr>
          <w:rFonts w:ascii="Times New Roman" w:eastAsia="Times New Roman" w:hAnsi="Times New Roman" w:cs="Times New Roman"/>
          <w:color w:val="000000" w:themeColor="text1"/>
          <w:sz w:val="24"/>
          <w:szCs w:val="24"/>
          <w:lang w:val="en-US"/>
        </w:rPr>
        <w:t>Award</w:t>
      </w:r>
      <w:r w:rsidRPr="00D15BB8">
        <w:rPr>
          <w:rFonts w:ascii="Times New Roman" w:eastAsia="Times New Roman" w:hAnsi="Times New Roman" w:cs="Times New Roman"/>
          <w:color w:val="000000" w:themeColor="text1"/>
          <w:sz w:val="24"/>
          <w:szCs w:val="24"/>
        </w:rPr>
        <w:t xml:space="preserve"> </w:t>
      </w:r>
      <w:r w:rsidRPr="008623A4">
        <w:rPr>
          <w:rFonts w:ascii="Times New Roman" w:eastAsia="Times New Roman" w:hAnsi="Times New Roman" w:cs="Times New Roman"/>
          <w:color w:val="000000" w:themeColor="text1"/>
          <w:sz w:val="24"/>
          <w:szCs w:val="24"/>
          <w:lang w:val="en-US"/>
        </w:rPr>
        <w:t>Management</w:t>
      </w:r>
      <w:r w:rsidRPr="00D15BB8">
        <w:rPr>
          <w:rFonts w:ascii="Times New Roman" w:eastAsia="Times New Roman" w:hAnsi="Times New Roman" w:cs="Times New Roman"/>
          <w:color w:val="000000" w:themeColor="text1"/>
          <w:sz w:val="24"/>
          <w:szCs w:val="24"/>
        </w:rPr>
        <w:t xml:space="preserve"> (</w:t>
      </w:r>
      <w:r w:rsidRPr="008623A4">
        <w:rPr>
          <w:rFonts w:ascii="Times New Roman" w:eastAsia="Times New Roman" w:hAnsi="Times New Roman" w:cs="Times New Roman"/>
          <w:color w:val="000000" w:themeColor="text1"/>
          <w:sz w:val="24"/>
          <w:szCs w:val="24"/>
          <w:lang w:val="en-US"/>
        </w:rPr>
        <w:t>SAM</w:t>
      </w:r>
      <w:r w:rsidRPr="00D15BB8">
        <w:rPr>
          <w:rFonts w:ascii="Times New Roman" w:eastAsia="Times New Roman" w:hAnsi="Times New Roman" w:cs="Times New Roman"/>
          <w:color w:val="000000" w:themeColor="text1"/>
          <w:sz w:val="24"/>
          <w:szCs w:val="24"/>
        </w:rPr>
        <w:t>)</w:t>
      </w:r>
      <w:r w:rsidRPr="00D15BB8">
        <w:rPr>
          <w:rFonts w:ascii="Times New Roman" w:eastAsia="Times New Roman" w:hAnsi="Times New Roman" w:cs="Times New Roman"/>
          <w:color w:val="0563C1"/>
          <w:sz w:val="24"/>
          <w:szCs w:val="24"/>
          <w:u w:val="single"/>
        </w:rPr>
        <w:t xml:space="preserve"> </w:t>
      </w:r>
      <w:hyperlink r:id="rId10" w:history="1">
        <w:r w:rsidRPr="008623A4">
          <w:rPr>
            <w:rStyle w:val="a4"/>
            <w:rFonts w:ascii="Times New Roman" w:eastAsia="Times New Roman" w:hAnsi="Times New Roman" w:cs="Times New Roman"/>
            <w:sz w:val="24"/>
            <w:szCs w:val="24"/>
            <w:lang w:val="en-US"/>
          </w:rPr>
          <w:t>www</w:t>
        </w:r>
        <w:r w:rsidRPr="00D15BB8">
          <w:rPr>
            <w:rStyle w:val="a4"/>
            <w:rFonts w:ascii="Times New Roman" w:eastAsia="Times New Roman" w:hAnsi="Times New Roman" w:cs="Times New Roman"/>
            <w:sz w:val="24"/>
            <w:szCs w:val="24"/>
          </w:rPr>
          <w:t>.</w:t>
        </w:r>
        <w:r w:rsidRPr="008623A4">
          <w:rPr>
            <w:rStyle w:val="a4"/>
            <w:rFonts w:ascii="Times New Roman" w:eastAsia="Times New Roman" w:hAnsi="Times New Roman" w:cs="Times New Roman"/>
            <w:sz w:val="24"/>
            <w:szCs w:val="24"/>
            <w:lang w:val="en-US"/>
          </w:rPr>
          <w:t>sam</w:t>
        </w:r>
        <w:r w:rsidRPr="00D15BB8">
          <w:rPr>
            <w:rStyle w:val="a4"/>
            <w:rFonts w:ascii="Times New Roman" w:eastAsia="Times New Roman" w:hAnsi="Times New Roman" w:cs="Times New Roman"/>
            <w:sz w:val="24"/>
            <w:szCs w:val="24"/>
          </w:rPr>
          <w:t>.</w:t>
        </w:r>
        <w:r w:rsidRPr="008623A4">
          <w:rPr>
            <w:rStyle w:val="a4"/>
            <w:rFonts w:ascii="Times New Roman" w:eastAsia="Times New Roman" w:hAnsi="Times New Roman" w:cs="Times New Roman"/>
            <w:sz w:val="24"/>
            <w:szCs w:val="24"/>
            <w:lang w:val="en-US"/>
          </w:rPr>
          <w:t>gov</w:t>
        </w:r>
      </w:hyperlink>
      <w:r w:rsidR="00D15BB8">
        <w:rPr>
          <w:rStyle w:val="a4"/>
          <w:rFonts w:ascii="Times New Roman" w:eastAsia="Times New Roman" w:hAnsi="Times New Roman" w:cs="Times New Roman"/>
          <w:sz w:val="24"/>
          <w:szCs w:val="24"/>
        </w:rPr>
        <w:t xml:space="preserve"> </w:t>
      </w:r>
      <w:r w:rsidR="00D15BB8" w:rsidRPr="008623A4">
        <w:rPr>
          <w:rFonts w:ascii="Times New Roman" w:eastAsia="Times New Roman" w:hAnsi="Times New Roman" w:cs="Times New Roman"/>
          <w:color w:val="000000" w:themeColor="text1"/>
          <w:sz w:val="24"/>
          <w:szCs w:val="24"/>
        </w:rPr>
        <w:t>(у форматі PDF</w:t>
      </w:r>
      <w:r w:rsidR="00D15BB8">
        <w:rPr>
          <w:rFonts w:ascii="Times New Roman" w:eastAsia="Times New Roman" w:hAnsi="Times New Roman" w:cs="Times New Roman"/>
          <w:color w:val="000000" w:themeColor="text1"/>
          <w:sz w:val="24"/>
          <w:szCs w:val="24"/>
        </w:rPr>
        <w:t xml:space="preserve"> витяг з бази</w:t>
      </w:r>
      <w:r w:rsidR="00D15BB8" w:rsidRPr="008623A4">
        <w:rPr>
          <w:rFonts w:ascii="Times New Roman" w:eastAsia="Times New Roman" w:hAnsi="Times New Roman" w:cs="Times New Roman"/>
          <w:color w:val="000000" w:themeColor="text1"/>
          <w:sz w:val="24"/>
          <w:szCs w:val="24"/>
        </w:rPr>
        <w:t>)</w:t>
      </w:r>
    </w:p>
    <w:bookmarkEnd w:id="2"/>
    <w:p w14:paraId="2E7E25D9" w14:textId="77777777" w:rsidR="00A806DD" w:rsidRPr="006B1F1C" w:rsidRDefault="00A806DD" w:rsidP="00A806DD">
      <w:pPr>
        <w:spacing w:line="240" w:lineRule="auto"/>
        <w:jc w:val="both"/>
        <w:rPr>
          <w:rFonts w:ascii="Times New Roman" w:eastAsia="Times New Roman" w:hAnsi="Times New Roman" w:cs="Times New Roman"/>
          <w:sz w:val="24"/>
          <w:szCs w:val="24"/>
          <w:lang w:val="uk-UA"/>
        </w:rPr>
      </w:pPr>
    </w:p>
    <w:p w14:paraId="387EC1BC" w14:textId="02C048C9"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Заявка повинна бути подана одним пакетом документів, не потрібно архівувати файли, чи використовувати файлообмінні ресурси. За цим Запитом подання заявок у паперовому вигляді не передбачається. У темі повідомлення має бути зазначено “Заявка на субгрант</w:t>
      </w:r>
      <w:r w:rsidR="00434802">
        <w:rPr>
          <w:rFonts w:ascii="Times New Roman" w:eastAsia="Times New Roman" w:hAnsi="Times New Roman" w:cs="Times New Roman"/>
          <w:color w:val="000000" w:themeColor="text1"/>
          <w:sz w:val="24"/>
          <w:szCs w:val="24"/>
          <w:lang w:val="uk-UA"/>
        </w:rPr>
        <w:t xml:space="preserve"> -  </w:t>
      </w:r>
      <w:r w:rsidRPr="006B1F1C">
        <w:rPr>
          <w:rFonts w:ascii="Times New Roman" w:eastAsia="Times New Roman" w:hAnsi="Times New Roman" w:cs="Times New Roman"/>
          <w:color w:val="000000" w:themeColor="text1"/>
          <w:sz w:val="24"/>
          <w:szCs w:val="24"/>
          <w:lang w:val="uk-UA"/>
        </w:rPr>
        <w:t xml:space="preserve"> назва організації </w:t>
      </w:r>
      <w:r w:rsidR="00434802">
        <w:rPr>
          <w:rFonts w:ascii="Times New Roman" w:eastAsia="Times New Roman" w:hAnsi="Times New Roman" w:cs="Times New Roman"/>
          <w:color w:val="000000" w:themeColor="text1"/>
          <w:sz w:val="24"/>
          <w:szCs w:val="24"/>
          <w:lang w:val="uk-UA"/>
        </w:rPr>
        <w:t xml:space="preserve">- </w:t>
      </w:r>
      <w:r w:rsidRPr="006B1F1C">
        <w:rPr>
          <w:rFonts w:ascii="Times New Roman" w:eastAsia="Times New Roman" w:hAnsi="Times New Roman" w:cs="Times New Roman"/>
          <w:color w:val="000000" w:themeColor="text1"/>
          <w:sz w:val="24"/>
          <w:szCs w:val="24"/>
          <w:lang w:val="uk-UA"/>
        </w:rPr>
        <w:t xml:space="preserve">дата”. </w:t>
      </w:r>
    </w:p>
    <w:p w14:paraId="71DB2335" w14:textId="490D903A" w:rsidR="00A806DD" w:rsidRPr="00434802" w:rsidRDefault="00A806DD" w:rsidP="00A806DD">
      <w:pPr>
        <w:spacing w:line="240" w:lineRule="auto"/>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lang w:val="uk-UA"/>
        </w:rPr>
        <w:t xml:space="preserve">Форма заявки на отримання субгранту має бути подана у форматі </w:t>
      </w:r>
      <w:r w:rsidR="00434802">
        <w:rPr>
          <w:rFonts w:ascii="Times New Roman" w:eastAsia="Times New Roman" w:hAnsi="Times New Roman" w:cs="Times New Roman"/>
          <w:color w:val="000000" w:themeColor="text1"/>
          <w:sz w:val="24"/>
          <w:szCs w:val="24"/>
          <w:lang w:val="en-US"/>
        </w:rPr>
        <w:t>PDF</w:t>
      </w:r>
      <w:r w:rsidRPr="006B1F1C">
        <w:rPr>
          <w:rFonts w:ascii="Times New Roman" w:eastAsia="Times New Roman" w:hAnsi="Times New Roman" w:cs="Times New Roman"/>
          <w:color w:val="000000" w:themeColor="text1"/>
          <w:sz w:val="24"/>
          <w:szCs w:val="24"/>
          <w:lang w:val="uk-UA"/>
        </w:rPr>
        <w:t>, з одинарним відступом, шрифтом Times New Roman, розмір 12. Бюджет має бути поданий у форматі Microsoft Excel</w:t>
      </w:r>
      <w:r w:rsidR="00434802" w:rsidRPr="00AF612B">
        <w:rPr>
          <w:rFonts w:ascii="Times New Roman" w:eastAsia="Times New Roman" w:hAnsi="Times New Roman" w:cs="Times New Roman"/>
          <w:color w:val="000000" w:themeColor="text1"/>
          <w:sz w:val="24"/>
          <w:szCs w:val="24"/>
        </w:rPr>
        <w:t xml:space="preserve"> </w:t>
      </w:r>
      <w:r w:rsidR="00434802">
        <w:rPr>
          <w:rFonts w:ascii="Times New Roman" w:eastAsia="Times New Roman" w:hAnsi="Times New Roman" w:cs="Times New Roman"/>
          <w:color w:val="000000" w:themeColor="text1"/>
          <w:sz w:val="24"/>
          <w:szCs w:val="24"/>
        </w:rPr>
        <w:t>в доларах США.</w:t>
      </w:r>
    </w:p>
    <w:tbl>
      <w:tblPr>
        <w:tblW w:w="9924" w:type="dxa"/>
        <w:tblInd w:w="-354" w:type="dxa"/>
        <w:tblLayout w:type="fixed"/>
        <w:tblCellMar>
          <w:top w:w="100" w:type="dxa"/>
          <w:left w:w="72" w:type="dxa"/>
          <w:bottom w:w="100" w:type="dxa"/>
          <w:right w:w="72" w:type="dxa"/>
        </w:tblCellMar>
        <w:tblLook w:val="04A0" w:firstRow="1" w:lastRow="0" w:firstColumn="1" w:lastColumn="0" w:noHBand="0" w:noVBand="1"/>
      </w:tblPr>
      <w:tblGrid>
        <w:gridCol w:w="8741"/>
        <w:gridCol w:w="1183"/>
      </w:tblGrid>
      <w:tr w:rsidR="00A806DD" w:rsidRPr="006B1F1C" w14:paraId="6010736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E2A741" w14:textId="77777777" w:rsidR="00A806DD" w:rsidRPr="006B1F1C" w:rsidRDefault="00A806DD" w:rsidP="00121DC2">
            <w:pPr>
              <w:widowControl w:val="0"/>
              <w:spacing w:line="240" w:lineRule="auto"/>
              <w:ind w:left="66"/>
              <w:textAlignment w:val="baseline"/>
              <w:rPr>
                <w:rFonts w:ascii="Times New Roman" w:hAnsi="Times New Roman" w:cs="Times New Roman"/>
                <w:color w:val="000000"/>
                <w:sz w:val="24"/>
                <w:szCs w:val="24"/>
                <w:lang w:val="uk-UA"/>
              </w:rPr>
            </w:pPr>
            <w:r w:rsidRPr="006B1F1C">
              <w:rPr>
                <w:rFonts w:ascii="Times New Roman" w:hAnsi="Times New Roman" w:cs="Times New Roman"/>
                <w:b/>
                <w:bCs/>
                <w:color w:val="000000"/>
                <w:sz w:val="24"/>
                <w:szCs w:val="24"/>
              </w:rPr>
              <w:t>Критерій оцінки</w:t>
            </w:r>
            <w:r w:rsidRPr="006B1F1C">
              <w:rPr>
                <w:rFonts w:ascii="Times New Roman" w:hAnsi="Times New Roman" w:cs="Times New Roman"/>
                <w:b/>
                <w:bCs/>
                <w:color w:val="000000"/>
                <w:sz w:val="24"/>
                <w:szCs w:val="24"/>
                <w:lang w:val="uk-UA"/>
              </w:rPr>
              <w:t xml:space="preserve"> проектних пропозицій</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376452" w14:textId="77777777" w:rsidR="00A806DD" w:rsidRPr="006B1F1C" w:rsidRDefault="00A806DD" w:rsidP="00121DC2">
            <w:pPr>
              <w:widowControl w:val="0"/>
              <w:spacing w:line="240" w:lineRule="auto"/>
              <w:ind w:right="-32"/>
              <w:textAlignment w:val="baseline"/>
              <w:rPr>
                <w:rFonts w:ascii="Times New Roman" w:hAnsi="Times New Roman" w:cs="Times New Roman"/>
                <w:color w:val="000000"/>
                <w:sz w:val="24"/>
                <w:szCs w:val="24"/>
                <w:lang w:val="en-US"/>
              </w:rPr>
            </w:pPr>
            <w:r w:rsidRPr="006B1F1C">
              <w:rPr>
                <w:rFonts w:ascii="Times New Roman" w:hAnsi="Times New Roman" w:cs="Times New Roman"/>
                <w:b/>
                <w:bCs/>
                <w:color w:val="000000"/>
                <w:sz w:val="24"/>
                <w:szCs w:val="24"/>
                <w:lang w:val="en-US"/>
              </w:rPr>
              <w:t>Max</w:t>
            </w:r>
            <w:r w:rsidRPr="006B1F1C">
              <w:rPr>
                <w:rFonts w:ascii="Times New Roman" w:hAnsi="Times New Roman" w:cs="Times New Roman"/>
                <w:b/>
                <w:bCs/>
                <w:color w:val="000000"/>
                <w:sz w:val="24"/>
                <w:szCs w:val="24"/>
              </w:rPr>
              <w:t> бали</w:t>
            </w:r>
          </w:p>
        </w:tc>
      </w:tr>
      <w:tr w:rsidR="00A806DD" w:rsidRPr="006B1F1C" w14:paraId="175B8359" w14:textId="77777777" w:rsidTr="00121DC2">
        <w:trPr>
          <w:trHeight w:val="426"/>
        </w:trPr>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293466"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b/>
                <w:bCs/>
                <w:color w:val="000000"/>
                <w:sz w:val="24"/>
                <w:szCs w:val="24"/>
              </w:rPr>
              <w:t>I. Ситуаційний аналіз </w:t>
            </w:r>
          </w:p>
          <w:p w14:paraId="31CC2D68"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color w:val="000000"/>
                <w:sz w:val="24"/>
                <w:szCs w:val="24"/>
              </w:rPr>
              <w:t>Обізнаність та розуміння заявником проблеми та відповідність цілям конкурсу</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F6CE78"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color w:val="000000"/>
                <w:sz w:val="24"/>
                <w:szCs w:val="24"/>
                <w:shd w:val="clear" w:color="auto" w:fill="FEFEFE"/>
              </w:rPr>
              <w:t>15</w:t>
            </w:r>
          </w:p>
        </w:tc>
      </w:tr>
      <w:tr w:rsidR="00A806DD" w:rsidRPr="006B1F1C" w14:paraId="669B553C"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CAB830"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b/>
                <w:bCs/>
                <w:color w:val="000000"/>
                <w:sz w:val="24"/>
                <w:szCs w:val="24"/>
                <w:shd w:val="clear" w:color="auto" w:fill="FEFEFE"/>
              </w:rPr>
              <w:t>II. Результати та індикатори</w:t>
            </w:r>
          </w:p>
          <w:p w14:paraId="7808DA05" w14:textId="77777777" w:rsidR="00A806DD" w:rsidRPr="006B1F1C" w:rsidRDefault="00A806DD" w:rsidP="00121DC2">
            <w:pPr>
              <w:widowControl w:val="0"/>
              <w:shd w:val="clear" w:color="auto" w:fill="FFFFFF"/>
              <w:spacing w:line="240" w:lineRule="auto"/>
              <w:ind w:left="66" w:right="240"/>
              <w:textAlignment w:val="baseline"/>
              <w:rPr>
                <w:rFonts w:ascii="Times New Roman" w:hAnsi="Times New Roman" w:cs="Times New Roman"/>
                <w:color w:val="000000"/>
                <w:sz w:val="24"/>
                <w:szCs w:val="24"/>
              </w:rPr>
            </w:pPr>
            <w:r w:rsidRPr="006B1F1C">
              <w:rPr>
                <w:rFonts w:ascii="Times New Roman" w:hAnsi="Times New Roman" w:cs="Times New Roman"/>
                <w:color w:val="000000"/>
                <w:sz w:val="24"/>
                <w:szCs w:val="24"/>
              </w:rPr>
              <w:t>Прагнення до досягнення сталих результатів, які триватимуть після закінчення проєкту. О</w:t>
            </w:r>
            <w:r w:rsidRPr="006B1F1C">
              <w:rPr>
                <w:rFonts w:ascii="Times New Roman" w:hAnsi="Times New Roman" w:cs="Times New Roman"/>
                <w:color w:val="000000"/>
                <w:sz w:val="24"/>
                <w:szCs w:val="24"/>
                <w:shd w:val="clear" w:color="auto" w:fill="FEFEFE"/>
              </w:rPr>
              <w:t>цінюється  доцільність запропонованих цілей за</w:t>
            </w:r>
            <w:r w:rsidRPr="006B1F1C">
              <w:rPr>
                <w:rFonts w:ascii="Times New Roman" w:hAnsi="Times New Roman" w:cs="Times New Roman"/>
                <w:color w:val="000000"/>
                <w:sz w:val="24"/>
                <w:szCs w:val="24"/>
                <w:shd w:val="clear" w:color="auto" w:fill="FEFEFE"/>
                <w:lang w:val="uk-UA"/>
              </w:rPr>
              <w:t xml:space="preserve"> </w:t>
            </w:r>
            <w:r w:rsidRPr="006B1F1C">
              <w:rPr>
                <w:rFonts w:ascii="Times New Roman" w:hAnsi="Times New Roman" w:cs="Times New Roman"/>
                <w:color w:val="000000"/>
                <w:sz w:val="24"/>
                <w:szCs w:val="24"/>
                <w:shd w:val="clear" w:color="auto" w:fill="FEFEFE"/>
              </w:rPr>
              <w:t>наданими показниками.</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A0EC71"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color w:val="000000"/>
                <w:sz w:val="24"/>
                <w:szCs w:val="24"/>
                <w:shd w:val="clear" w:color="auto" w:fill="FEFEFE"/>
              </w:rPr>
              <w:t>25</w:t>
            </w:r>
          </w:p>
        </w:tc>
      </w:tr>
      <w:tr w:rsidR="00A806DD" w:rsidRPr="006B1F1C" w14:paraId="6EAF5A06"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21C2C0"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b/>
                <w:bCs/>
                <w:color w:val="000000"/>
                <w:sz w:val="24"/>
                <w:szCs w:val="24"/>
                <w:shd w:val="clear" w:color="auto" w:fill="FEFEFE"/>
              </w:rPr>
              <w:t>III. Робочий план</w:t>
            </w:r>
          </w:p>
          <w:p w14:paraId="5A39256D"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shd w:val="clear" w:color="auto" w:fill="FEFEFE"/>
              </w:rPr>
            </w:pPr>
            <w:r w:rsidRPr="006B1F1C">
              <w:rPr>
                <w:rFonts w:ascii="Times New Roman" w:hAnsi="Times New Roman" w:cs="Times New Roman"/>
                <w:color w:val="000000"/>
                <w:sz w:val="24"/>
                <w:szCs w:val="24"/>
                <w:shd w:val="clear" w:color="auto" w:fill="FEFEFE"/>
              </w:rPr>
              <w:t xml:space="preserve">Оцінюється, як запропоновані заходи сприятимуть досягненню результатів відповідно до </w:t>
            </w:r>
            <w:r w:rsidRPr="006B1F1C">
              <w:rPr>
                <w:rFonts w:ascii="Times New Roman" w:hAnsi="Times New Roman" w:cs="Times New Roman"/>
                <w:color w:val="000000"/>
                <w:sz w:val="24"/>
                <w:szCs w:val="24"/>
                <w:shd w:val="clear" w:color="auto" w:fill="FEFEFE"/>
                <w:lang w:val="uk-UA"/>
              </w:rPr>
              <w:t xml:space="preserve">пріоритетів Програми та </w:t>
            </w:r>
            <w:r w:rsidRPr="006B1F1C">
              <w:rPr>
                <w:rFonts w:ascii="Times New Roman" w:hAnsi="Times New Roman" w:cs="Times New Roman"/>
                <w:color w:val="000000"/>
                <w:sz w:val="24"/>
                <w:szCs w:val="24"/>
                <w:shd w:val="clear" w:color="auto" w:fill="FEFEFE"/>
              </w:rPr>
              <w:t xml:space="preserve">Проєкту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5DB32B"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color w:val="000000"/>
                <w:sz w:val="24"/>
                <w:szCs w:val="24"/>
                <w:shd w:val="clear" w:color="auto" w:fill="FEFEFE"/>
              </w:rPr>
              <w:t>25</w:t>
            </w:r>
          </w:p>
        </w:tc>
      </w:tr>
      <w:tr w:rsidR="00A806DD" w:rsidRPr="006B1F1C" w14:paraId="2D1F7D32"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D9D7A"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b/>
                <w:bCs/>
                <w:color w:val="000000"/>
                <w:sz w:val="24"/>
                <w:szCs w:val="24"/>
                <w:lang w:val="en-US"/>
              </w:rPr>
              <w:t>V</w:t>
            </w:r>
            <w:r w:rsidRPr="006B1F1C">
              <w:rPr>
                <w:rFonts w:ascii="Times New Roman" w:hAnsi="Times New Roman" w:cs="Times New Roman"/>
                <w:b/>
                <w:bCs/>
                <w:color w:val="000000"/>
                <w:sz w:val="24"/>
                <w:szCs w:val="24"/>
              </w:rPr>
              <w:t>I. Попередній досвід, управління та персонал</w:t>
            </w:r>
          </w:p>
          <w:p w14:paraId="032F308F"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color w:val="000000"/>
                <w:sz w:val="24"/>
                <w:szCs w:val="24"/>
              </w:rPr>
              <w:t xml:space="preserve">Оцінюється відповідний досвід в імплементації правозахисних програм. Наявність </w:t>
            </w:r>
            <w:r w:rsidRPr="006B1F1C">
              <w:rPr>
                <w:rFonts w:ascii="Times New Roman" w:hAnsi="Times New Roman" w:cs="Times New Roman"/>
                <w:color w:val="000000"/>
                <w:sz w:val="24"/>
                <w:szCs w:val="24"/>
              </w:rPr>
              <w:lastRenderedPageBreak/>
              <w:t>необхідного  персоналу для виконання запропонованих заходів.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668C41"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color w:val="000000"/>
                <w:sz w:val="24"/>
                <w:szCs w:val="24"/>
                <w:shd w:val="clear" w:color="auto" w:fill="FEFEFE"/>
              </w:rPr>
              <w:lastRenderedPageBreak/>
              <w:t>15</w:t>
            </w:r>
          </w:p>
        </w:tc>
      </w:tr>
      <w:tr w:rsidR="00A806DD" w:rsidRPr="006B1F1C" w14:paraId="7926C89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12C101"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b/>
                <w:bCs/>
                <w:color w:val="000000"/>
                <w:sz w:val="24"/>
                <w:szCs w:val="24"/>
              </w:rPr>
              <w:t>V. Оцінка бюджету</w:t>
            </w:r>
          </w:p>
          <w:p w14:paraId="66831508" w14:textId="77777777" w:rsidR="00A806DD" w:rsidRPr="006B1F1C" w:rsidRDefault="00A806DD" w:rsidP="00121DC2">
            <w:pPr>
              <w:widowControl w:val="0"/>
              <w:spacing w:line="240" w:lineRule="auto"/>
              <w:ind w:left="66"/>
              <w:jc w:val="both"/>
              <w:textAlignment w:val="baseline"/>
              <w:rPr>
                <w:rFonts w:ascii="Times New Roman" w:hAnsi="Times New Roman" w:cs="Times New Roman"/>
                <w:color w:val="000000"/>
                <w:sz w:val="24"/>
                <w:szCs w:val="24"/>
              </w:rPr>
            </w:pPr>
            <w:r w:rsidRPr="006B1F1C">
              <w:rPr>
                <w:rFonts w:ascii="Times New Roman" w:hAnsi="Times New Roman" w:cs="Times New Roman"/>
                <w:color w:val="000000"/>
                <w:sz w:val="24"/>
                <w:szCs w:val="24"/>
              </w:rPr>
              <w:t>Оцінюється за принципами доцільності, економічної ефективності та реальності. Спілка залишає за собою право визначати рівень фінансування субгрантів, обраних за цим Запитом, незалежно від того, що заявник вказує у своїй бюджетній заявці.</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CAD3A9"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color w:val="000000"/>
                <w:sz w:val="24"/>
                <w:szCs w:val="24"/>
                <w:shd w:val="clear" w:color="auto" w:fill="FEFEFE"/>
              </w:rPr>
              <w:t>20</w:t>
            </w:r>
          </w:p>
        </w:tc>
      </w:tr>
      <w:tr w:rsidR="00A806DD" w:rsidRPr="006B1F1C" w14:paraId="48009137"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EB4783" w14:textId="77777777" w:rsidR="00A806DD" w:rsidRPr="006B1F1C" w:rsidRDefault="00A806DD" w:rsidP="00121DC2">
            <w:pPr>
              <w:widowControl w:val="0"/>
              <w:spacing w:line="240" w:lineRule="auto"/>
              <w:ind w:left="66"/>
              <w:textAlignment w:val="baseline"/>
              <w:rPr>
                <w:rFonts w:ascii="Times New Roman" w:hAnsi="Times New Roman" w:cs="Times New Roman"/>
                <w:color w:val="000000"/>
                <w:sz w:val="24"/>
                <w:szCs w:val="24"/>
                <w:lang w:val="en-US"/>
              </w:rPr>
            </w:pPr>
            <w:r w:rsidRPr="006B1F1C">
              <w:rPr>
                <w:rFonts w:ascii="Times New Roman" w:hAnsi="Times New Roman" w:cs="Times New Roman"/>
                <w:b/>
                <w:bCs/>
                <w:color w:val="000000"/>
                <w:sz w:val="24"/>
                <w:szCs w:val="24"/>
              </w:rPr>
              <w:t>Загалом</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235F01" w14:textId="77777777" w:rsidR="00A806DD" w:rsidRPr="006B1F1C" w:rsidRDefault="00A806DD" w:rsidP="00121DC2">
            <w:pPr>
              <w:widowControl w:val="0"/>
              <w:spacing w:line="240" w:lineRule="auto"/>
              <w:textAlignment w:val="baseline"/>
              <w:rPr>
                <w:rFonts w:ascii="Times New Roman" w:hAnsi="Times New Roman" w:cs="Times New Roman"/>
                <w:color w:val="000000"/>
                <w:sz w:val="24"/>
                <w:szCs w:val="24"/>
                <w:lang w:val="en-US"/>
              </w:rPr>
            </w:pPr>
            <w:r w:rsidRPr="006B1F1C">
              <w:rPr>
                <w:rFonts w:ascii="Times New Roman" w:hAnsi="Times New Roman" w:cs="Times New Roman"/>
                <w:b/>
                <w:bCs/>
                <w:color w:val="000000"/>
                <w:sz w:val="24"/>
                <w:szCs w:val="24"/>
              </w:rPr>
              <w:t>100</w:t>
            </w:r>
          </w:p>
        </w:tc>
      </w:tr>
    </w:tbl>
    <w:p w14:paraId="58CFBB61" w14:textId="77777777" w:rsidR="00A806DD" w:rsidRPr="006B1F1C" w:rsidRDefault="00A806DD" w:rsidP="00A806DD">
      <w:pPr>
        <w:spacing w:after="0" w:line="240" w:lineRule="auto"/>
        <w:jc w:val="both"/>
        <w:rPr>
          <w:rFonts w:ascii="Times New Roman" w:eastAsia="Times New Roman" w:hAnsi="Times New Roman" w:cs="Times New Roman"/>
          <w:b/>
          <w:bCs/>
          <w:sz w:val="24"/>
          <w:szCs w:val="24"/>
          <w:lang w:eastAsia="ru-RU"/>
        </w:rPr>
      </w:pPr>
    </w:p>
    <w:p w14:paraId="4376FFAB" w14:textId="77777777" w:rsidR="00132967" w:rsidRPr="006B1F1C" w:rsidRDefault="00132967" w:rsidP="00A806DD">
      <w:pPr>
        <w:spacing w:after="0" w:line="240" w:lineRule="auto"/>
        <w:jc w:val="both"/>
        <w:rPr>
          <w:rFonts w:ascii="Times New Roman" w:eastAsia="Times New Roman" w:hAnsi="Times New Roman" w:cs="Times New Roman"/>
          <w:b/>
          <w:bCs/>
          <w:sz w:val="24"/>
          <w:szCs w:val="24"/>
          <w:lang w:eastAsia="ru-RU"/>
        </w:rPr>
      </w:pPr>
    </w:p>
    <w:p w14:paraId="2A3A7BA7" w14:textId="77777777" w:rsidR="00A806DD" w:rsidRPr="006B1F1C" w:rsidRDefault="00A806DD" w:rsidP="00A806DD">
      <w:pPr>
        <w:spacing w:after="0" w:line="240" w:lineRule="auto"/>
        <w:contextualSpacing/>
        <w:jc w:val="both"/>
        <w:rPr>
          <w:rFonts w:ascii="Times New Roman" w:eastAsia="Times New Roman" w:hAnsi="Times New Roman" w:cs="Times New Roman"/>
          <w:b/>
          <w:bCs/>
          <w:sz w:val="24"/>
          <w:szCs w:val="24"/>
          <w:lang w:eastAsia="ru-RU"/>
        </w:rPr>
      </w:pPr>
      <w:r w:rsidRPr="006B1F1C">
        <w:rPr>
          <w:rFonts w:ascii="Times New Roman" w:eastAsia="Times New Roman" w:hAnsi="Times New Roman" w:cs="Times New Roman"/>
          <w:b/>
          <w:bCs/>
          <w:sz w:val="24"/>
          <w:szCs w:val="24"/>
          <w:lang w:eastAsia="ru-RU"/>
        </w:rPr>
        <w:t xml:space="preserve">Календарний план: </w:t>
      </w:r>
    </w:p>
    <w:p w14:paraId="20A67536" w14:textId="77777777" w:rsidR="00A806DD" w:rsidRPr="006B1F1C" w:rsidRDefault="00A806DD" w:rsidP="00A806DD">
      <w:pPr>
        <w:spacing w:after="0" w:line="240" w:lineRule="auto"/>
        <w:contextualSpacing/>
        <w:jc w:val="both"/>
        <w:rPr>
          <w:rFonts w:ascii="Times New Roman" w:eastAsia="Times New Roman" w:hAnsi="Times New Roman" w:cs="Times New Roman"/>
          <w:b/>
          <w:bCs/>
          <w:sz w:val="24"/>
          <w:szCs w:val="24"/>
          <w:lang w:eastAsia="ru-RU"/>
        </w:rPr>
      </w:pPr>
    </w:p>
    <w:tbl>
      <w:tblPr>
        <w:tblStyle w:val="a5"/>
        <w:tblW w:w="9924" w:type="dxa"/>
        <w:tblInd w:w="-429" w:type="dxa"/>
        <w:tblLayout w:type="fixed"/>
        <w:tblLook w:val="04A0" w:firstRow="1" w:lastRow="0" w:firstColumn="1" w:lastColumn="0" w:noHBand="0" w:noVBand="1"/>
      </w:tblPr>
      <w:tblGrid>
        <w:gridCol w:w="568"/>
        <w:gridCol w:w="6804"/>
        <w:gridCol w:w="2552"/>
      </w:tblGrid>
      <w:tr w:rsidR="00A806DD" w:rsidRPr="006B1F1C" w14:paraId="31188C32" w14:textId="77777777" w:rsidTr="00DA0608">
        <w:tc>
          <w:tcPr>
            <w:tcW w:w="568" w:type="dxa"/>
            <w:tcBorders>
              <w:top w:val="single" w:sz="2" w:space="0" w:color="000000"/>
              <w:left w:val="single" w:sz="2" w:space="0" w:color="000000"/>
              <w:bottom w:val="single" w:sz="2" w:space="0" w:color="000000"/>
              <w:right w:val="single" w:sz="2" w:space="0" w:color="000000"/>
            </w:tcBorders>
          </w:tcPr>
          <w:p w14:paraId="2CEB4D4B"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1</w:t>
            </w:r>
          </w:p>
        </w:tc>
        <w:tc>
          <w:tcPr>
            <w:tcW w:w="6804" w:type="dxa"/>
            <w:tcBorders>
              <w:top w:val="single" w:sz="2" w:space="0" w:color="000000"/>
              <w:left w:val="single" w:sz="2" w:space="0" w:color="000000"/>
              <w:bottom w:val="single" w:sz="2" w:space="0" w:color="000000"/>
              <w:right w:val="single" w:sz="2" w:space="0" w:color="000000"/>
            </w:tcBorders>
          </w:tcPr>
          <w:p w14:paraId="5A010452"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Дата оголошення конкурсу</w:t>
            </w:r>
          </w:p>
          <w:p w14:paraId="740FA1F7"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16C57B51" w14:textId="3C2219FD" w:rsidR="00A806DD" w:rsidRPr="006B1F1C" w:rsidRDefault="00D15BB8"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грудня</w:t>
            </w:r>
            <w:r w:rsidR="00434802">
              <w:rPr>
                <w:rFonts w:ascii="Times New Roman" w:eastAsia="Times New Roman" w:hAnsi="Times New Roman" w:cs="Times New Roman"/>
                <w:sz w:val="24"/>
                <w:szCs w:val="24"/>
                <w:lang w:val="uk-UA" w:eastAsia="ru-RU"/>
              </w:rPr>
              <w:t xml:space="preserve"> </w:t>
            </w:r>
            <w:r w:rsidR="00A806DD">
              <w:rPr>
                <w:rFonts w:ascii="Times New Roman" w:eastAsia="Times New Roman" w:hAnsi="Times New Roman" w:cs="Times New Roman"/>
                <w:sz w:val="24"/>
                <w:szCs w:val="24"/>
                <w:lang w:val="uk-UA" w:eastAsia="ru-RU"/>
              </w:rPr>
              <w:t xml:space="preserve"> </w:t>
            </w:r>
            <w:r w:rsidR="00A806DD" w:rsidRPr="006B1F1C">
              <w:rPr>
                <w:rFonts w:ascii="Times New Roman" w:eastAsia="Times New Roman" w:hAnsi="Times New Roman" w:cs="Times New Roman"/>
                <w:sz w:val="24"/>
                <w:szCs w:val="24"/>
                <w:lang w:val="uk-UA" w:eastAsia="ru-RU"/>
              </w:rPr>
              <w:t xml:space="preserve"> 2022</w:t>
            </w:r>
          </w:p>
        </w:tc>
      </w:tr>
      <w:tr w:rsidR="00A806DD" w:rsidRPr="006B1F1C" w14:paraId="3EF58400" w14:textId="77777777" w:rsidTr="00DA0608">
        <w:tc>
          <w:tcPr>
            <w:tcW w:w="568" w:type="dxa"/>
            <w:tcBorders>
              <w:top w:val="single" w:sz="2" w:space="0" w:color="000000"/>
              <w:left w:val="single" w:sz="2" w:space="0" w:color="000000"/>
              <w:bottom w:val="single" w:sz="2" w:space="0" w:color="000000"/>
              <w:right w:val="single" w:sz="2" w:space="0" w:color="000000"/>
            </w:tcBorders>
          </w:tcPr>
          <w:p w14:paraId="15C735BB"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2</w:t>
            </w:r>
          </w:p>
        </w:tc>
        <w:tc>
          <w:tcPr>
            <w:tcW w:w="6804" w:type="dxa"/>
            <w:tcBorders>
              <w:top w:val="single" w:sz="2" w:space="0" w:color="000000"/>
              <w:left w:val="single" w:sz="2" w:space="0" w:color="000000"/>
              <w:bottom w:val="single" w:sz="2" w:space="0" w:color="000000"/>
              <w:right w:val="single" w:sz="2" w:space="0" w:color="000000"/>
            </w:tcBorders>
          </w:tcPr>
          <w:p w14:paraId="1664F910" w14:textId="77777777" w:rsidR="00A806DD" w:rsidRPr="006B1F1C" w:rsidRDefault="00A806DD" w:rsidP="00121DC2">
            <w:pPr>
              <w:contextualSpacing/>
              <w:jc w:val="both"/>
              <w:rPr>
                <w:rFonts w:ascii="Times New Roman" w:eastAsia="Times New Roman" w:hAnsi="Times New Roman" w:cs="Times New Roman"/>
                <w:sz w:val="24"/>
                <w:szCs w:val="24"/>
                <w:lang w:val="uk-UA"/>
              </w:rPr>
            </w:pPr>
            <w:r w:rsidRPr="006B1F1C">
              <w:rPr>
                <w:rFonts w:ascii="Times New Roman" w:eastAsia="Times New Roman" w:hAnsi="Times New Roman" w:cs="Times New Roman"/>
                <w:sz w:val="24"/>
                <w:szCs w:val="24"/>
                <w:lang w:val="uk-UA" w:eastAsia="ru-RU"/>
              </w:rPr>
              <w:t xml:space="preserve">Дата подання </w:t>
            </w:r>
            <w:r w:rsidRPr="006B1F1C">
              <w:rPr>
                <w:rFonts w:ascii="Times New Roman" w:eastAsia="Times New Roman" w:hAnsi="Times New Roman" w:cs="Times New Roman"/>
                <w:sz w:val="24"/>
                <w:szCs w:val="24"/>
                <w:lang w:val="uk-UA"/>
              </w:rPr>
              <w:t xml:space="preserve">заявок  </w:t>
            </w:r>
          </w:p>
          <w:p w14:paraId="3AB3A225"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18603C49" w14:textId="110042FC" w:rsidR="00A806DD" w:rsidRPr="006B1F1C" w:rsidRDefault="00D15BB8"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19 </w:t>
            </w:r>
            <w:r w:rsidR="00434802">
              <w:rPr>
                <w:rFonts w:ascii="Times New Roman" w:eastAsia="Times New Roman" w:hAnsi="Times New Roman" w:cs="Times New Roman"/>
                <w:sz w:val="24"/>
                <w:szCs w:val="24"/>
                <w:lang w:val="uk-UA" w:eastAsia="ru-RU"/>
              </w:rPr>
              <w:t xml:space="preserve">грудня </w:t>
            </w:r>
            <w:r w:rsidR="00A806DD" w:rsidRPr="006B1F1C">
              <w:rPr>
                <w:rFonts w:ascii="Times New Roman" w:eastAsia="Times New Roman" w:hAnsi="Times New Roman" w:cs="Times New Roman"/>
                <w:sz w:val="24"/>
                <w:szCs w:val="24"/>
                <w:lang w:val="uk-UA" w:eastAsia="ru-RU"/>
              </w:rPr>
              <w:t xml:space="preserve"> 2022</w:t>
            </w:r>
          </w:p>
        </w:tc>
      </w:tr>
      <w:tr w:rsidR="00A806DD" w:rsidRPr="006B1F1C" w14:paraId="567007E4" w14:textId="77777777" w:rsidTr="00DA0608">
        <w:tc>
          <w:tcPr>
            <w:tcW w:w="568" w:type="dxa"/>
            <w:tcBorders>
              <w:top w:val="single" w:sz="2" w:space="0" w:color="000000"/>
              <w:left w:val="single" w:sz="2" w:space="0" w:color="000000"/>
              <w:bottom w:val="single" w:sz="2" w:space="0" w:color="000000"/>
              <w:right w:val="single" w:sz="2" w:space="0" w:color="000000"/>
            </w:tcBorders>
          </w:tcPr>
          <w:p w14:paraId="6BD5D8C7"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3</w:t>
            </w:r>
          </w:p>
        </w:tc>
        <w:tc>
          <w:tcPr>
            <w:tcW w:w="6804" w:type="dxa"/>
            <w:tcBorders>
              <w:top w:val="single" w:sz="2" w:space="0" w:color="000000"/>
              <w:left w:val="single" w:sz="2" w:space="0" w:color="000000"/>
              <w:bottom w:val="single" w:sz="2" w:space="0" w:color="000000"/>
              <w:right w:val="single" w:sz="2" w:space="0" w:color="000000"/>
            </w:tcBorders>
          </w:tcPr>
          <w:p w14:paraId="05EA2FE6" w14:textId="77777777" w:rsidR="00A806DD" w:rsidRPr="006B1F1C" w:rsidRDefault="00A806DD" w:rsidP="00121DC2">
            <w:pPr>
              <w:jc w:val="both"/>
              <w:rPr>
                <w:rFonts w:ascii="Times New Roman" w:eastAsia="Times New Roman" w:hAnsi="Times New Roman" w:cs="Times New Roman"/>
                <w:sz w:val="24"/>
                <w:szCs w:val="24"/>
                <w:lang w:val="uk-UA"/>
              </w:rPr>
            </w:pPr>
            <w:r w:rsidRPr="006B1F1C">
              <w:rPr>
                <w:rFonts w:ascii="Times New Roman" w:eastAsia="Times New Roman" w:hAnsi="Times New Roman" w:cs="Times New Roman"/>
                <w:sz w:val="24"/>
                <w:szCs w:val="24"/>
                <w:lang w:val="uk-UA"/>
              </w:rPr>
              <w:t xml:space="preserve">Перевірка організації та персоналу проєкту : </w:t>
            </w:r>
          </w:p>
          <w:p w14:paraId="043C49B9" w14:textId="77777777" w:rsidR="00A806DD" w:rsidRPr="006B1F1C" w:rsidRDefault="00A806DD" w:rsidP="00121DC2">
            <w:pPr>
              <w:jc w:val="both"/>
              <w:rPr>
                <w:rFonts w:ascii="Times New Roman" w:eastAsia="Times New Roman" w:hAnsi="Times New Roman" w:cs="Times New Roman"/>
                <w:color w:val="000000"/>
                <w:sz w:val="24"/>
                <w:szCs w:val="24"/>
              </w:rPr>
            </w:pPr>
            <w:r w:rsidRPr="006B1F1C">
              <w:rPr>
                <w:rFonts w:ascii="Times New Roman" w:eastAsia="Times New Roman" w:hAnsi="Times New Roman" w:cs="Times New Roman"/>
                <w:color w:val="000000" w:themeColor="text1"/>
                <w:sz w:val="24"/>
                <w:szCs w:val="24"/>
              </w:rPr>
              <w:t>ООН https://www.un.org/securitycouncil/content/un-sc-consolidated-list</w:t>
            </w:r>
          </w:p>
          <w:p w14:paraId="17E4F668" w14:textId="77777777" w:rsidR="00A806DD" w:rsidRPr="006B1F1C" w:rsidRDefault="00A806DD" w:rsidP="00121DC2">
            <w:pPr>
              <w:contextualSpacing/>
              <w:jc w:val="both"/>
              <w:rPr>
                <w:rFonts w:ascii="Times New Roman" w:eastAsia="Times New Roman" w:hAnsi="Times New Roman" w:cs="Times New Roman"/>
                <w:color w:val="000000"/>
                <w:sz w:val="24"/>
                <w:szCs w:val="24"/>
                <w:lang w:eastAsia="ru-RU"/>
              </w:rPr>
            </w:pPr>
            <w:r w:rsidRPr="006B1F1C">
              <w:rPr>
                <w:rFonts w:ascii="Times New Roman" w:eastAsia="Times New Roman" w:hAnsi="Times New Roman" w:cs="Times New Roman"/>
                <w:color w:val="000000" w:themeColor="text1"/>
                <w:sz w:val="24"/>
                <w:szCs w:val="24"/>
                <w:lang w:val="uk-UA" w:eastAsia="ru-RU"/>
              </w:rPr>
              <w:t>Управлінням з контролю за іноземними активами (</w:t>
            </w:r>
            <w:r w:rsidRPr="006B1F1C">
              <w:rPr>
                <w:rFonts w:ascii="Times New Roman" w:eastAsia="Times New Roman" w:hAnsi="Times New Roman" w:cs="Times New Roman"/>
                <w:color w:val="000000" w:themeColor="text1"/>
                <w:sz w:val="24"/>
                <w:szCs w:val="24"/>
                <w:lang w:eastAsia="ru-RU"/>
              </w:rPr>
              <w:t>OFAC</w:t>
            </w:r>
            <w:r w:rsidRPr="006B1F1C">
              <w:rPr>
                <w:rFonts w:ascii="Times New Roman" w:eastAsia="Times New Roman" w:hAnsi="Times New Roman" w:cs="Times New Roman"/>
                <w:color w:val="000000" w:themeColor="text1"/>
                <w:sz w:val="24"/>
                <w:szCs w:val="24"/>
                <w:lang w:val="uk-UA" w:eastAsia="ru-RU"/>
              </w:rPr>
              <w:t xml:space="preserve">) Міністерства фінансів США </w:t>
            </w:r>
            <w:hyperlink r:id="rId11">
              <w:r w:rsidRPr="006B1F1C">
                <w:rPr>
                  <w:rFonts w:ascii="Times New Roman" w:eastAsia="Times New Roman" w:hAnsi="Times New Roman" w:cs="Times New Roman"/>
                  <w:sz w:val="24"/>
                  <w:szCs w:val="24"/>
                  <w:lang w:val="en-US" w:eastAsia="ru-RU"/>
                </w:rPr>
                <w:t>https</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www</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treasury</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gov</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resource</w:t>
              </w:r>
              <w:r w:rsidRPr="006B1F1C">
                <w:rPr>
                  <w:rFonts w:ascii="Times New Roman" w:eastAsia="Times New Roman" w:hAnsi="Times New Roman" w:cs="Times New Roman"/>
                  <w:sz w:val="24"/>
                  <w:szCs w:val="24"/>
                  <w:lang w:val="uk-UA" w:eastAsia="ru-RU"/>
                </w:rPr>
                <w:t xml:space="preserve"> -</w:t>
              </w:r>
              <w:r w:rsidRPr="006B1F1C">
                <w:rPr>
                  <w:rFonts w:ascii="Times New Roman" w:eastAsia="Times New Roman" w:hAnsi="Times New Roman" w:cs="Times New Roman"/>
                  <w:sz w:val="24"/>
                  <w:szCs w:val="24"/>
                  <w:lang w:val="en-US" w:eastAsia="ru-RU"/>
                </w:rPr>
                <w:t>center</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sanctions</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SDN</w:t>
              </w:r>
              <w:r w:rsidRPr="006B1F1C">
                <w:rPr>
                  <w:rFonts w:ascii="Times New Roman" w:eastAsia="Times New Roman" w:hAnsi="Times New Roman" w:cs="Times New Roman"/>
                  <w:sz w:val="24"/>
                  <w:szCs w:val="24"/>
                  <w:lang w:val="uk-UA" w:eastAsia="ru-RU"/>
                </w:rPr>
                <w:t xml:space="preserve"> </w:t>
              </w:r>
              <w:r w:rsidRPr="006B1F1C">
                <w:rPr>
                  <w:rFonts w:ascii="Times New Roman" w:eastAsia="Times New Roman" w:hAnsi="Times New Roman" w:cs="Times New Roman"/>
                  <w:sz w:val="24"/>
                  <w:szCs w:val="24"/>
                  <w:lang w:val="en-US" w:eastAsia="ru-RU"/>
                </w:rPr>
                <w:t>List</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Pages</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default</w:t>
              </w:r>
              <w:r w:rsidRPr="006B1F1C">
                <w:rPr>
                  <w:rFonts w:ascii="Times New Roman" w:eastAsia="Times New Roman" w:hAnsi="Times New Roman" w:cs="Times New Roman"/>
                  <w:sz w:val="24"/>
                  <w:szCs w:val="24"/>
                  <w:lang w:val="uk-UA" w:eastAsia="ru-RU"/>
                </w:rPr>
                <w:t>.</w:t>
              </w:r>
              <w:r w:rsidRPr="006B1F1C">
                <w:rPr>
                  <w:rFonts w:ascii="Times New Roman" w:eastAsia="Times New Roman" w:hAnsi="Times New Roman" w:cs="Times New Roman"/>
                  <w:sz w:val="24"/>
                  <w:szCs w:val="24"/>
                  <w:lang w:val="en-US" w:eastAsia="ru-RU"/>
                </w:rPr>
                <w:t>aspx</w:t>
              </w:r>
              <w:r w:rsidRPr="006B1F1C">
                <w:rPr>
                  <w:rFonts w:ascii="Times New Roman" w:eastAsia="Times New Roman" w:hAnsi="Times New Roman" w:cs="Times New Roman"/>
                  <w:sz w:val="24"/>
                  <w:szCs w:val="24"/>
                  <w:lang w:val="uk-UA" w:eastAsia="ru-RU"/>
                </w:rPr>
                <w:t>/</w:t>
              </w:r>
            </w:hyperlink>
          </w:p>
          <w:p w14:paraId="45CDB019" w14:textId="77777777" w:rsidR="00A806DD" w:rsidRPr="006B1F1C" w:rsidRDefault="00A806DD" w:rsidP="00121DC2">
            <w:pPr>
              <w:contextualSpacing/>
              <w:jc w:val="both"/>
              <w:rPr>
                <w:rFonts w:ascii="Times New Roman" w:eastAsia="Times New Roman" w:hAnsi="Times New Roman" w:cs="Times New Roman"/>
                <w:color w:val="0563C1"/>
                <w:sz w:val="24"/>
                <w:szCs w:val="24"/>
                <w:u w:val="single"/>
                <w:lang w:val="en-US"/>
              </w:rPr>
            </w:pPr>
            <w:r w:rsidRPr="006B1F1C">
              <w:rPr>
                <w:rFonts w:ascii="Times New Roman" w:eastAsia="Times New Roman" w:hAnsi="Times New Roman" w:cs="Times New Roman"/>
                <w:color w:val="000000" w:themeColor="text1"/>
                <w:sz w:val="24"/>
                <w:szCs w:val="24"/>
                <w:lang w:val="en-US"/>
              </w:rPr>
              <w:t>System for Award Management (SAM)</w:t>
            </w:r>
            <w:r w:rsidRPr="006B1F1C">
              <w:rPr>
                <w:rFonts w:ascii="Times New Roman" w:eastAsia="Times New Roman" w:hAnsi="Times New Roman" w:cs="Times New Roman"/>
                <w:color w:val="0563C1"/>
                <w:sz w:val="24"/>
                <w:szCs w:val="24"/>
                <w:u w:val="single"/>
                <w:lang w:val="en-US"/>
              </w:rPr>
              <w:t xml:space="preserve"> </w:t>
            </w:r>
          </w:p>
          <w:p w14:paraId="7EE99162" w14:textId="77777777" w:rsidR="00A806DD" w:rsidRPr="006B1F1C" w:rsidRDefault="00000000" w:rsidP="00121DC2">
            <w:pPr>
              <w:contextualSpacing/>
              <w:jc w:val="both"/>
              <w:rPr>
                <w:rFonts w:ascii="Times New Roman" w:eastAsia="Times New Roman" w:hAnsi="Times New Roman" w:cs="Times New Roman"/>
                <w:color w:val="000000"/>
                <w:sz w:val="24"/>
                <w:szCs w:val="24"/>
                <w:lang w:val="uk-UA" w:eastAsia="ru-RU"/>
              </w:rPr>
            </w:pPr>
            <w:hyperlink r:id="rId12">
              <w:r w:rsidR="00A806DD" w:rsidRPr="006B1F1C">
                <w:rPr>
                  <w:rFonts w:ascii="Times New Roman" w:eastAsia="Times New Roman" w:hAnsi="Times New Roman" w:cs="Times New Roman"/>
                  <w:sz w:val="24"/>
                  <w:szCs w:val="24"/>
                  <w:lang w:val="en-US"/>
                </w:rPr>
                <w:t>www.sam.gov</w:t>
              </w:r>
            </w:hyperlink>
          </w:p>
        </w:tc>
        <w:tc>
          <w:tcPr>
            <w:tcW w:w="2552" w:type="dxa"/>
            <w:tcBorders>
              <w:top w:val="single" w:sz="2" w:space="0" w:color="000000"/>
              <w:left w:val="single" w:sz="2" w:space="0" w:color="000000"/>
              <w:bottom w:val="single" w:sz="2" w:space="0" w:color="000000"/>
              <w:right w:val="single" w:sz="2" w:space="0" w:color="000000"/>
            </w:tcBorders>
          </w:tcPr>
          <w:p w14:paraId="617B68CA" w14:textId="2412C5AA" w:rsidR="00A806DD" w:rsidRPr="006B1F1C" w:rsidRDefault="00D15BB8" w:rsidP="00121DC2">
            <w:pPr>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20 </w:t>
            </w:r>
            <w:r w:rsidR="00434802">
              <w:rPr>
                <w:rFonts w:ascii="Times New Roman" w:eastAsia="Times New Roman" w:hAnsi="Times New Roman" w:cs="Times New Roman"/>
                <w:sz w:val="24"/>
                <w:szCs w:val="24"/>
                <w:lang w:val="uk-UA" w:eastAsia="ru-RU"/>
              </w:rPr>
              <w:t xml:space="preserve">грудня </w:t>
            </w:r>
            <w:r w:rsidR="00A806DD">
              <w:rPr>
                <w:rFonts w:ascii="Times New Roman" w:eastAsia="Times New Roman" w:hAnsi="Times New Roman" w:cs="Times New Roman"/>
                <w:sz w:val="24"/>
                <w:szCs w:val="24"/>
                <w:lang w:val="uk-UA" w:eastAsia="ru-RU"/>
              </w:rPr>
              <w:t xml:space="preserve"> </w:t>
            </w:r>
            <w:r w:rsidR="00A806DD" w:rsidRPr="006B1F1C">
              <w:rPr>
                <w:rFonts w:ascii="Times New Roman" w:eastAsia="Times New Roman" w:hAnsi="Times New Roman" w:cs="Times New Roman"/>
                <w:sz w:val="24"/>
                <w:szCs w:val="24"/>
                <w:lang w:val="en-US" w:eastAsia="ru-RU"/>
              </w:rPr>
              <w:t xml:space="preserve"> 2022</w:t>
            </w:r>
          </w:p>
        </w:tc>
      </w:tr>
      <w:tr w:rsidR="00A806DD" w:rsidRPr="006B1F1C" w14:paraId="00AAD3FD" w14:textId="77777777" w:rsidTr="00DA0608">
        <w:tc>
          <w:tcPr>
            <w:tcW w:w="568" w:type="dxa"/>
            <w:tcBorders>
              <w:top w:val="single" w:sz="2" w:space="0" w:color="000000"/>
              <w:left w:val="single" w:sz="2" w:space="0" w:color="000000"/>
              <w:bottom w:val="single" w:sz="2" w:space="0" w:color="000000"/>
              <w:right w:val="single" w:sz="2" w:space="0" w:color="000000"/>
            </w:tcBorders>
          </w:tcPr>
          <w:p w14:paraId="22EB8EFF"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4 </w:t>
            </w:r>
          </w:p>
        </w:tc>
        <w:tc>
          <w:tcPr>
            <w:tcW w:w="6804" w:type="dxa"/>
            <w:tcBorders>
              <w:top w:val="single" w:sz="2" w:space="0" w:color="000000"/>
              <w:left w:val="single" w:sz="2" w:space="0" w:color="000000"/>
              <w:bottom w:val="single" w:sz="2" w:space="0" w:color="000000"/>
              <w:right w:val="single" w:sz="2" w:space="0" w:color="000000"/>
            </w:tcBorders>
          </w:tcPr>
          <w:p w14:paraId="41D985F5"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Засідання експертної комісії </w:t>
            </w:r>
          </w:p>
          <w:p w14:paraId="50F4E01E"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5D46D01D" w14:textId="28B7D35B" w:rsidR="00A806DD" w:rsidRPr="006B1F1C" w:rsidRDefault="00D15BB8"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3A0256">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r w:rsidR="00434802">
              <w:rPr>
                <w:rFonts w:ascii="Times New Roman" w:eastAsia="Times New Roman" w:hAnsi="Times New Roman" w:cs="Times New Roman"/>
                <w:sz w:val="24"/>
                <w:szCs w:val="24"/>
                <w:lang w:val="uk-UA" w:eastAsia="ru-RU"/>
              </w:rPr>
              <w:t xml:space="preserve"> грудня </w:t>
            </w:r>
            <w:r w:rsidR="00A806DD" w:rsidRPr="006B1F1C">
              <w:rPr>
                <w:rFonts w:ascii="Times New Roman" w:eastAsia="Times New Roman" w:hAnsi="Times New Roman" w:cs="Times New Roman"/>
                <w:sz w:val="24"/>
                <w:szCs w:val="24"/>
                <w:lang w:val="uk-UA" w:eastAsia="ru-RU"/>
              </w:rPr>
              <w:t>2022</w:t>
            </w:r>
          </w:p>
        </w:tc>
      </w:tr>
      <w:tr w:rsidR="00A806DD" w:rsidRPr="006B1F1C" w14:paraId="74885125" w14:textId="77777777" w:rsidTr="00DA0608">
        <w:tc>
          <w:tcPr>
            <w:tcW w:w="568" w:type="dxa"/>
            <w:tcBorders>
              <w:top w:val="single" w:sz="2" w:space="0" w:color="000000"/>
              <w:left w:val="single" w:sz="2" w:space="0" w:color="000000"/>
              <w:bottom w:val="single" w:sz="2" w:space="0" w:color="000000"/>
              <w:right w:val="single" w:sz="2" w:space="0" w:color="000000"/>
            </w:tcBorders>
          </w:tcPr>
          <w:p w14:paraId="34933028"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5</w:t>
            </w:r>
          </w:p>
        </w:tc>
        <w:tc>
          <w:tcPr>
            <w:tcW w:w="6804" w:type="dxa"/>
            <w:tcBorders>
              <w:top w:val="single" w:sz="2" w:space="0" w:color="000000"/>
              <w:left w:val="single" w:sz="2" w:space="0" w:color="000000"/>
              <w:bottom w:val="single" w:sz="2" w:space="0" w:color="000000"/>
              <w:right w:val="single" w:sz="2" w:space="0" w:color="000000"/>
            </w:tcBorders>
          </w:tcPr>
          <w:p w14:paraId="0DAB3E8F"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Пре моніторинговий візит (очно/онлайн) </w:t>
            </w:r>
          </w:p>
          <w:p w14:paraId="7D8BB2A0"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73508EEF" w14:textId="7C8A5160"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До </w:t>
            </w:r>
            <w:r w:rsidR="003A0256">
              <w:rPr>
                <w:rFonts w:ascii="Times New Roman" w:eastAsia="Times New Roman" w:hAnsi="Times New Roman" w:cs="Times New Roman"/>
                <w:sz w:val="24"/>
                <w:szCs w:val="24"/>
                <w:lang w:val="uk-UA" w:eastAsia="ru-RU"/>
              </w:rPr>
              <w:t>28</w:t>
            </w:r>
            <w:r w:rsidR="00434802">
              <w:rPr>
                <w:rFonts w:ascii="Times New Roman" w:eastAsia="Times New Roman" w:hAnsi="Times New Roman" w:cs="Times New Roman"/>
                <w:sz w:val="24"/>
                <w:szCs w:val="24"/>
                <w:lang w:val="uk-UA" w:eastAsia="ru-RU"/>
              </w:rPr>
              <w:t xml:space="preserve"> грудня </w:t>
            </w:r>
            <w:r w:rsidRPr="006B1F1C">
              <w:rPr>
                <w:rFonts w:ascii="Times New Roman" w:eastAsia="Times New Roman" w:hAnsi="Times New Roman" w:cs="Times New Roman"/>
                <w:sz w:val="24"/>
                <w:szCs w:val="24"/>
                <w:lang w:val="uk-UA" w:eastAsia="ru-RU"/>
              </w:rPr>
              <w:t xml:space="preserve"> 2022</w:t>
            </w:r>
          </w:p>
        </w:tc>
      </w:tr>
      <w:tr w:rsidR="00F05B37" w:rsidRPr="006B1F1C" w14:paraId="004EF1CD" w14:textId="77777777" w:rsidTr="00DA0608">
        <w:tc>
          <w:tcPr>
            <w:tcW w:w="568" w:type="dxa"/>
            <w:tcBorders>
              <w:top w:val="single" w:sz="2" w:space="0" w:color="000000"/>
              <w:left w:val="single" w:sz="2" w:space="0" w:color="000000"/>
              <w:bottom w:val="single" w:sz="2" w:space="0" w:color="000000"/>
              <w:right w:val="single" w:sz="2" w:space="0" w:color="000000"/>
            </w:tcBorders>
          </w:tcPr>
          <w:p w14:paraId="7797B433" w14:textId="304B4CD6" w:rsidR="00F05B37" w:rsidRPr="006B1F1C" w:rsidRDefault="00F05B37"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804" w:type="dxa"/>
            <w:tcBorders>
              <w:top w:val="single" w:sz="2" w:space="0" w:color="000000"/>
              <w:left w:val="single" w:sz="2" w:space="0" w:color="000000"/>
              <w:bottom w:val="single" w:sz="2" w:space="0" w:color="000000"/>
              <w:right w:val="single" w:sz="2" w:space="0" w:color="000000"/>
            </w:tcBorders>
          </w:tcPr>
          <w:p w14:paraId="11E90510" w14:textId="75961E46" w:rsidR="00F05B37" w:rsidRPr="006B1F1C" w:rsidRDefault="00F05B37" w:rsidP="0043480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rPr>
              <w:t xml:space="preserve">Розробка </w:t>
            </w:r>
            <w:r w:rsidRPr="009C5BFB">
              <w:rPr>
                <w:rFonts w:ascii="Times New Roman" w:eastAsia="Times New Roman" w:hAnsi="Times New Roman" w:cs="Times New Roman"/>
                <w:color w:val="000000" w:themeColor="text1"/>
                <w:sz w:val="24"/>
                <w:szCs w:val="24"/>
              </w:rPr>
              <w:t xml:space="preserve"> плану моніторингу та оцінки </w:t>
            </w:r>
            <w:r>
              <w:rPr>
                <w:rFonts w:ascii="Times New Roman" w:eastAsia="Times New Roman" w:hAnsi="Times New Roman" w:cs="Times New Roman"/>
                <w:color w:val="000000" w:themeColor="text1"/>
                <w:sz w:val="24"/>
                <w:szCs w:val="24"/>
                <w:lang w:val="uk-UA"/>
              </w:rPr>
              <w:t>проекту. С</w:t>
            </w:r>
            <w:r w:rsidRPr="00FE23D3">
              <w:rPr>
                <w:rFonts w:ascii="Times New Roman" w:eastAsia="Times New Roman" w:hAnsi="Times New Roman" w:cs="Times New Roman"/>
                <w:color w:val="000000" w:themeColor="text1"/>
                <w:sz w:val="24"/>
                <w:szCs w:val="24"/>
              </w:rPr>
              <w:t>тратегії брендингу та маркування</w:t>
            </w:r>
            <w:r>
              <w:rPr>
                <w:rFonts w:ascii="Times New Roman" w:eastAsia="Times New Roman" w:hAnsi="Times New Roman" w:cs="Times New Roman"/>
                <w:color w:val="000000" w:themeColor="text1"/>
                <w:sz w:val="24"/>
                <w:szCs w:val="24"/>
                <w:lang w:val="uk-UA"/>
              </w:rPr>
              <w:t xml:space="preserve">. </w:t>
            </w:r>
            <w:r w:rsidR="00434802">
              <w:rPr>
                <w:rFonts w:ascii="Times New Roman" w:eastAsia="Times New Roman" w:hAnsi="Times New Roman" w:cs="Times New Roman"/>
                <w:color w:val="000000" w:themeColor="text1"/>
                <w:sz w:val="24"/>
                <w:szCs w:val="24"/>
                <w:lang w:val="uk-UA"/>
              </w:rPr>
              <w:t>Переклад проєтного пакет</w:t>
            </w:r>
            <w:r w:rsidR="00CD0E1A">
              <w:rPr>
                <w:rFonts w:ascii="Times New Roman" w:eastAsia="Times New Roman" w:hAnsi="Times New Roman" w:cs="Times New Roman"/>
                <w:color w:val="000000" w:themeColor="text1"/>
                <w:sz w:val="24"/>
                <w:szCs w:val="24"/>
                <w:lang w:val="uk-UA"/>
              </w:rPr>
              <w:t>а</w:t>
            </w:r>
            <w:r w:rsidR="00434802">
              <w:rPr>
                <w:rFonts w:ascii="Times New Roman" w:eastAsia="Times New Roman" w:hAnsi="Times New Roman" w:cs="Times New Roman"/>
                <w:color w:val="000000" w:themeColor="text1"/>
                <w:sz w:val="24"/>
                <w:szCs w:val="24"/>
                <w:lang w:val="uk-UA"/>
              </w:rPr>
              <w:t xml:space="preserve"> документів на англійську мову. </w:t>
            </w:r>
            <w:r w:rsidRPr="006B1F1C">
              <w:rPr>
                <w:rFonts w:ascii="Times New Roman" w:eastAsia="Times New Roman" w:hAnsi="Times New Roman" w:cs="Times New Roman"/>
                <w:sz w:val="24"/>
                <w:szCs w:val="24"/>
                <w:lang w:val="uk-UA" w:eastAsia="ru-RU"/>
              </w:rPr>
              <w:t>Підготовка угоди про надання гранту та підписання сторонами</w:t>
            </w:r>
          </w:p>
        </w:tc>
        <w:tc>
          <w:tcPr>
            <w:tcW w:w="2552" w:type="dxa"/>
            <w:tcBorders>
              <w:top w:val="single" w:sz="2" w:space="0" w:color="000000"/>
              <w:left w:val="single" w:sz="2" w:space="0" w:color="000000"/>
              <w:bottom w:val="single" w:sz="2" w:space="0" w:color="000000"/>
              <w:right w:val="single" w:sz="2" w:space="0" w:color="000000"/>
            </w:tcBorders>
          </w:tcPr>
          <w:p w14:paraId="3373E618" w14:textId="38AC6730" w:rsidR="00F05B37" w:rsidRPr="006B1F1C" w:rsidRDefault="003A0256"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січня </w:t>
            </w:r>
            <w:r w:rsidR="00F05B37" w:rsidRPr="006B1F1C">
              <w:rPr>
                <w:rFonts w:ascii="Times New Roman" w:eastAsia="Times New Roman" w:hAnsi="Times New Roman" w:cs="Times New Roman"/>
                <w:sz w:val="24"/>
                <w:szCs w:val="24"/>
                <w:lang w:val="uk-UA" w:eastAsia="ru-RU"/>
              </w:rPr>
              <w:t>2022</w:t>
            </w:r>
          </w:p>
        </w:tc>
      </w:tr>
      <w:tr w:rsidR="00A806DD" w:rsidRPr="006B1F1C" w14:paraId="2E575161" w14:textId="77777777" w:rsidTr="00DA0608">
        <w:tc>
          <w:tcPr>
            <w:tcW w:w="568" w:type="dxa"/>
            <w:tcBorders>
              <w:top w:val="single" w:sz="2" w:space="0" w:color="000000"/>
              <w:left w:val="single" w:sz="2" w:space="0" w:color="000000"/>
              <w:bottom w:val="single" w:sz="2" w:space="0" w:color="000000"/>
              <w:right w:val="single" w:sz="2" w:space="0" w:color="000000"/>
            </w:tcBorders>
          </w:tcPr>
          <w:p w14:paraId="2C9DEF0E" w14:textId="59386BD4" w:rsidR="00A806DD" w:rsidRPr="006B1F1C" w:rsidRDefault="00F05B37"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804" w:type="dxa"/>
            <w:tcBorders>
              <w:top w:val="single" w:sz="2" w:space="0" w:color="000000"/>
              <w:left w:val="single" w:sz="2" w:space="0" w:color="000000"/>
              <w:bottom w:val="single" w:sz="2" w:space="0" w:color="000000"/>
              <w:right w:val="single" w:sz="2" w:space="0" w:color="000000"/>
            </w:tcBorders>
          </w:tcPr>
          <w:p w14:paraId="41E8B43E" w14:textId="77777777" w:rsidR="00A806DD" w:rsidRPr="006B1F1C" w:rsidRDefault="00A806DD" w:rsidP="00121DC2">
            <w:pPr>
              <w:contextualSpacing/>
              <w:jc w:val="both"/>
              <w:rPr>
                <w:rFonts w:ascii="Times New Roman" w:eastAsia="Times New Roman" w:hAnsi="Times New Roman" w:cs="Times New Roman"/>
                <w:sz w:val="24"/>
                <w:szCs w:val="24"/>
                <w:lang w:eastAsia="ru-RU"/>
              </w:rPr>
            </w:pPr>
            <w:r w:rsidRPr="006B1F1C">
              <w:rPr>
                <w:rFonts w:ascii="Times New Roman" w:eastAsia="Times New Roman" w:hAnsi="Times New Roman" w:cs="Times New Roman"/>
                <w:sz w:val="24"/>
                <w:szCs w:val="24"/>
                <w:lang w:val="uk-UA" w:eastAsia="ru-RU"/>
              </w:rPr>
              <w:t xml:space="preserve">Погодження проєктної пропозиції з </w:t>
            </w:r>
            <w:r w:rsidRPr="006B1F1C">
              <w:rPr>
                <w:rFonts w:ascii="Times New Roman" w:eastAsia="Times New Roman" w:hAnsi="Times New Roman" w:cs="Times New Roman"/>
                <w:sz w:val="24"/>
                <w:szCs w:val="24"/>
                <w:lang w:val="en-US" w:eastAsia="ru-RU"/>
              </w:rPr>
              <w:t xml:space="preserve">USAID </w:t>
            </w:r>
          </w:p>
          <w:p w14:paraId="1757854B"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13A14EC3" w14:textId="66537C0C"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До </w:t>
            </w:r>
            <w:r w:rsidR="003A0256">
              <w:rPr>
                <w:rFonts w:ascii="Times New Roman" w:eastAsia="Times New Roman" w:hAnsi="Times New Roman" w:cs="Times New Roman"/>
                <w:sz w:val="24"/>
                <w:szCs w:val="24"/>
                <w:lang w:val="uk-UA" w:eastAsia="ru-RU"/>
              </w:rPr>
              <w:t>10</w:t>
            </w:r>
            <w:r w:rsidR="00434802">
              <w:rPr>
                <w:rFonts w:ascii="Times New Roman" w:eastAsia="Times New Roman" w:hAnsi="Times New Roman" w:cs="Times New Roman"/>
                <w:sz w:val="24"/>
                <w:szCs w:val="24"/>
                <w:lang w:val="uk-UA" w:eastAsia="ru-RU"/>
              </w:rPr>
              <w:t xml:space="preserve"> січня </w:t>
            </w:r>
            <w:r w:rsidRPr="006B1F1C">
              <w:rPr>
                <w:rFonts w:ascii="Times New Roman" w:eastAsia="Times New Roman" w:hAnsi="Times New Roman" w:cs="Times New Roman"/>
                <w:sz w:val="24"/>
                <w:szCs w:val="24"/>
                <w:lang w:val="uk-UA" w:eastAsia="ru-RU"/>
              </w:rPr>
              <w:t xml:space="preserve">  202</w:t>
            </w:r>
            <w:r w:rsidR="00434802">
              <w:rPr>
                <w:rFonts w:ascii="Times New Roman" w:eastAsia="Times New Roman" w:hAnsi="Times New Roman" w:cs="Times New Roman"/>
                <w:sz w:val="24"/>
                <w:szCs w:val="24"/>
                <w:lang w:val="uk-UA" w:eastAsia="ru-RU"/>
              </w:rPr>
              <w:t>3</w:t>
            </w:r>
          </w:p>
        </w:tc>
      </w:tr>
      <w:tr w:rsidR="00A806DD" w:rsidRPr="006B1F1C" w14:paraId="64E859C8" w14:textId="77777777" w:rsidTr="00DA0608">
        <w:tc>
          <w:tcPr>
            <w:tcW w:w="568" w:type="dxa"/>
            <w:tcBorders>
              <w:top w:val="single" w:sz="2" w:space="0" w:color="000000"/>
              <w:left w:val="single" w:sz="2" w:space="0" w:color="000000"/>
              <w:bottom w:val="single" w:sz="2" w:space="0" w:color="000000"/>
              <w:right w:val="single" w:sz="2" w:space="0" w:color="000000"/>
            </w:tcBorders>
          </w:tcPr>
          <w:p w14:paraId="55305E30"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8 </w:t>
            </w:r>
          </w:p>
        </w:tc>
        <w:tc>
          <w:tcPr>
            <w:tcW w:w="6804" w:type="dxa"/>
            <w:tcBorders>
              <w:top w:val="single" w:sz="2" w:space="0" w:color="000000"/>
              <w:left w:val="single" w:sz="2" w:space="0" w:color="000000"/>
              <w:bottom w:val="single" w:sz="2" w:space="0" w:color="000000"/>
              <w:right w:val="single" w:sz="2" w:space="0" w:color="000000"/>
            </w:tcBorders>
          </w:tcPr>
          <w:p w14:paraId="24064BAA" w14:textId="77777777" w:rsidR="00F05B37" w:rsidRDefault="00F05B37"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Підписання угоди про надання субгранту.</w:t>
            </w:r>
          </w:p>
          <w:p w14:paraId="3B9A3134" w14:textId="429D34FB" w:rsidR="00A806DD" w:rsidRPr="006B1F1C" w:rsidRDefault="00A806DD" w:rsidP="00121DC2">
            <w:pPr>
              <w:contextualSpacing/>
              <w:jc w:val="both"/>
              <w:rPr>
                <w:rFonts w:ascii="Times New Roman" w:eastAsia="Times New Roman" w:hAnsi="Times New Roman" w:cs="Times New Roman"/>
                <w:sz w:val="24"/>
                <w:szCs w:val="24"/>
                <w:lang w:val="uk-UA" w:eastAsia="ru-RU"/>
              </w:rPr>
            </w:pPr>
            <w:r w:rsidRPr="006B1F1C">
              <w:rPr>
                <w:rFonts w:ascii="Times New Roman" w:eastAsia="Times New Roman" w:hAnsi="Times New Roman" w:cs="Times New Roman"/>
                <w:sz w:val="24"/>
                <w:szCs w:val="24"/>
                <w:lang w:val="uk-UA" w:eastAsia="ru-RU"/>
              </w:rPr>
              <w:t xml:space="preserve">Перерахування першого траншу </w:t>
            </w:r>
          </w:p>
          <w:p w14:paraId="255E6299" w14:textId="77777777" w:rsidR="00A806DD" w:rsidRPr="006B1F1C" w:rsidRDefault="00A806DD" w:rsidP="00121DC2">
            <w:pPr>
              <w:contextualSpacing/>
              <w:jc w:val="both"/>
              <w:rPr>
                <w:rFonts w:ascii="Times New Roman" w:eastAsia="Times New Roman" w:hAnsi="Times New Roman" w:cs="Times New Roman"/>
                <w:sz w:val="24"/>
                <w:szCs w:val="24"/>
                <w:lang w:val="uk-UA" w:eastAsia="ru-RU"/>
              </w:rPr>
            </w:pPr>
          </w:p>
        </w:tc>
        <w:tc>
          <w:tcPr>
            <w:tcW w:w="2552" w:type="dxa"/>
            <w:tcBorders>
              <w:top w:val="single" w:sz="2" w:space="0" w:color="000000"/>
              <w:left w:val="single" w:sz="2" w:space="0" w:color="000000"/>
              <w:bottom w:val="single" w:sz="2" w:space="0" w:color="000000"/>
              <w:right w:val="single" w:sz="2" w:space="0" w:color="000000"/>
            </w:tcBorders>
          </w:tcPr>
          <w:p w14:paraId="30F93EBB" w14:textId="26B9CE0D" w:rsidR="00A806DD" w:rsidRPr="006B1F1C" w:rsidRDefault="00CB406C"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A806DD" w:rsidRPr="006B1F1C">
              <w:rPr>
                <w:rFonts w:ascii="Times New Roman" w:eastAsia="Times New Roman" w:hAnsi="Times New Roman" w:cs="Times New Roman"/>
                <w:sz w:val="24"/>
                <w:szCs w:val="24"/>
                <w:lang w:val="uk-UA" w:eastAsia="ru-RU"/>
              </w:rPr>
              <w:t xml:space="preserve">о </w:t>
            </w:r>
            <w:r w:rsidR="00434802">
              <w:rPr>
                <w:rFonts w:ascii="Times New Roman" w:eastAsia="Times New Roman" w:hAnsi="Times New Roman" w:cs="Times New Roman"/>
                <w:sz w:val="24"/>
                <w:szCs w:val="24"/>
                <w:lang w:val="uk-UA" w:eastAsia="ru-RU"/>
              </w:rPr>
              <w:t>1</w:t>
            </w:r>
            <w:r w:rsidR="003A0256">
              <w:rPr>
                <w:rFonts w:ascii="Times New Roman" w:eastAsia="Times New Roman" w:hAnsi="Times New Roman" w:cs="Times New Roman"/>
                <w:sz w:val="24"/>
                <w:szCs w:val="24"/>
                <w:lang w:val="uk-UA" w:eastAsia="ru-RU"/>
              </w:rPr>
              <w:t>6</w:t>
            </w:r>
            <w:r w:rsidR="00434802">
              <w:rPr>
                <w:rFonts w:ascii="Times New Roman" w:eastAsia="Times New Roman" w:hAnsi="Times New Roman" w:cs="Times New Roman"/>
                <w:sz w:val="24"/>
                <w:szCs w:val="24"/>
                <w:lang w:val="uk-UA" w:eastAsia="ru-RU"/>
              </w:rPr>
              <w:t xml:space="preserve"> січня </w:t>
            </w:r>
            <w:r w:rsidR="00A806DD" w:rsidRPr="006B1F1C">
              <w:rPr>
                <w:rFonts w:ascii="Times New Roman" w:eastAsia="Times New Roman" w:hAnsi="Times New Roman" w:cs="Times New Roman"/>
                <w:sz w:val="24"/>
                <w:szCs w:val="24"/>
                <w:lang w:val="uk-UA" w:eastAsia="ru-RU"/>
              </w:rPr>
              <w:t xml:space="preserve"> 202</w:t>
            </w:r>
            <w:r w:rsidR="00434802">
              <w:rPr>
                <w:rFonts w:ascii="Times New Roman" w:eastAsia="Times New Roman" w:hAnsi="Times New Roman" w:cs="Times New Roman"/>
                <w:sz w:val="24"/>
                <w:szCs w:val="24"/>
                <w:lang w:val="uk-UA" w:eastAsia="ru-RU"/>
              </w:rPr>
              <w:t>3</w:t>
            </w:r>
          </w:p>
        </w:tc>
      </w:tr>
    </w:tbl>
    <w:p w14:paraId="042774D5" w14:textId="473B214E" w:rsidR="00A806DD" w:rsidRPr="00132967" w:rsidRDefault="00A806DD" w:rsidP="00132967">
      <w:pPr>
        <w:pStyle w:val="1"/>
        <w:spacing w:line="240" w:lineRule="auto"/>
        <w:rPr>
          <w:rFonts w:ascii="Times New Roman" w:eastAsia="Times New Roman" w:hAnsi="Times New Roman" w:cs="Times New Roman"/>
          <w:b/>
          <w:bCs/>
          <w:color w:val="150434"/>
          <w:sz w:val="24"/>
          <w:szCs w:val="24"/>
          <w:lang w:val="uk-UA"/>
        </w:rPr>
      </w:pPr>
      <w:r w:rsidRPr="006B1F1C">
        <w:rPr>
          <w:rFonts w:ascii="Times New Roman" w:eastAsia="Times New Roman" w:hAnsi="Times New Roman" w:cs="Times New Roman"/>
          <w:b/>
          <w:bCs/>
          <w:color w:val="150434"/>
          <w:sz w:val="24"/>
          <w:szCs w:val="24"/>
          <w:lang w:val="uk-UA"/>
        </w:rPr>
        <w:t>Відповідність вимогам</w:t>
      </w:r>
    </w:p>
    <w:p w14:paraId="78B9C806" w14:textId="5DFE2AA8" w:rsidR="00A806DD" w:rsidRPr="006B1F1C" w:rsidRDefault="00A806DD" w:rsidP="00A806DD">
      <w:pPr>
        <w:spacing w:line="240" w:lineRule="auto"/>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sz w:val="24"/>
          <w:szCs w:val="24"/>
          <w:lang w:val="uk-UA"/>
        </w:rPr>
        <w:t>Організація</w:t>
      </w:r>
      <w:r w:rsidR="00434802">
        <w:rPr>
          <w:rFonts w:ascii="Times New Roman" w:eastAsia="Times New Roman" w:hAnsi="Times New Roman" w:cs="Times New Roman"/>
          <w:sz w:val="24"/>
          <w:szCs w:val="24"/>
          <w:lang w:val="uk-UA"/>
        </w:rPr>
        <w:t>,</w:t>
      </w:r>
      <w:r w:rsidRPr="006B1F1C">
        <w:rPr>
          <w:rFonts w:ascii="Times New Roman" w:eastAsia="Times New Roman" w:hAnsi="Times New Roman" w:cs="Times New Roman"/>
          <w:sz w:val="24"/>
          <w:szCs w:val="24"/>
          <w:lang w:val="uk-UA"/>
        </w:rPr>
        <w:t xml:space="preserve"> що подається на конкурс</w:t>
      </w:r>
      <w:r w:rsidRPr="006B1F1C">
        <w:rPr>
          <w:rFonts w:ascii="Times New Roman" w:eastAsia="Times New Roman" w:hAnsi="Times New Roman" w:cs="Times New Roman"/>
          <w:color w:val="000000" w:themeColor="text1"/>
          <w:sz w:val="24"/>
          <w:szCs w:val="24"/>
          <w:lang w:val="uk-UA"/>
        </w:rPr>
        <w:t xml:space="preserve"> має відповідати наступним обов’язковим вимогам:</w:t>
      </w:r>
    </w:p>
    <w:p w14:paraId="0A3B7450" w14:textId="77777777" w:rsidR="00A806DD" w:rsidRPr="006B1F1C" w:rsidRDefault="00A806DD">
      <w:pPr>
        <w:pStyle w:val="a3"/>
        <w:numPr>
          <w:ilvl w:val="0"/>
          <w:numId w:val="2"/>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бути офіційно зареєстрованою зі статусом юридичної особи на території України;</w:t>
      </w:r>
    </w:p>
    <w:p w14:paraId="25E9C45B" w14:textId="77777777" w:rsidR="00A806DD" w:rsidRPr="006B1F1C" w:rsidRDefault="00A806DD">
      <w:pPr>
        <w:pStyle w:val="a3"/>
        <w:numPr>
          <w:ilvl w:val="0"/>
          <w:numId w:val="2"/>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мати статус неприбуткової або благодійної організації (коди неприбутковості 0032, 0034, 0036, 0038, 0039 або 0048);</w:t>
      </w:r>
    </w:p>
    <w:p w14:paraId="141E9FBE" w14:textId="77777777" w:rsidR="00A806DD" w:rsidRPr="006B1F1C" w:rsidRDefault="00A806DD">
      <w:pPr>
        <w:pStyle w:val="a3"/>
        <w:numPr>
          <w:ilvl w:val="0"/>
          <w:numId w:val="2"/>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мати відповідних фахівців та персонал проєкту для його реалізації.</w:t>
      </w:r>
    </w:p>
    <w:p w14:paraId="75E2F6D7" w14:textId="77777777" w:rsidR="00A806DD" w:rsidRPr="006B1F1C" w:rsidRDefault="00A806DD" w:rsidP="00A806DD">
      <w:pPr>
        <w:spacing w:after="0" w:line="240" w:lineRule="auto"/>
        <w:contextualSpacing/>
        <w:jc w:val="both"/>
        <w:rPr>
          <w:rFonts w:ascii="Times New Roman" w:eastAsia="Times New Roman" w:hAnsi="Times New Roman" w:cs="Times New Roman"/>
          <w:sz w:val="24"/>
          <w:szCs w:val="24"/>
        </w:rPr>
      </w:pPr>
    </w:p>
    <w:p w14:paraId="1F248680" w14:textId="77777777" w:rsidR="00A806DD" w:rsidRPr="00570728"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bookmarkStart w:id="4" w:name="_Hlk113542577"/>
      <w:r w:rsidRPr="00570728">
        <w:rPr>
          <w:rFonts w:ascii="Times New Roman" w:eastAsia="Times New Roman" w:hAnsi="Times New Roman" w:cs="Times New Roman"/>
          <w:b/>
          <w:bCs/>
          <w:color w:val="000000" w:themeColor="text1"/>
          <w:sz w:val="24"/>
          <w:szCs w:val="24"/>
          <w:lang w:val="uk-UA"/>
        </w:rPr>
        <w:t xml:space="preserve">Брендування </w:t>
      </w:r>
    </w:p>
    <w:p w14:paraId="5748A1A8" w14:textId="77777777" w:rsidR="00A806DD" w:rsidRPr="00570728" w:rsidRDefault="00A806DD" w:rsidP="00A806DD">
      <w:pPr>
        <w:pStyle w:val="paragraph"/>
        <w:shd w:val="clear" w:color="auto" w:fill="FFFFFF"/>
        <w:spacing w:before="0" w:beforeAutospacing="0" w:after="0" w:afterAutospacing="0"/>
        <w:jc w:val="both"/>
        <w:textAlignment w:val="baseline"/>
        <w:rPr>
          <w:color w:val="000000"/>
        </w:rPr>
      </w:pPr>
      <w:r w:rsidRPr="00570728">
        <w:rPr>
          <w:rStyle w:val="eop"/>
          <w:color w:val="000000"/>
          <w:bdr w:val="none" w:sz="0" w:space="0" w:color="auto" w:frame="1"/>
        </w:rPr>
        <w:lastRenderedPageBreak/>
        <w:t> </w:t>
      </w:r>
    </w:p>
    <w:bookmarkEnd w:id="4"/>
    <w:p w14:paraId="186E9CF9" w14:textId="77777777" w:rsidR="00A806DD" w:rsidRPr="00474B1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474B13">
        <w:rPr>
          <w:rFonts w:ascii="Times New Roman" w:eastAsia="Times New Roman" w:hAnsi="Times New Roman" w:cs="Times New Roman"/>
          <w:color w:val="000000"/>
          <w:sz w:val="24"/>
          <w:szCs w:val="24"/>
          <w:bdr w:val="none" w:sz="0" w:space="0" w:color="auto" w:frame="1"/>
          <w:lang w:val="uk-UA" w:eastAsia="uk-UA"/>
        </w:rPr>
        <w:t>Організація  зобов’язана  забезпечити : </w:t>
      </w:r>
    </w:p>
    <w:p w14:paraId="6688C85B" w14:textId="77777777" w:rsidR="00A806DD" w:rsidRPr="00474B13" w:rsidRDefault="00A806DD">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474B13">
        <w:rPr>
          <w:rFonts w:ascii="Times New Roman" w:eastAsia="Times New Roman" w:hAnsi="Times New Roman" w:cs="Times New Roman"/>
          <w:color w:val="000000"/>
          <w:sz w:val="24"/>
          <w:szCs w:val="24"/>
          <w:bdr w:val="none" w:sz="0" w:space="0" w:color="auto" w:frame="1"/>
          <w:lang w:val="uk-UA" w:eastAsia="uk-UA"/>
        </w:rPr>
        <w:t>згадування у публічних виступах або інтерв’ю виконавців Проєкту на заходах, які повністю або частково фінансуються на кошти Програми «Права людини в дії», що реалізується  за підтримки </w:t>
      </w:r>
      <w:r w:rsidRPr="00474B13">
        <w:rPr>
          <w:rFonts w:ascii="Times New Roman" w:eastAsia="Times New Roman" w:hAnsi="Times New Roman" w:cs="Times New Roman"/>
          <w:color w:val="000000"/>
          <w:sz w:val="24"/>
          <w:szCs w:val="24"/>
          <w:bdr w:val="none" w:sz="0" w:space="0" w:color="auto" w:frame="1"/>
          <w:shd w:val="clear" w:color="auto" w:fill="FFFFFF"/>
          <w:lang w:val="uk-UA" w:eastAsia="uk-UA"/>
        </w:rPr>
        <w:t>Української Гельсінської Спілки з прав людини</w:t>
      </w:r>
      <w:r w:rsidRPr="00474B13">
        <w:rPr>
          <w:rFonts w:ascii="Times New Roman" w:eastAsia="Times New Roman" w:hAnsi="Times New Roman" w:cs="Times New Roman"/>
          <w:color w:val="000000"/>
          <w:sz w:val="24"/>
          <w:szCs w:val="24"/>
          <w:bdr w:val="none" w:sz="0" w:space="0" w:color="auto" w:frame="1"/>
          <w:lang w:val="uk-UA" w:eastAsia="uk-UA"/>
        </w:rPr>
        <w:t>.</w:t>
      </w:r>
    </w:p>
    <w:p w14:paraId="287B4B56" w14:textId="77777777" w:rsidR="00A806DD" w:rsidRPr="00474B13" w:rsidRDefault="00A806DD">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474B13">
        <w:rPr>
          <w:rFonts w:ascii="Times New Roman" w:eastAsia="Times New Roman" w:hAnsi="Times New Roman" w:cs="Times New Roman"/>
          <w:color w:val="000000"/>
          <w:sz w:val="24"/>
          <w:szCs w:val="24"/>
          <w:bdr w:val="none" w:sz="0" w:space="0" w:color="auto" w:frame="1"/>
          <w:lang w:val="uk-UA" w:eastAsia="uk-UA"/>
        </w:rPr>
        <w:t>вказування у будь-яких творах (в тому числі аудіовізуальних), публікаціях та документах, створених у рамках виконання </w:t>
      </w:r>
      <w:bookmarkStart w:id="5" w:name="_Hlk113542417"/>
      <w:r w:rsidRPr="00474B13">
        <w:rPr>
          <w:rFonts w:ascii="Times New Roman" w:eastAsia="Times New Roman" w:hAnsi="Times New Roman" w:cs="Times New Roman"/>
          <w:color w:val="000000"/>
          <w:sz w:val="24"/>
          <w:szCs w:val="24"/>
          <w:bdr w:val="none" w:sz="0" w:space="0" w:color="auto" w:frame="1"/>
          <w:lang w:val="uk-UA" w:eastAsia="uk-UA"/>
        </w:rPr>
        <w:t>Програми </w:t>
      </w:r>
      <w:r w:rsidRPr="00474B1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r w:rsidRPr="00474B13">
        <w:rPr>
          <w:rFonts w:ascii="Times New Roman" w:eastAsia="Times New Roman" w:hAnsi="Times New Roman" w:cs="Times New Roman"/>
          <w:color w:val="000000"/>
          <w:sz w:val="24"/>
          <w:szCs w:val="24"/>
          <w:bdr w:val="none" w:sz="0" w:space="0" w:color="auto" w:frame="1"/>
          <w:lang w:val="uk-UA" w:eastAsia="uk-UA"/>
        </w:rPr>
        <w:t>, що реалізується за фінансової підтримки Української Гельсінської Спілки з прав людини.</w:t>
      </w:r>
      <w:bookmarkEnd w:id="5"/>
    </w:p>
    <w:p w14:paraId="1D05FAE3" w14:textId="77777777" w:rsidR="00A806DD" w:rsidRPr="00474B13" w:rsidRDefault="00A806DD">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474B13">
        <w:rPr>
          <w:rFonts w:ascii="Times New Roman" w:eastAsia="Times New Roman" w:hAnsi="Times New Roman" w:cs="Times New Roman"/>
          <w:color w:val="000000"/>
          <w:sz w:val="24"/>
          <w:szCs w:val="24"/>
          <w:bdr w:val="none" w:sz="0" w:space="0" w:color="auto" w:frame="1"/>
          <w:lang w:val="uk-UA" w:eastAsia="uk-UA"/>
        </w:rPr>
        <w:t>розміщення логотипів УГСПЛ на примірниках будь-яких творів, публікацій та документів  створених у рамках виконання Програми </w:t>
      </w:r>
      <w:r w:rsidRPr="00474B1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p>
    <w:p w14:paraId="09768560" w14:textId="77777777" w:rsidR="00A806DD" w:rsidRPr="00474B1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2E75C1D" w14:textId="77777777" w:rsidR="00A806DD" w:rsidRPr="00474B1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474B13">
        <w:rPr>
          <w:rFonts w:ascii="Times New Roman" w:eastAsia="Times New Roman" w:hAnsi="Times New Roman" w:cs="Times New Roman"/>
          <w:color w:val="000000"/>
          <w:sz w:val="24"/>
          <w:szCs w:val="24"/>
          <w:shd w:val="clear" w:color="auto" w:fill="FFFFFF"/>
          <w:lang w:val="uk-UA" w:eastAsia="uk-UA"/>
        </w:rPr>
        <w:t>Організація  зобов’язана  надати УГСПЛ  право на безоплатне невиключне і невідкличне право використання указаних вище творів на території України чи будь-якої іншої держави, а також на використання цих творів повністю або частково у збірках, перекладах та інших похідних творах.</w:t>
      </w:r>
    </w:p>
    <w:p w14:paraId="20C58CC5"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5B618F0" w14:textId="77777777" w:rsidR="00A806DD" w:rsidRPr="006B1F1C" w:rsidRDefault="00A806DD" w:rsidP="00A806DD">
      <w:pPr>
        <w:spacing w:line="240" w:lineRule="auto"/>
        <w:jc w:val="both"/>
        <w:rPr>
          <w:rFonts w:ascii="Times New Roman" w:eastAsia="Times New Roman" w:hAnsi="Times New Roman" w:cs="Times New Roman"/>
          <w:b/>
          <w:bCs/>
          <w:color w:val="000000" w:themeColor="text1"/>
          <w:sz w:val="24"/>
          <w:szCs w:val="24"/>
          <w:lang w:val="uk-UA"/>
        </w:rPr>
      </w:pPr>
      <w:r w:rsidRPr="006B1F1C">
        <w:rPr>
          <w:rFonts w:ascii="Times New Roman" w:eastAsia="Times New Roman" w:hAnsi="Times New Roman" w:cs="Times New Roman"/>
          <w:b/>
          <w:bCs/>
          <w:color w:val="000000" w:themeColor="text1"/>
          <w:sz w:val="24"/>
          <w:szCs w:val="24"/>
          <w:lang w:val="uk-UA"/>
        </w:rPr>
        <w:t>Рекомендації до бюджетування:</w:t>
      </w:r>
    </w:p>
    <w:p w14:paraId="45E791F1" w14:textId="77777777"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Фінансування може передбачати:</w:t>
      </w:r>
    </w:p>
    <w:p w14:paraId="5FD6B3D3"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виплату заробітної плати штатних працівників організації та грошової винагороди працівників, які працюють за угодами цивільно</w:t>
      </w:r>
      <w:r>
        <w:rPr>
          <w:rFonts w:ascii="Times New Roman" w:eastAsia="Times New Roman" w:hAnsi="Times New Roman" w:cs="Times New Roman"/>
          <w:color w:val="000000" w:themeColor="text1"/>
          <w:sz w:val="24"/>
          <w:szCs w:val="24"/>
        </w:rPr>
        <w:t>-</w:t>
      </w:r>
      <w:r w:rsidRPr="006B1F1C">
        <w:rPr>
          <w:rFonts w:ascii="Times New Roman" w:eastAsia="Times New Roman" w:hAnsi="Times New Roman" w:cs="Times New Roman"/>
          <w:color w:val="000000" w:themeColor="text1"/>
          <w:sz w:val="24"/>
          <w:szCs w:val="24"/>
        </w:rPr>
        <w:t>правового характеру та виконують обов’язки, що належать до реалізації проєкту;</w:t>
      </w:r>
    </w:p>
    <w:p w14:paraId="4ABD875C"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грошової винагороди працівників та консультантів, які працюють за угодами цивільно</w:t>
      </w:r>
      <w:r>
        <w:rPr>
          <w:rFonts w:ascii="Times New Roman" w:eastAsia="Times New Roman" w:hAnsi="Times New Roman" w:cs="Times New Roman"/>
          <w:color w:val="000000" w:themeColor="text1"/>
          <w:sz w:val="24"/>
          <w:szCs w:val="24"/>
        </w:rPr>
        <w:t>-</w:t>
      </w:r>
      <w:r w:rsidRPr="006B1F1C">
        <w:rPr>
          <w:rFonts w:ascii="Times New Roman" w:eastAsia="Times New Roman" w:hAnsi="Times New Roman" w:cs="Times New Roman"/>
          <w:color w:val="000000" w:themeColor="text1"/>
          <w:sz w:val="24"/>
          <w:szCs w:val="24"/>
        </w:rPr>
        <w:t xml:space="preserve">правового  характеру, та тих, хто працює як фізичні особи — підприємці, обов’язки яких безпосередньо належать до проєктної діяльності; </w:t>
      </w:r>
    </w:p>
    <w:p w14:paraId="63FEA8DD"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виплату додаткових витрат, які з’являються внаслідок виплати заробітної плати, грошової винагороди, послуг,  які можуть бути розцінені як додаткове благо згідно з національним законодавством (єдиний соціальний внесок (ЄСВ), інші податки);</w:t>
      </w:r>
    </w:p>
    <w:p w14:paraId="3BA11B53" w14:textId="3681F588"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товари/послуги, які забезпечують виконання проєктної діяльності (наприклад, транспортні витрати, юридичні послуги, проведення заходів з навчання персоналу</w:t>
      </w:r>
      <w:r w:rsidR="00CB406C">
        <w:rPr>
          <w:rFonts w:ascii="Times New Roman" w:eastAsia="Times New Roman" w:hAnsi="Times New Roman" w:cs="Times New Roman"/>
          <w:color w:val="000000" w:themeColor="text1"/>
          <w:sz w:val="24"/>
          <w:szCs w:val="24"/>
        </w:rPr>
        <w:t>)</w:t>
      </w:r>
    </w:p>
    <w:p w14:paraId="2EA20E5A"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адміністративні витрати організації (банківська комісія, оренда приміщення, комунальні послуги, витрати на інтернет-зв'язок, канцелярські товари для офісу тощо).</w:t>
      </w:r>
    </w:p>
    <w:p w14:paraId="1A0D6C50" w14:textId="77777777" w:rsidR="00A806DD" w:rsidRPr="006B1F1C" w:rsidRDefault="00A806DD" w:rsidP="00A806DD">
      <w:pPr>
        <w:spacing w:line="240" w:lineRule="auto"/>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 xml:space="preserve"> </w:t>
      </w:r>
    </w:p>
    <w:p w14:paraId="1000F5D5" w14:textId="77777777"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Пріоритетом є бюджетування програмної діяльності. Адміністративні витрати, в т.ч. заробітна плата штатних працівників та інших працівників, які виконують адміністративні функції проєкту, з урахуванням всіх видатків, мають бути обґрунтованими та не перевищувати проєктні витрати.</w:t>
      </w:r>
    </w:p>
    <w:p w14:paraId="0FE3ABC6" w14:textId="6B820954" w:rsidR="00A806DD" w:rsidRPr="006B1F1C" w:rsidRDefault="00A806DD" w:rsidP="00A806DD">
      <w:pPr>
        <w:spacing w:after="0" w:line="240" w:lineRule="auto"/>
        <w:jc w:val="both"/>
        <w:rPr>
          <w:rFonts w:ascii="Times New Roman" w:eastAsia="Times New Roman" w:hAnsi="Times New Roman" w:cs="Times New Roman"/>
          <w:sz w:val="24"/>
          <w:szCs w:val="24"/>
          <w:lang w:val="uk-UA"/>
        </w:rPr>
      </w:pPr>
      <w:r w:rsidRPr="006B1F1C">
        <w:rPr>
          <w:rFonts w:ascii="Times New Roman" w:eastAsia="Times New Roman" w:hAnsi="Times New Roman" w:cs="Times New Roman"/>
          <w:color w:val="000000" w:themeColor="text1"/>
          <w:sz w:val="24"/>
          <w:szCs w:val="24"/>
          <w:lang w:val="uk-UA"/>
        </w:rPr>
        <w:t>Спілка  передбачає, що із заявником  буде підписано угоду “Стандартний грант”. В результаті попередньої оцінки ризиків партнера, Спілка може визначити особливі умови.</w:t>
      </w:r>
    </w:p>
    <w:p w14:paraId="2C4171AB"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5B28370" w14:textId="691C4F03"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У разі значного коливання курсів валют, граничний бюджет може бути скоригований із врахуванням коливання курсів у субгрантових угодах із відібраними організаціями субгрантерами.</w:t>
      </w:r>
    </w:p>
    <w:p w14:paraId="0C69431F" w14:textId="77777777" w:rsidR="00A806DD" w:rsidRPr="006B1F1C"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3D40B129" w14:textId="77777777" w:rsidR="00A806DD" w:rsidRPr="006B1F1C" w:rsidRDefault="00A806DD" w:rsidP="00A806DD">
      <w:pPr>
        <w:spacing w:after="0" w:line="240" w:lineRule="auto"/>
        <w:jc w:val="both"/>
        <w:rPr>
          <w:rFonts w:ascii="Times New Roman" w:eastAsia="Times New Roman" w:hAnsi="Times New Roman" w:cs="Times New Roman"/>
          <w:b/>
          <w:bCs/>
          <w:color w:val="000000" w:themeColor="text1"/>
          <w:sz w:val="24"/>
          <w:szCs w:val="24"/>
          <w:lang w:val="uk-UA"/>
        </w:rPr>
      </w:pPr>
      <w:r w:rsidRPr="006B1F1C">
        <w:rPr>
          <w:rFonts w:ascii="Times New Roman" w:eastAsia="Times New Roman" w:hAnsi="Times New Roman" w:cs="Times New Roman"/>
          <w:b/>
          <w:bCs/>
          <w:color w:val="000000" w:themeColor="text1"/>
          <w:sz w:val="24"/>
          <w:szCs w:val="24"/>
        </w:rPr>
        <w:t xml:space="preserve">Заборонено за кошти гранту здійснювати наступні закупівлі товарів та послуг: </w:t>
      </w:r>
    </w:p>
    <w:p w14:paraId="75D954DF"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D99ED31"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lang w:val="ru-RU"/>
        </w:rPr>
        <w:t>військове спорядження;</w:t>
      </w:r>
    </w:p>
    <w:p w14:paraId="052D4626"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lang w:val="ru-RU"/>
        </w:rPr>
        <w:t>обладнання для  спостереження;</w:t>
      </w:r>
    </w:p>
    <w:p w14:paraId="34E8CF03"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lang w:val="ru-RU"/>
        </w:rPr>
        <w:t>алкогольні напої та тютюнові вироби;</w:t>
      </w:r>
    </w:p>
    <w:p w14:paraId="625A6A33"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lang w:val="ru-RU"/>
        </w:rPr>
      </w:pPr>
      <w:r w:rsidRPr="006B1F1C">
        <w:rPr>
          <w:rFonts w:ascii="Times New Roman" w:eastAsia="Times New Roman" w:hAnsi="Times New Roman" w:cs="Times New Roman"/>
          <w:color w:val="000000" w:themeColor="text1"/>
          <w:sz w:val="24"/>
          <w:szCs w:val="24"/>
          <w:lang w:val="ru-RU"/>
        </w:rPr>
        <w:t>обладнання, що негативно впливає на зміни клімату</w:t>
      </w:r>
    </w:p>
    <w:p w14:paraId="41A904A3"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lang w:val="ru-RU"/>
        </w:rPr>
      </w:pPr>
      <w:r w:rsidRPr="006B1F1C">
        <w:rPr>
          <w:rFonts w:ascii="Times New Roman" w:eastAsia="Times New Roman" w:hAnsi="Times New Roman" w:cs="Times New Roman"/>
          <w:color w:val="000000" w:themeColor="text1"/>
          <w:sz w:val="24"/>
          <w:szCs w:val="24"/>
          <w:lang w:val="ru-RU"/>
        </w:rPr>
        <w:t>проведення різних видів ремонтів та реконструкцій приміщень;</w:t>
      </w:r>
    </w:p>
    <w:p w14:paraId="0C23C074"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lang w:val="ru-RU"/>
        </w:rPr>
      </w:pPr>
      <w:r w:rsidRPr="006B1F1C">
        <w:rPr>
          <w:rFonts w:ascii="Times New Roman" w:eastAsia="Times New Roman" w:hAnsi="Times New Roman" w:cs="Times New Roman"/>
          <w:color w:val="000000" w:themeColor="text1"/>
          <w:sz w:val="24"/>
          <w:szCs w:val="24"/>
          <w:lang w:val="ru-RU"/>
        </w:rPr>
        <w:t>товари та послуги для підтримки діяльності поліції або інших правоохоронних органів;</w:t>
      </w:r>
    </w:p>
    <w:p w14:paraId="529AD072"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lang w:val="ru-RU"/>
        </w:rPr>
      </w:pPr>
      <w:r w:rsidRPr="006B1F1C">
        <w:rPr>
          <w:rFonts w:ascii="Times New Roman" w:eastAsia="Times New Roman" w:hAnsi="Times New Roman" w:cs="Times New Roman"/>
          <w:color w:val="000000" w:themeColor="text1"/>
          <w:sz w:val="24"/>
          <w:szCs w:val="24"/>
          <w:lang w:val="ru-RU"/>
        </w:rPr>
        <w:t>обладнання та послуги для переривання вагітності;</w:t>
      </w:r>
    </w:p>
    <w:p w14:paraId="183B88FF" w14:textId="77777777" w:rsidR="00A806DD" w:rsidRPr="006B1F1C" w:rsidRDefault="00A806DD">
      <w:pPr>
        <w:pStyle w:val="a3"/>
        <w:numPr>
          <w:ilvl w:val="0"/>
          <w:numId w:val="3"/>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предмети розкоші та обладнання для азартних ігор.</w:t>
      </w:r>
    </w:p>
    <w:p w14:paraId="3F036179"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7FBF39B1"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b/>
          <w:bCs/>
          <w:color w:val="000000" w:themeColor="text1"/>
          <w:sz w:val="24"/>
          <w:szCs w:val="24"/>
          <w:lang w:val="uk-UA"/>
        </w:rPr>
        <w:t xml:space="preserve">Заборонено на використання деяких послуг та обладнання телекомунікацій та відео спостереження </w:t>
      </w:r>
    </w:p>
    <w:p w14:paraId="66153A3A"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767B7E2"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Грантоотримувач не може використовувати кошти гранту, включаючи прямі та непрямі витрати, доходи від проєкту та власний внесок організації, щоб:</w:t>
      </w:r>
    </w:p>
    <w:p w14:paraId="410639C2" w14:textId="77777777" w:rsidR="00A806DD" w:rsidRPr="006B1F1C" w:rsidRDefault="00A806DD">
      <w:pPr>
        <w:pStyle w:val="a3"/>
        <w:numPr>
          <w:ilvl w:val="0"/>
          <w:numId w:val="7"/>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Придбати або отримати;</w:t>
      </w:r>
    </w:p>
    <w:p w14:paraId="26E2AD75" w14:textId="77777777" w:rsidR="00A806DD" w:rsidRPr="006B1F1C" w:rsidRDefault="00A806DD">
      <w:pPr>
        <w:pStyle w:val="a3"/>
        <w:numPr>
          <w:ilvl w:val="0"/>
          <w:numId w:val="7"/>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Продовжити або поновити контракт на закупівлю або отримання; або</w:t>
      </w:r>
    </w:p>
    <w:p w14:paraId="61251D25" w14:textId="77777777" w:rsidR="00A806DD" w:rsidRPr="006B1F1C" w:rsidRDefault="00A806DD">
      <w:pPr>
        <w:pStyle w:val="a3"/>
        <w:numPr>
          <w:ilvl w:val="0"/>
          <w:numId w:val="7"/>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Укласти контракт (або продовжити чи поновити контракт) на закупівлю або отримання обладнання, послуг або систем, які використовують охоплене телекомунікаційне обладнання чи послуги як суттєвий, чи суттєвий компонент будь-якої системи або як критичну технологію як частину будь-якої системи.</w:t>
      </w:r>
    </w:p>
    <w:p w14:paraId="67DC04C2" w14:textId="77777777" w:rsidR="00A806DD" w:rsidRPr="006B1F1C" w:rsidRDefault="00A806DD" w:rsidP="00A806DD">
      <w:pPr>
        <w:pStyle w:val="a3"/>
        <w:jc w:val="both"/>
        <w:rPr>
          <w:rFonts w:ascii="Times New Roman" w:eastAsia="Times New Roman" w:hAnsi="Times New Roman" w:cs="Times New Roman"/>
          <w:color w:val="000000" w:themeColor="text1"/>
          <w:sz w:val="24"/>
          <w:szCs w:val="24"/>
        </w:rPr>
      </w:pPr>
    </w:p>
    <w:p w14:paraId="7EAF6B07" w14:textId="77777777" w:rsidR="00A806DD" w:rsidRPr="006B1F1C" w:rsidRDefault="00A806DD">
      <w:pPr>
        <w:pStyle w:val="a3"/>
        <w:numPr>
          <w:ilvl w:val="0"/>
          <w:numId w:val="4"/>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Витрати на телекомунікаційні послуги та послуги відеоспостереження, а також на таке обладнання, як телефони, Інтернет, відеоспостереження та «хмарні» сервери, є допустимими, за винятком тих, що зазначені в пункті А.</w:t>
      </w:r>
    </w:p>
    <w:p w14:paraId="2AA9E29B"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2671FE9" w14:textId="77777777" w:rsidR="00A806DD" w:rsidRPr="006B1F1C" w:rsidRDefault="00A806DD">
      <w:pPr>
        <w:pStyle w:val="a3"/>
        <w:numPr>
          <w:ilvl w:val="0"/>
          <w:numId w:val="4"/>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Визначення. Терміни, що використовуються в цьому положенні, мають таке значення:</w:t>
      </w:r>
    </w:p>
    <w:p w14:paraId="5940120C"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0A013F7D"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Термін «телекомунікаційне обладнання або послуги, на які поширюється дія» означає будь-яке з наступного:</w:t>
      </w:r>
    </w:p>
    <w:p w14:paraId="6CED4BD0" w14:textId="77777777" w:rsidR="00A806DD" w:rsidRPr="006B1F1C" w:rsidRDefault="00A806DD">
      <w:pPr>
        <w:pStyle w:val="a3"/>
        <w:numPr>
          <w:ilvl w:val="0"/>
          <w:numId w:val="1"/>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Телекомунікаційне обладнання, вироблене компанією Huawei Technologies або ZTE Corporation (або будь-якою дочірньою компанією чи філією таких організацій);</w:t>
      </w:r>
    </w:p>
    <w:p w14:paraId="66826D9C" w14:textId="77777777" w:rsidR="00A806DD" w:rsidRPr="006B1F1C" w:rsidRDefault="00A806DD">
      <w:pPr>
        <w:pStyle w:val="a3"/>
        <w:numPr>
          <w:ilvl w:val="0"/>
          <w:numId w:val="1"/>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З метою громадської безпеки, безпеки державних установ, спостереження за фізичною безпекою критичної інфраструктури та інших цілей національної безпеки, відеоспостереження та телекомунікаційне обладнання виробництва Hytera Communications Corporation, Hangzhou Hikvision Digital Technology Company або Dahua Technology Company (або будь-якої дочірньої компанії) або філією таких організацій).</w:t>
      </w:r>
    </w:p>
    <w:p w14:paraId="34B3EE09" w14:textId="77777777" w:rsidR="00A806DD" w:rsidRPr="006B1F1C" w:rsidRDefault="00A806DD">
      <w:pPr>
        <w:pStyle w:val="a3"/>
        <w:numPr>
          <w:ilvl w:val="0"/>
          <w:numId w:val="1"/>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Телекомунікаційні послуги чи послуги відеоспостереження, що надаються такими організаціями або з використанням такого обладнання.</w:t>
      </w:r>
    </w:p>
    <w:p w14:paraId="75BFAC7A"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548C306"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*Термін «іноземна країна, на яку поширюється дія» означає Китайську Народну Республіку.</w:t>
      </w:r>
    </w:p>
    <w:p w14:paraId="636E9D03"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 Термін «телекомунікаційні витрати» означає витрати на використання засобів зв’язку та телефонії, таких як мобільні телефони, стаціонарні телефони та Інтернет.</w:t>
      </w:r>
    </w:p>
    <w:p w14:paraId="258A6225"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48E3E80D"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4A26EB" w14:textId="77777777" w:rsidR="00A806DD" w:rsidRPr="006B1F1C" w:rsidRDefault="00A806DD" w:rsidP="00A806DD">
      <w:pPr>
        <w:spacing w:line="240" w:lineRule="auto"/>
        <w:jc w:val="both"/>
        <w:rPr>
          <w:rFonts w:ascii="Times New Roman" w:hAnsi="Times New Roman" w:cs="Times New Roman"/>
          <w:sz w:val="24"/>
          <w:szCs w:val="24"/>
        </w:rPr>
      </w:pPr>
      <w:r w:rsidRPr="006B1F1C">
        <w:rPr>
          <w:rFonts w:ascii="Times New Roman" w:eastAsia="Times New Roman" w:hAnsi="Times New Roman" w:cs="Times New Roman"/>
          <w:b/>
          <w:bCs/>
          <w:color w:val="000000" w:themeColor="text1"/>
          <w:sz w:val="24"/>
          <w:szCs w:val="24"/>
          <w:lang w:val="uk-UA"/>
        </w:rPr>
        <w:lastRenderedPageBreak/>
        <w:t>Стандартні умови</w:t>
      </w:r>
    </w:p>
    <w:p w14:paraId="04283B42" w14:textId="77777777" w:rsidR="00CB406C" w:rsidRPr="009C5BFB" w:rsidRDefault="00CB406C" w:rsidP="00CB406C">
      <w:pPr>
        <w:jc w:val="both"/>
        <w:rPr>
          <w:rFonts w:ascii="Times New Roman" w:hAnsi="Times New Roman" w:cs="Times New Roman"/>
          <w:sz w:val="24"/>
          <w:szCs w:val="24"/>
        </w:rPr>
      </w:pPr>
      <w:r w:rsidRPr="00FE23D3">
        <w:rPr>
          <w:rFonts w:ascii="Times New Roman" w:eastAsia="Times New Roman" w:hAnsi="Times New Roman" w:cs="Times New Roman"/>
          <w:color w:val="000000" w:themeColor="text1"/>
          <w:sz w:val="24"/>
          <w:szCs w:val="24"/>
          <w:lang w:val="uk"/>
        </w:rPr>
        <w:t xml:space="preserve">Для грантів, наданих в результаті цього конкурсу, в необхідному застосовному обсязі будуть чинними </w:t>
      </w:r>
      <w:hyperlink r:id="rId13">
        <w:r w:rsidRPr="00FE23D3">
          <w:rPr>
            <w:rStyle w:val="a4"/>
            <w:rFonts w:ascii="Times New Roman" w:eastAsia="Verdana" w:hAnsi="Times New Roman" w:cs="Times New Roman"/>
            <w:sz w:val="24"/>
            <w:szCs w:val="24"/>
            <w:lang w:val="uk"/>
          </w:rPr>
          <w:t>Стандартні умови USAID для НУО, зареєстрованих за межами США</w:t>
        </w:r>
      </w:hyperlink>
      <w:r w:rsidRPr="00FE23D3">
        <w:rPr>
          <w:rFonts w:ascii="Times New Roman" w:eastAsia="Times New Roman" w:hAnsi="Times New Roman" w:cs="Times New Roman"/>
          <w:color w:val="000000" w:themeColor="text1"/>
          <w:sz w:val="24"/>
          <w:szCs w:val="24"/>
          <w:lang w:val="uk"/>
        </w:rPr>
        <w:t>.</w:t>
      </w:r>
    </w:p>
    <w:p w14:paraId="2C005926" w14:textId="77777777" w:rsidR="00A806DD" w:rsidRPr="006B1F1C" w:rsidRDefault="00A806DD" w:rsidP="00A806DD">
      <w:pPr>
        <w:spacing w:line="240" w:lineRule="auto"/>
        <w:jc w:val="both"/>
        <w:rPr>
          <w:rFonts w:ascii="Times New Roman" w:eastAsia="Times New Roman" w:hAnsi="Times New Roman" w:cs="Times New Roman"/>
          <w:b/>
          <w:bCs/>
          <w:color w:val="000000" w:themeColor="text1"/>
          <w:sz w:val="24"/>
          <w:szCs w:val="24"/>
          <w:lang w:val="uk-UA"/>
        </w:rPr>
      </w:pPr>
    </w:p>
    <w:p w14:paraId="2468E418" w14:textId="77777777" w:rsidR="00A806DD" w:rsidRPr="006B1F1C" w:rsidRDefault="00A806DD" w:rsidP="00A806DD">
      <w:pPr>
        <w:spacing w:line="240" w:lineRule="auto"/>
        <w:jc w:val="both"/>
        <w:rPr>
          <w:rFonts w:ascii="Times New Roman" w:hAnsi="Times New Roman" w:cs="Times New Roman"/>
          <w:sz w:val="24"/>
          <w:szCs w:val="24"/>
        </w:rPr>
      </w:pPr>
      <w:r w:rsidRPr="006B1F1C">
        <w:rPr>
          <w:rFonts w:ascii="Times New Roman" w:eastAsia="Times New Roman" w:hAnsi="Times New Roman" w:cs="Times New Roman"/>
          <w:b/>
          <w:bCs/>
          <w:color w:val="000000" w:themeColor="text1"/>
          <w:sz w:val="24"/>
          <w:szCs w:val="24"/>
          <w:lang w:val="uk-UA"/>
        </w:rPr>
        <w:t>Дозвіл на використання та розголошення інформації</w:t>
      </w:r>
    </w:p>
    <w:p w14:paraId="670325AA" w14:textId="77777777"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6B1F1C">
        <w:rPr>
          <w:rFonts w:ascii="Times New Roman" w:eastAsia="Times New Roman" w:hAnsi="Times New Roman" w:cs="Times New Roman"/>
          <w:color w:val="000000" w:themeColor="text1"/>
          <w:sz w:val="24"/>
          <w:szCs w:val="24"/>
          <w:lang w:val="uk-UA"/>
        </w:rPr>
        <w:t>Подаючи заявку за цим оголошенням, заявник надає згоду на розкриття інформації, що міститься в поданих ним документах, експертам, залученим до оцінки у процесі відбору. Звертаємо вашу увагу на те, що всі експерти несуть зобов’язання за угодами про нерозголошення інформації.</w:t>
      </w:r>
    </w:p>
    <w:p w14:paraId="7EC8C664" w14:textId="77777777"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p>
    <w:p w14:paraId="776FF026" w14:textId="77777777" w:rsidR="00A806DD" w:rsidRPr="006B1F1C" w:rsidRDefault="00A806DD" w:rsidP="00A806DD">
      <w:pPr>
        <w:spacing w:line="240" w:lineRule="auto"/>
        <w:jc w:val="both"/>
        <w:rPr>
          <w:rFonts w:ascii="Times New Roman" w:hAnsi="Times New Roman" w:cs="Times New Roman"/>
          <w:sz w:val="24"/>
          <w:szCs w:val="24"/>
        </w:rPr>
      </w:pPr>
      <w:r w:rsidRPr="006B1F1C">
        <w:rPr>
          <w:rFonts w:ascii="Times New Roman" w:eastAsia="Times New Roman" w:hAnsi="Times New Roman" w:cs="Times New Roman"/>
          <w:b/>
          <w:bCs/>
          <w:color w:val="000000" w:themeColor="text1"/>
          <w:sz w:val="24"/>
          <w:szCs w:val="24"/>
          <w:lang w:val="uk-UA"/>
        </w:rPr>
        <w:t>Відмова від відповідальності</w:t>
      </w:r>
    </w:p>
    <w:p w14:paraId="1C5CCB88"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Спілка не надає заявникам компенсації витрат, пов’язаних з участю в  конкурсі.</w:t>
      </w:r>
    </w:p>
    <w:p w14:paraId="2EF8DF46"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Задля сприяння конкуренції, Спілка залишає за собою право не зважати на деякі невеликі недоліки у заявках, які можуть бути виправлені до того, як буде визначено присудження грантів.</w:t>
      </w:r>
    </w:p>
    <w:p w14:paraId="1C9A431E"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Спілка може без повідомлення заявника звертатись по відгуки  результатів  реалізації попередніх проєктів до інших донорів.</w:t>
      </w:r>
    </w:p>
    <w:p w14:paraId="650DA2B3" w14:textId="77777777" w:rsidR="00A806DD" w:rsidRPr="006B1F1C" w:rsidRDefault="00A806DD">
      <w:pPr>
        <w:pStyle w:val="a3"/>
        <w:numPr>
          <w:ilvl w:val="0"/>
          <w:numId w:val="5"/>
        </w:numPr>
        <w:suppressAutoHyphens/>
        <w:jc w:val="both"/>
        <w:rPr>
          <w:rFonts w:ascii="Times New Roman" w:eastAsia="Times New Roman" w:hAnsi="Times New Roman" w:cs="Times New Roman"/>
          <w:color w:val="000000" w:themeColor="text1"/>
          <w:sz w:val="24"/>
          <w:szCs w:val="24"/>
        </w:rPr>
      </w:pPr>
      <w:r w:rsidRPr="006B1F1C">
        <w:rPr>
          <w:rFonts w:ascii="Times New Roman" w:eastAsia="Times New Roman" w:hAnsi="Times New Roman" w:cs="Times New Roman"/>
          <w:color w:val="000000" w:themeColor="text1"/>
          <w:sz w:val="24"/>
          <w:szCs w:val="24"/>
        </w:rPr>
        <w:t>Спілка також залишає за собою право звертатися до інших джерел інформації щодо попередніх  результатів діяльності заявника, не зазначених ним у заявці.</w:t>
      </w:r>
    </w:p>
    <w:p w14:paraId="57278DD5" w14:textId="77777777" w:rsidR="00A806DD" w:rsidRPr="006B1F1C" w:rsidRDefault="00A806DD" w:rsidP="00A806DD">
      <w:pPr>
        <w:spacing w:line="240" w:lineRule="auto"/>
        <w:jc w:val="both"/>
        <w:rPr>
          <w:rFonts w:ascii="Times New Roman" w:eastAsia="Times New Roman" w:hAnsi="Times New Roman" w:cs="Times New Roman"/>
          <w:color w:val="000000" w:themeColor="text1"/>
          <w:sz w:val="24"/>
          <w:szCs w:val="24"/>
          <w:lang w:val="uk-UA"/>
        </w:rPr>
      </w:pPr>
    </w:p>
    <w:p w14:paraId="2379184C"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77A5CF02"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F0370CB"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320AF955"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0C06B2" w14:textId="77777777" w:rsidR="00A806DD" w:rsidRPr="006B1F1C"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69CC2E" w14:textId="77777777" w:rsidR="00A806DD" w:rsidRPr="006B1F1C"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27CA0FA9" w14:textId="27B10ED7" w:rsidR="69922492" w:rsidRDefault="69922492" w:rsidP="00A806DD">
      <w:pPr>
        <w:spacing w:after="0" w:line="240" w:lineRule="auto"/>
        <w:contextualSpacing/>
        <w:jc w:val="both"/>
        <w:rPr>
          <w:rFonts w:ascii="Times New Roman" w:eastAsia="Times New Roman" w:hAnsi="Times New Roman" w:cs="Times New Roman"/>
          <w:sz w:val="24"/>
          <w:szCs w:val="24"/>
          <w:lang w:val="uk-UA" w:eastAsia="ru-RU"/>
        </w:rPr>
      </w:pPr>
    </w:p>
    <w:sectPr w:rsidR="69922492">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C718" w14:textId="77777777" w:rsidR="00145C0D" w:rsidRDefault="00145C0D" w:rsidP="00BD306E">
      <w:pPr>
        <w:spacing w:after="0" w:line="240" w:lineRule="auto"/>
      </w:pPr>
      <w:r>
        <w:separator/>
      </w:r>
    </w:p>
  </w:endnote>
  <w:endnote w:type="continuationSeparator" w:id="0">
    <w:p w14:paraId="019C302F" w14:textId="77777777" w:rsidR="00145C0D" w:rsidRDefault="00145C0D" w:rsidP="00BD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6CA4" w14:textId="77777777" w:rsidR="00145C0D" w:rsidRDefault="00145C0D" w:rsidP="00BD306E">
      <w:pPr>
        <w:spacing w:after="0" w:line="240" w:lineRule="auto"/>
      </w:pPr>
      <w:r>
        <w:separator/>
      </w:r>
    </w:p>
  </w:footnote>
  <w:footnote w:type="continuationSeparator" w:id="0">
    <w:p w14:paraId="28973B5A" w14:textId="77777777" w:rsidR="00145C0D" w:rsidRDefault="00145C0D" w:rsidP="00BD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BD306E" w:rsidRDefault="00C37C66">
    <w:pPr>
      <w:pStyle w:val="a7"/>
    </w:pPr>
    <w:r w:rsidRPr="007410DE">
      <w:rPr>
        <w:rFonts w:cs="Arial"/>
        <w:noProof/>
      </w:rPr>
      <w:object w:dxaOrig="2400" w:dyaOrig="1275" w14:anchorId="11E7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59pt;mso-width-percent:0;mso-height-percent:0;mso-width-percent:0;mso-height-percent:0">
          <v:imagedata r:id="rId1" o:title=""/>
        </v:shape>
        <o:OLEObject Type="Embed" ProgID="PBrush" ShapeID="_x0000_i1025" DrawAspect="Content" ObjectID="_17319477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13"/>
    <w:multiLevelType w:val="multilevel"/>
    <w:tmpl w:val="4C387E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4B41EC"/>
    <w:multiLevelType w:val="hybridMultilevel"/>
    <w:tmpl w:val="6D8E7DFA"/>
    <w:lvl w:ilvl="0" w:tplc="E98C5B64">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D704CE"/>
    <w:multiLevelType w:val="multilevel"/>
    <w:tmpl w:val="F1364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20308"/>
    <w:multiLevelType w:val="hybridMultilevel"/>
    <w:tmpl w:val="01EAA4E0"/>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E03C77"/>
    <w:multiLevelType w:val="hybridMultilevel"/>
    <w:tmpl w:val="A1C8082C"/>
    <w:lvl w:ilvl="0" w:tplc="E98C5B64">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8F6A99"/>
    <w:multiLevelType w:val="multilevel"/>
    <w:tmpl w:val="59929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10D13"/>
    <w:multiLevelType w:val="multilevel"/>
    <w:tmpl w:val="ABBA7A2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CE433E7"/>
    <w:multiLevelType w:val="hybridMultilevel"/>
    <w:tmpl w:val="DD7A1AF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68458A"/>
    <w:multiLevelType w:val="multilevel"/>
    <w:tmpl w:val="036C97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D45791B"/>
    <w:multiLevelType w:val="multilevel"/>
    <w:tmpl w:val="9A50813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D83514"/>
    <w:multiLevelType w:val="multilevel"/>
    <w:tmpl w:val="05FE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2074A"/>
    <w:multiLevelType w:val="multilevel"/>
    <w:tmpl w:val="1068ED7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DCB4225"/>
    <w:multiLevelType w:val="multilevel"/>
    <w:tmpl w:val="72B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3D3707"/>
    <w:multiLevelType w:val="multilevel"/>
    <w:tmpl w:val="9D10F20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F474EAF"/>
    <w:multiLevelType w:val="multilevel"/>
    <w:tmpl w:val="B5FE5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25462"/>
    <w:multiLevelType w:val="hybridMultilevel"/>
    <w:tmpl w:val="DD4A15AA"/>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1A14C9"/>
    <w:multiLevelType w:val="hybridMultilevel"/>
    <w:tmpl w:val="396EB2D8"/>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8695062">
    <w:abstractNumId w:val="13"/>
  </w:num>
  <w:num w:numId="2" w16cid:durableId="192882101">
    <w:abstractNumId w:val="0"/>
  </w:num>
  <w:num w:numId="3" w16cid:durableId="1432357508">
    <w:abstractNumId w:val="6"/>
  </w:num>
  <w:num w:numId="4" w16cid:durableId="204757798">
    <w:abstractNumId w:val="9"/>
  </w:num>
  <w:num w:numId="5" w16cid:durableId="2084376720">
    <w:abstractNumId w:val="8"/>
  </w:num>
  <w:num w:numId="6" w16cid:durableId="707798553">
    <w:abstractNumId w:val="16"/>
  </w:num>
  <w:num w:numId="7" w16cid:durableId="1454517043">
    <w:abstractNumId w:val="11"/>
  </w:num>
  <w:num w:numId="8" w16cid:durableId="1948536565">
    <w:abstractNumId w:val="3"/>
  </w:num>
  <w:num w:numId="9" w16cid:durableId="246159060">
    <w:abstractNumId w:val="10"/>
  </w:num>
  <w:num w:numId="10" w16cid:durableId="165021609">
    <w:abstractNumId w:val="12"/>
  </w:num>
  <w:num w:numId="11" w16cid:durableId="437989801">
    <w:abstractNumId w:val="2"/>
  </w:num>
  <w:num w:numId="12" w16cid:durableId="1769620656">
    <w:abstractNumId w:val="5"/>
  </w:num>
  <w:num w:numId="13" w16cid:durableId="1605770205">
    <w:abstractNumId w:val="14"/>
  </w:num>
  <w:num w:numId="14" w16cid:durableId="449478553">
    <w:abstractNumId w:val="1"/>
  </w:num>
  <w:num w:numId="15" w16cid:durableId="1516767323">
    <w:abstractNumId w:val="4"/>
  </w:num>
  <w:num w:numId="16" w16cid:durableId="909852959">
    <w:abstractNumId w:val="15"/>
  </w:num>
  <w:num w:numId="17" w16cid:durableId="99498746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4A"/>
    <w:rsid w:val="00007FB8"/>
    <w:rsid w:val="0003019A"/>
    <w:rsid w:val="00105502"/>
    <w:rsid w:val="00132967"/>
    <w:rsid w:val="00145C0D"/>
    <w:rsid w:val="0015054A"/>
    <w:rsid w:val="00151ECC"/>
    <w:rsid w:val="001B78FB"/>
    <w:rsid w:val="001C7F96"/>
    <w:rsid w:val="0020327C"/>
    <w:rsid w:val="0023221A"/>
    <w:rsid w:val="00255BBE"/>
    <w:rsid w:val="002600C4"/>
    <w:rsid w:val="0027586C"/>
    <w:rsid w:val="002C2A6C"/>
    <w:rsid w:val="002C520B"/>
    <w:rsid w:val="002F6C94"/>
    <w:rsid w:val="00350EE9"/>
    <w:rsid w:val="003A0256"/>
    <w:rsid w:val="003C3827"/>
    <w:rsid w:val="00434802"/>
    <w:rsid w:val="00480894"/>
    <w:rsid w:val="005E6C78"/>
    <w:rsid w:val="006037E4"/>
    <w:rsid w:val="00697F0D"/>
    <w:rsid w:val="0071664B"/>
    <w:rsid w:val="00766BD7"/>
    <w:rsid w:val="0078794E"/>
    <w:rsid w:val="007B5BEC"/>
    <w:rsid w:val="007C3F85"/>
    <w:rsid w:val="00805451"/>
    <w:rsid w:val="00832A6A"/>
    <w:rsid w:val="00842A3B"/>
    <w:rsid w:val="008520BC"/>
    <w:rsid w:val="0087291A"/>
    <w:rsid w:val="008B28B2"/>
    <w:rsid w:val="008C467D"/>
    <w:rsid w:val="0090081F"/>
    <w:rsid w:val="0091504E"/>
    <w:rsid w:val="009C28C1"/>
    <w:rsid w:val="00A14087"/>
    <w:rsid w:val="00A402DF"/>
    <w:rsid w:val="00A77A23"/>
    <w:rsid w:val="00A806DD"/>
    <w:rsid w:val="00AA0BF9"/>
    <w:rsid w:val="00AF612B"/>
    <w:rsid w:val="00B268F3"/>
    <w:rsid w:val="00B44528"/>
    <w:rsid w:val="00B6646A"/>
    <w:rsid w:val="00B75282"/>
    <w:rsid w:val="00BD306E"/>
    <w:rsid w:val="00C238AF"/>
    <w:rsid w:val="00C37C66"/>
    <w:rsid w:val="00C66BBF"/>
    <w:rsid w:val="00C70B1A"/>
    <w:rsid w:val="00CA6CCE"/>
    <w:rsid w:val="00CB406C"/>
    <w:rsid w:val="00CB5B02"/>
    <w:rsid w:val="00CD0E1A"/>
    <w:rsid w:val="00D15BB8"/>
    <w:rsid w:val="00D531AB"/>
    <w:rsid w:val="00DA0608"/>
    <w:rsid w:val="00E23418"/>
    <w:rsid w:val="00E63F03"/>
    <w:rsid w:val="00EC40AA"/>
    <w:rsid w:val="00EE48CD"/>
    <w:rsid w:val="00F05B37"/>
    <w:rsid w:val="00F36C89"/>
    <w:rsid w:val="00F67835"/>
    <w:rsid w:val="00FE2101"/>
    <w:rsid w:val="00FE23D3"/>
    <w:rsid w:val="00FE3DB8"/>
    <w:rsid w:val="05B6B929"/>
    <w:rsid w:val="05FC712F"/>
    <w:rsid w:val="079CD2B6"/>
    <w:rsid w:val="07C3A1D3"/>
    <w:rsid w:val="08954F73"/>
    <w:rsid w:val="0938A317"/>
    <w:rsid w:val="09454A67"/>
    <w:rsid w:val="0A311FD4"/>
    <w:rsid w:val="0A7ED0E8"/>
    <w:rsid w:val="120F0CF9"/>
    <w:rsid w:val="13546393"/>
    <w:rsid w:val="14A05B22"/>
    <w:rsid w:val="15B3B496"/>
    <w:rsid w:val="179CD825"/>
    <w:rsid w:val="19721170"/>
    <w:rsid w:val="1C4341B4"/>
    <w:rsid w:val="1D033264"/>
    <w:rsid w:val="1D05EDEA"/>
    <w:rsid w:val="1DB01B5A"/>
    <w:rsid w:val="1EEC067C"/>
    <w:rsid w:val="1F40FF40"/>
    <w:rsid w:val="20A54A4B"/>
    <w:rsid w:val="20B7AC2F"/>
    <w:rsid w:val="20BE72A8"/>
    <w:rsid w:val="22537C90"/>
    <w:rsid w:val="226D761E"/>
    <w:rsid w:val="22838C7D"/>
    <w:rsid w:val="2318F3B6"/>
    <w:rsid w:val="239B88CF"/>
    <w:rsid w:val="24B4C417"/>
    <w:rsid w:val="252D444D"/>
    <w:rsid w:val="26AEF032"/>
    <w:rsid w:val="27615B92"/>
    <w:rsid w:val="27A71355"/>
    <w:rsid w:val="296F0CDD"/>
    <w:rsid w:val="2BE7710D"/>
    <w:rsid w:val="2C005B06"/>
    <w:rsid w:val="2C27DF0D"/>
    <w:rsid w:val="2F91EC34"/>
    <w:rsid w:val="35CE5214"/>
    <w:rsid w:val="36990801"/>
    <w:rsid w:val="3727ED12"/>
    <w:rsid w:val="376A2275"/>
    <w:rsid w:val="3905F2D6"/>
    <w:rsid w:val="3D0516C4"/>
    <w:rsid w:val="3E748BB3"/>
    <w:rsid w:val="3EC15B76"/>
    <w:rsid w:val="3F333C60"/>
    <w:rsid w:val="40CF0CC1"/>
    <w:rsid w:val="40FBA59C"/>
    <w:rsid w:val="4499AC44"/>
    <w:rsid w:val="46ABF90A"/>
    <w:rsid w:val="46BF7FB3"/>
    <w:rsid w:val="47B6CE7B"/>
    <w:rsid w:val="47D14D06"/>
    <w:rsid w:val="496D1D67"/>
    <w:rsid w:val="4A019DB1"/>
    <w:rsid w:val="4A9394C0"/>
    <w:rsid w:val="4B80D9D7"/>
    <w:rsid w:val="4D10F46F"/>
    <w:rsid w:val="4D2EC137"/>
    <w:rsid w:val="4D393E73"/>
    <w:rsid w:val="4FCC2384"/>
    <w:rsid w:val="50951404"/>
    <w:rsid w:val="5501DE87"/>
    <w:rsid w:val="552E39F9"/>
    <w:rsid w:val="5CE720BF"/>
    <w:rsid w:val="5D4097D2"/>
    <w:rsid w:val="5EBBF3E2"/>
    <w:rsid w:val="5F9C83C0"/>
    <w:rsid w:val="5FD4A1F4"/>
    <w:rsid w:val="60847349"/>
    <w:rsid w:val="61619D95"/>
    <w:rsid w:val="61F394A4"/>
    <w:rsid w:val="62071B4D"/>
    <w:rsid w:val="63627DAE"/>
    <w:rsid w:val="63A2EBAE"/>
    <w:rsid w:val="65BD8AA1"/>
    <w:rsid w:val="65F29CE7"/>
    <w:rsid w:val="67D0DF19"/>
    <w:rsid w:val="684D1DF5"/>
    <w:rsid w:val="68F7FD8A"/>
    <w:rsid w:val="69922492"/>
    <w:rsid w:val="69E8EE56"/>
    <w:rsid w:val="6DD08A0C"/>
    <w:rsid w:val="6FF1BF5C"/>
    <w:rsid w:val="73624F29"/>
    <w:rsid w:val="740850D2"/>
    <w:rsid w:val="7422CF5D"/>
    <w:rsid w:val="7648A2CC"/>
    <w:rsid w:val="76D119B9"/>
    <w:rsid w:val="77A4052D"/>
    <w:rsid w:val="786CEA1A"/>
    <w:rsid w:val="793D9EEC"/>
    <w:rsid w:val="7AC27D92"/>
    <w:rsid w:val="7C753FAE"/>
    <w:rsid w:val="7E2705AB"/>
    <w:rsid w:val="7F95E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0007"/>
  <w15:chartTrackingRefBased/>
  <w15:docId w15:val="{C0398680-927D-4B99-A551-5F435DA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F96"/>
    <w:pPr>
      <w:spacing w:after="0" w:line="240" w:lineRule="auto"/>
      <w:ind w:left="720"/>
      <w:contextualSpacing/>
    </w:pPr>
    <w:rPr>
      <w:rFonts w:ascii="Arial" w:eastAsia="Arial" w:hAnsi="Arial" w:cs="Arial"/>
      <w:lang w:val="uk-UA" w:eastAsia="ru-RU"/>
    </w:rPr>
  </w:style>
  <w:style w:type="character" w:styleId="a4">
    <w:name w:val="Hyperlink"/>
    <w:basedOn w:val="a0"/>
    <w:uiPriority w:val="99"/>
    <w:unhideWhenUsed/>
    <w:rsid w:val="001C7F96"/>
    <w:rPr>
      <w:color w:val="0563C1" w:themeColor="hyperlink"/>
      <w:u w:val="single"/>
    </w:rPr>
  </w:style>
  <w:style w:type="table" w:styleId="a5">
    <w:name w:val="Table Grid"/>
    <w:basedOn w:val="a1"/>
    <w:uiPriority w:val="39"/>
    <w:rsid w:val="00EE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42A3B"/>
    <w:rPr>
      <w:color w:val="605E5C"/>
      <w:shd w:val="clear" w:color="auto" w:fill="E1DFDD"/>
    </w:rPr>
  </w:style>
  <w:style w:type="paragraph" w:styleId="a7">
    <w:name w:val="header"/>
    <w:basedOn w:val="a"/>
    <w:link w:val="a8"/>
    <w:uiPriority w:val="99"/>
    <w:unhideWhenUsed/>
    <w:rsid w:val="00BD306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D306E"/>
  </w:style>
  <w:style w:type="paragraph" w:styleId="a9">
    <w:name w:val="footer"/>
    <w:basedOn w:val="a"/>
    <w:link w:val="aa"/>
    <w:uiPriority w:val="99"/>
    <w:unhideWhenUsed/>
    <w:rsid w:val="00BD306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D306E"/>
  </w:style>
  <w:style w:type="paragraph" w:styleId="ab">
    <w:name w:val="Normal (Web)"/>
    <w:basedOn w:val="a"/>
    <w:uiPriority w:val="99"/>
    <w:semiHidden/>
    <w:unhideWhenUsed/>
    <w:rsid w:val="00BD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D306E"/>
    <w:rPr>
      <w:b/>
      <w:bCs/>
    </w:rPr>
  </w:style>
  <w:style w:type="character" w:styleId="ad">
    <w:name w:val="Emphasis"/>
    <w:basedOn w:val="a0"/>
    <w:uiPriority w:val="20"/>
    <w:qFormat/>
    <w:rsid w:val="00BD306E"/>
    <w:rPr>
      <w:i/>
      <w:iC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a"/>
    <w:rsid w:val="00A80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eop">
    <w:name w:val="eop"/>
    <w:basedOn w:val="a0"/>
    <w:rsid w:val="00A806DD"/>
  </w:style>
  <w:style w:type="paragraph" w:customStyle="1" w:styleId="xmsonormal">
    <w:name w:val="x_msonormal"/>
    <w:basedOn w:val="a"/>
    <w:rsid w:val="00CA6C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contentpasted0">
    <w:name w:val="x_contentpasted0"/>
    <w:basedOn w:val="a0"/>
    <w:rsid w:val="00CA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3521">
      <w:bodyDiv w:val="1"/>
      <w:marLeft w:val="0"/>
      <w:marRight w:val="0"/>
      <w:marTop w:val="0"/>
      <w:marBottom w:val="0"/>
      <w:divBdr>
        <w:top w:val="none" w:sz="0" w:space="0" w:color="auto"/>
        <w:left w:val="none" w:sz="0" w:space="0" w:color="auto"/>
        <w:bottom w:val="none" w:sz="0" w:space="0" w:color="auto"/>
        <w:right w:val="none" w:sz="0" w:space="0" w:color="auto"/>
      </w:divBdr>
    </w:div>
    <w:div w:id="1159151195">
      <w:bodyDiv w:val="1"/>
      <w:marLeft w:val="0"/>
      <w:marRight w:val="0"/>
      <w:marTop w:val="0"/>
      <w:marBottom w:val="0"/>
      <w:divBdr>
        <w:top w:val="none" w:sz="0" w:space="0" w:color="auto"/>
        <w:left w:val="none" w:sz="0" w:space="0" w:color="auto"/>
        <w:bottom w:val="none" w:sz="0" w:space="0" w:color="auto"/>
        <w:right w:val="none" w:sz="0" w:space="0" w:color="auto"/>
      </w:divBdr>
      <w:divsChild>
        <w:div w:id="911542361">
          <w:blockQuote w:val="1"/>
          <w:marLeft w:val="0"/>
          <w:marRight w:val="0"/>
          <w:marTop w:val="120"/>
          <w:marBottom w:val="0"/>
          <w:divBdr>
            <w:top w:val="none" w:sz="0" w:space="0" w:color="auto"/>
            <w:left w:val="none" w:sz="0" w:space="2" w:color="CCCCCC"/>
            <w:bottom w:val="none" w:sz="0" w:space="0" w:color="auto"/>
            <w:right w:val="none" w:sz="0" w:space="0" w:color="auto"/>
          </w:divBdr>
          <w:divsChild>
            <w:div w:id="758334730">
              <w:marLeft w:val="0"/>
              <w:marRight w:val="0"/>
              <w:marTop w:val="0"/>
              <w:marBottom w:val="0"/>
              <w:divBdr>
                <w:top w:val="none" w:sz="0" w:space="0" w:color="auto"/>
                <w:left w:val="none" w:sz="0" w:space="0" w:color="auto"/>
                <w:bottom w:val="none" w:sz="0" w:space="0" w:color="auto"/>
                <w:right w:val="none" w:sz="0" w:space="0" w:color="auto"/>
              </w:divBdr>
              <w:divsChild>
                <w:div w:id="8563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22">
      <w:bodyDiv w:val="1"/>
      <w:marLeft w:val="0"/>
      <w:marRight w:val="0"/>
      <w:marTop w:val="0"/>
      <w:marBottom w:val="0"/>
      <w:divBdr>
        <w:top w:val="none" w:sz="0" w:space="0" w:color="auto"/>
        <w:left w:val="none" w:sz="0" w:space="0" w:color="auto"/>
        <w:bottom w:val="none" w:sz="0" w:space="0" w:color="auto"/>
        <w:right w:val="none" w:sz="0" w:space="0" w:color="auto"/>
      </w:divBdr>
    </w:div>
    <w:div w:id="1840151848">
      <w:bodyDiv w:val="1"/>
      <w:marLeft w:val="0"/>
      <w:marRight w:val="0"/>
      <w:marTop w:val="0"/>
      <w:marBottom w:val="0"/>
      <w:divBdr>
        <w:top w:val="none" w:sz="0" w:space="0" w:color="auto"/>
        <w:left w:val="none" w:sz="0" w:space="0" w:color="auto"/>
        <w:bottom w:val="none" w:sz="0" w:space="0" w:color="auto"/>
        <w:right w:val="none" w:sz="0" w:space="0" w:color="auto"/>
      </w:divBdr>
      <w:divsChild>
        <w:div w:id="17218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dykov@helsinki.org.ua" TargetMode="External"/><Relationship Id="rId13" Type="http://schemas.openxmlformats.org/officeDocument/2006/relationships/hyperlink" Target="https://www.usaid.gov/sites/default/files/documents/303mab.pdf" TargetMode="External"/><Relationship Id="rId3" Type="http://schemas.openxmlformats.org/officeDocument/2006/relationships/settings" Target="settings.xml"/><Relationship Id="rId7" Type="http://schemas.openxmlformats.org/officeDocument/2006/relationships/hyperlink" Target="https://helsinki.org.ua/richni-zvity-2/" TargetMode="External"/><Relationship Id="rId12" Type="http://schemas.openxmlformats.org/officeDocument/2006/relationships/hyperlink" Target="http://www.sam.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resource%20-center/sanctions/SDN%20List/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o.sadykov@helsinki.org.u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9024</Words>
  <Characters>5144</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i.ageyeva</dc:creator>
  <cp:keywords/>
  <dc:description/>
  <cp:lastModifiedBy>Ірина Агеєва</cp:lastModifiedBy>
  <cp:revision>4</cp:revision>
  <dcterms:created xsi:type="dcterms:W3CDTF">2022-12-07T14:45:00Z</dcterms:created>
  <dcterms:modified xsi:type="dcterms:W3CDTF">2022-12-07T17:49:00Z</dcterms:modified>
</cp:coreProperties>
</file>