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49B61" w14:textId="77777777" w:rsidR="000B1548" w:rsidRDefault="000B1548" w:rsidP="0027698D">
      <w:pPr>
        <w:spacing w:after="0" w:line="240" w:lineRule="auto"/>
        <w:ind w:firstLine="709"/>
        <w:rPr>
          <w:rFonts w:ascii="Times New Roman" w:hAnsi="Times New Roman"/>
          <w:b/>
          <w:i/>
          <w:spacing w:val="-4"/>
          <w:sz w:val="28"/>
          <w:szCs w:val="28"/>
          <w:lang w:val="uk-UA"/>
        </w:rPr>
      </w:pPr>
      <w:r w:rsidRPr="00CB7164">
        <w:rPr>
          <w:b/>
          <w:noProof/>
          <w:sz w:val="28"/>
          <w:szCs w:val="28"/>
          <w:lang w:eastAsia="ru-RU"/>
        </w:rPr>
        <w:drawing>
          <wp:inline distT="0" distB="0" distL="0" distR="0" wp14:anchorId="18B24B7C" wp14:editId="14B25B3A">
            <wp:extent cx="2148205" cy="2051050"/>
            <wp:effectExtent l="0" t="0" r="4445" b="6350"/>
            <wp:docPr id="6" name="Рисунок 6" descr="IMG_0927__600x600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927__600x600_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205" cy="2051050"/>
                    </a:xfrm>
                    <a:prstGeom prst="rect">
                      <a:avLst/>
                    </a:prstGeom>
                    <a:noFill/>
                    <a:ln>
                      <a:noFill/>
                    </a:ln>
                  </pic:spPr>
                </pic:pic>
              </a:graphicData>
            </a:graphic>
          </wp:inline>
        </w:drawing>
      </w:r>
      <w:bookmarkStart w:id="0" w:name="_GoBack"/>
      <w:bookmarkEnd w:id="0"/>
    </w:p>
    <w:p w14:paraId="3438656E" w14:textId="77777777" w:rsidR="000B1548" w:rsidRDefault="000B1548" w:rsidP="0027698D">
      <w:pPr>
        <w:spacing w:after="0" w:line="240" w:lineRule="auto"/>
        <w:ind w:firstLine="709"/>
        <w:jc w:val="center"/>
        <w:rPr>
          <w:rFonts w:ascii="Times New Roman" w:hAnsi="Times New Roman"/>
          <w:b/>
          <w:i/>
          <w:spacing w:val="-4"/>
          <w:sz w:val="28"/>
          <w:szCs w:val="28"/>
          <w:lang w:val="uk-UA"/>
        </w:rPr>
      </w:pPr>
    </w:p>
    <w:p w14:paraId="34033F66" w14:textId="7925611B" w:rsidR="000B1548" w:rsidRPr="0027698D" w:rsidRDefault="0027698D" w:rsidP="0027698D">
      <w:pPr>
        <w:spacing w:after="0" w:line="240" w:lineRule="auto"/>
        <w:jc w:val="both"/>
        <w:rPr>
          <w:rFonts w:ascii="Times New Roman" w:hAnsi="Times New Roman"/>
          <w:spacing w:val="-4"/>
          <w:sz w:val="28"/>
          <w:szCs w:val="28"/>
          <w:lang w:val="uk-UA"/>
        </w:rPr>
      </w:pPr>
      <w:r w:rsidRPr="0027698D">
        <w:rPr>
          <w:rFonts w:ascii="Times New Roman" w:hAnsi="Times New Roman"/>
          <w:b/>
          <w:spacing w:val="-4"/>
          <w:sz w:val="28"/>
          <w:szCs w:val="28"/>
          <w:lang w:val="uk-UA"/>
        </w:rPr>
        <w:t>О</w:t>
      </w:r>
      <w:proofErr w:type="spellStart"/>
      <w:r w:rsidRPr="0027698D">
        <w:rPr>
          <w:rFonts w:ascii="Times New Roman" w:hAnsi="Times New Roman"/>
          <w:b/>
          <w:spacing w:val="-4"/>
          <w:sz w:val="28"/>
          <w:szCs w:val="28"/>
        </w:rPr>
        <w:t>вчаренко</w:t>
      </w:r>
      <w:proofErr w:type="spellEnd"/>
      <w:r w:rsidRPr="0027698D">
        <w:rPr>
          <w:rFonts w:ascii="Times New Roman" w:hAnsi="Times New Roman"/>
          <w:b/>
          <w:spacing w:val="-4"/>
          <w:sz w:val="28"/>
          <w:szCs w:val="28"/>
        </w:rPr>
        <w:t xml:space="preserve"> </w:t>
      </w:r>
      <w:proofErr w:type="spellStart"/>
      <w:r w:rsidRPr="0027698D">
        <w:rPr>
          <w:rFonts w:ascii="Times New Roman" w:hAnsi="Times New Roman"/>
          <w:b/>
          <w:spacing w:val="-4"/>
          <w:sz w:val="28"/>
          <w:szCs w:val="28"/>
        </w:rPr>
        <w:t>Олена</w:t>
      </w:r>
      <w:proofErr w:type="spellEnd"/>
      <w:r w:rsidRPr="0027698D">
        <w:rPr>
          <w:rFonts w:ascii="Times New Roman" w:hAnsi="Times New Roman"/>
          <w:b/>
          <w:spacing w:val="-4"/>
          <w:sz w:val="28"/>
          <w:szCs w:val="28"/>
        </w:rPr>
        <w:t xml:space="preserve"> </w:t>
      </w:r>
      <w:proofErr w:type="spellStart"/>
      <w:r w:rsidRPr="0027698D">
        <w:rPr>
          <w:rFonts w:ascii="Times New Roman" w:hAnsi="Times New Roman"/>
          <w:b/>
          <w:spacing w:val="-4"/>
          <w:sz w:val="28"/>
          <w:szCs w:val="28"/>
        </w:rPr>
        <w:t>Миколаївна</w:t>
      </w:r>
      <w:proofErr w:type="spellEnd"/>
      <w:r>
        <w:rPr>
          <w:rFonts w:ascii="Times New Roman" w:hAnsi="Times New Roman"/>
          <w:spacing w:val="-4"/>
          <w:sz w:val="28"/>
          <w:szCs w:val="28"/>
          <w:lang w:val="uk-UA"/>
        </w:rPr>
        <w:t>,</w:t>
      </w:r>
      <w:r w:rsidR="000B1548" w:rsidRPr="0027698D">
        <w:rPr>
          <w:rFonts w:ascii="Times New Roman" w:hAnsi="Times New Roman"/>
          <w:spacing w:val="-4"/>
          <w:sz w:val="28"/>
          <w:szCs w:val="28"/>
          <w:lang w:val="uk-UA"/>
        </w:rPr>
        <w:t xml:space="preserve"> </w:t>
      </w:r>
      <w:r w:rsidRPr="0027698D">
        <w:rPr>
          <w:rFonts w:ascii="Times New Roman" w:hAnsi="Times New Roman"/>
          <w:spacing w:val="-4"/>
          <w:sz w:val="28"/>
          <w:szCs w:val="28"/>
          <w:lang w:val="uk-UA"/>
        </w:rPr>
        <w:t>кандидат</w:t>
      </w:r>
      <w:r w:rsidR="000B1548" w:rsidRPr="0027698D">
        <w:rPr>
          <w:rFonts w:ascii="Times New Roman" w:hAnsi="Times New Roman"/>
          <w:spacing w:val="-4"/>
          <w:sz w:val="28"/>
          <w:szCs w:val="28"/>
          <w:lang w:val="uk-UA"/>
        </w:rPr>
        <w:t xml:space="preserve"> юрид</w:t>
      </w:r>
      <w:r w:rsidRPr="0027698D">
        <w:rPr>
          <w:rFonts w:ascii="Times New Roman" w:hAnsi="Times New Roman"/>
          <w:spacing w:val="-4"/>
          <w:sz w:val="28"/>
          <w:szCs w:val="28"/>
          <w:lang w:val="uk-UA"/>
        </w:rPr>
        <w:t>ичних</w:t>
      </w:r>
      <w:r w:rsidR="000B1548" w:rsidRPr="0027698D">
        <w:rPr>
          <w:rFonts w:ascii="Times New Roman" w:hAnsi="Times New Roman"/>
          <w:spacing w:val="-4"/>
          <w:sz w:val="28"/>
          <w:szCs w:val="28"/>
          <w:lang w:val="uk-UA"/>
        </w:rPr>
        <w:t xml:space="preserve"> наук,</w:t>
      </w:r>
      <w:r w:rsidR="00404911" w:rsidRPr="0027698D">
        <w:rPr>
          <w:rFonts w:ascii="Times New Roman" w:hAnsi="Times New Roman"/>
          <w:spacing w:val="-4"/>
          <w:sz w:val="28"/>
          <w:szCs w:val="28"/>
          <w:lang w:val="uk-UA"/>
        </w:rPr>
        <w:t xml:space="preserve"> </w:t>
      </w:r>
      <w:r w:rsidR="000B1548" w:rsidRPr="0027698D">
        <w:rPr>
          <w:rFonts w:ascii="Times New Roman" w:hAnsi="Times New Roman"/>
          <w:spacing w:val="-4"/>
          <w:sz w:val="28"/>
          <w:szCs w:val="28"/>
          <w:lang w:val="uk-UA"/>
        </w:rPr>
        <w:t>доцент кафедри організації судових та правоохоронних органів Національного юридичного університету ім. Ярослава Мудрого</w:t>
      </w:r>
    </w:p>
    <w:p w14:paraId="3E4409E0" w14:textId="77777777" w:rsidR="000B1548" w:rsidRPr="0027698D" w:rsidRDefault="000B1548" w:rsidP="0027698D">
      <w:pPr>
        <w:spacing w:after="0" w:line="240" w:lineRule="auto"/>
        <w:ind w:firstLine="709"/>
        <w:jc w:val="center"/>
        <w:rPr>
          <w:rFonts w:ascii="Times New Roman" w:hAnsi="Times New Roman"/>
          <w:b/>
          <w:spacing w:val="-4"/>
          <w:sz w:val="28"/>
          <w:szCs w:val="28"/>
          <w:lang w:val="uk-UA"/>
        </w:rPr>
      </w:pPr>
    </w:p>
    <w:p w14:paraId="2A0B432B" w14:textId="77777777" w:rsidR="0027698D" w:rsidRDefault="0027698D" w:rsidP="0027698D">
      <w:pPr>
        <w:spacing w:after="0" w:line="240" w:lineRule="auto"/>
        <w:ind w:firstLine="709"/>
        <w:jc w:val="center"/>
        <w:rPr>
          <w:rFonts w:ascii="Times New Roman" w:hAnsi="Times New Roman"/>
          <w:b/>
          <w:spacing w:val="-4"/>
          <w:sz w:val="28"/>
          <w:szCs w:val="28"/>
          <w:lang w:val="uk-UA"/>
        </w:rPr>
      </w:pPr>
    </w:p>
    <w:p w14:paraId="127B91E2" w14:textId="68C08F3D" w:rsidR="00404D87" w:rsidRPr="0027698D" w:rsidRDefault="002D5E64" w:rsidP="0027698D">
      <w:pPr>
        <w:spacing w:after="0" w:line="240" w:lineRule="auto"/>
        <w:ind w:firstLine="709"/>
        <w:jc w:val="center"/>
        <w:rPr>
          <w:rFonts w:ascii="Times New Roman" w:hAnsi="Times New Roman"/>
          <w:b/>
          <w:spacing w:val="-4"/>
          <w:sz w:val="28"/>
          <w:szCs w:val="28"/>
          <w:lang w:val="uk-UA"/>
        </w:rPr>
      </w:pPr>
      <w:r w:rsidRPr="0027698D">
        <w:rPr>
          <w:rFonts w:ascii="Times New Roman" w:hAnsi="Times New Roman"/>
          <w:b/>
          <w:spacing w:val="-4"/>
          <w:sz w:val="28"/>
          <w:szCs w:val="28"/>
          <w:lang w:val="uk-UA"/>
        </w:rPr>
        <w:t>ПРОБЛЕМИ ЗАБЕЗПЕЧЕННЯ ПРАВА</w:t>
      </w:r>
    </w:p>
    <w:p w14:paraId="2AB762D5" w14:textId="2A7E2231" w:rsidR="002D5E64" w:rsidRPr="0027698D" w:rsidRDefault="0027698D" w:rsidP="0027698D">
      <w:pPr>
        <w:spacing w:after="0" w:line="240" w:lineRule="auto"/>
        <w:ind w:firstLine="709"/>
        <w:jc w:val="center"/>
        <w:rPr>
          <w:rFonts w:ascii="Times New Roman" w:hAnsi="Times New Roman"/>
          <w:b/>
          <w:spacing w:val="-4"/>
          <w:sz w:val="28"/>
          <w:szCs w:val="28"/>
          <w:lang w:val="uk-UA"/>
        </w:rPr>
      </w:pPr>
      <w:r>
        <w:rPr>
          <w:rFonts w:ascii="Times New Roman" w:hAnsi="Times New Roman"/>
          <w:b/>
          <w:spacing w:val="-4"/>
          <w:sz w:val="28"/>
          <w:szCs w:val="28"/>
          <w:lang w:val="uk-UA"/>
        </w:rPr>
        <w:t xml:space="preserve"> НА СПРАВЕДЛИВИЙ СУД</w:t>
      </w:r>
    </w:p>
    <w:p w14:paraId="5476FE8D" w14:textId="77777777" w:rsidR="002D5E64" w:rsidRPr="00404D87" w:rsidRDefault="002D5E64" w:rsidP="0027698D">
      <w:pPr>
        <w:spacing w:after="0" w:line="240" w:lineRule="auto"/>
        <w:ind w:firstLine="709"/>
        <w:jc w:val="both"/>
        <w:rPr>
          <w:rFonts w:ascii="Times New Roman" w:hAnsi="Times New Roman"/>
          <w:b/>
          <w:i/>
          <w:spacing w:val="-4"/>
          <w:sz w:val="28"/>
          <w:szCs w:val="28"/>
          <w:lang w:val="uk-UA"/>
        </w:rPr>
      </w:pPr>
    </w:p>
    <w:p w14:paraId="0CDA018D" w14:textId="6C675D66" w:rsidR="00A73E22" w:rsidRPr="00404D87" w:rsidRDefault="008F12C6" w:rsidP="0027698D">
      <w:pPr>
        <w:spacing w:after="0" w:line="240" w:lineRule="auto"/>
        <w:ind w:firstLine="709"/>
        <w:jc w:val="both"/>
        <w:rPr>
          <w:rFonts w:ascii="Times New Roman" w:hAnsi="Times New Roman"/>
          <w:spacing w:val="-4"/>
          <w:sz w:val="28"/>
          <w:szCs w:val="28"/>
          <w:lang w:val="uk-UA"/>
        </w:rPr>
      </w:pPr>
      <w:r w:rsidRPr="0027698D">
        <w:rPr>
          <w:rFonts w:ascii="Times New Roman" w:hAnsi="Times New Roman"/>
          <w:b/>
          <w:spacing w:val="-4"/>
          <w:sz w:val="28"/>
          <w:szCs w:val="28"/>
          <w:lang w:val="uk-UA"/>
        </w:rPr>
        <w:t>ЄВРОПЕЙСЬКІ СТАНДАРТИ ПРАВОСУДДЯ: НОВІ ПІДХОДИ Й НОВІ ВИКЛИКИ</w:t>
      </w:r>
      <w:r w:rsidR="002D2E10" w:rsidRPr="0027698D">
        <w:rPr>
          <w:rFonts w:ascii="Times New Roman" w:hAnsi="Times New Roman"/>
          <w:b/>
          <w:spacing w:val="-4"/>
          <w:sz w:val="28"/>
          <w:szCs w:val="28"/>
          <w:lang w:val="uk-UA"/>
        </w:rPr>
        <w:t>.</w:t>
      </w:r>
      <w:r w:rsidR="002D2E10" w:rsidRPr="00404D87">
        <w:rPr>
          <w:rFonts w:ascii="Times New Roman" w:hAnsi="Times New Roman"/>
          <w:b/>
          <w:i/>
          <w:spacing w:val="-4"/>
          <w:sz w:val="28"/>
          <w:szCs w:val="28"/>
          <w:lang w:val="uk-UA"/>
        </w:rPr>
        <w:t xml:space="preserve"> </w:t>
      </w:r>
      <w:r w:rsidR="002D2E10" w:rsidRPr="00404D87">
        <w:rPr>
          <w:rFonts w:ascii="Times New Roman" w:hAnsi="Times New Roman"/>
          <w:spacing w:val="-4"/>
          <w:sz w:val="28"/>
          <w:szCs w:val="28"/>
          <w:lang w:val="uk-UA"/>
        </w:rPr>
        <w:t xml:space="preserve">2016 рік ознаменувався низкою важливих рішень, ухвалених європейськими інституціями у галузі забезпечення права на справедливий суд. </w:t>
      </w:r>
    </w:p>
    <w:p w14:paraId="227A27A9" w14:textId="31F2FE2D" w:rsidR="007C3491" w:rsidRPr="00404D87" w:rsidRDefault="00FB129F" w:rsidP="0027698D">
      <w:pPr>
        <w:spacing w:after="0" w:line="240" w:lineRule="auto"/>
        <w:ind w:firstLine="709"/>
        <w:jc w:val="both"/>
        <w:rPr>
          <w:rFonts w:ascii="Times New Roman" w:eastAsia="Times New Roman" w:hAnsi="Times New Roman"/>
          <w:spacing w:val="-4"/>
          <w:sz w:val="28"/>
          <w:szCs w:val="28"/>
          <w:lang w:val="uk-UA" w:eastAsia="uk-UA" w:bidi="uk-UA"/>
        </w:rPr>
      </w:pPr>
      <w:r w:rsidRPr="00404D87">
        <w:rPr>
          <w:rFonts w:ascii="Times New Roman" w:hAnsi="Times New Roman"/>
          <w:spacing w:val="-4"/>
          <w:w w:val="105"/>
          <w:sz w:val="28"/>
          <w:szCs w:val="28"/>
          <w:lang w:val="uk-UA"/>
        </w:rPr>
        <w:t xml:space="preserve">13 квітня 2016 р. на 1253-му засіданні заступників міністрів </w:t>
      </w:r>
      <w:r w:rsidRPr="00404D87">
        <w:rPr>
          <w:rFonts w:ascii="Times New Roman" w:hAnsi="Times New Roman"/>
          <w:b/>
          <w:i/>
          <w:spacing w:val="-4"/>
          <w:w w:val="105"/>
          <w:sz w:val="28"/>
          <w:szCs w:val="28"/>
          <w:lang w:val="uk-UA"/>
        </w:rPr>
        <w:t>К</w:t>
      </w:r>
      <w:r w:rsidR="002D2E10" w:rsidRPr="00404D87">
        <w:rPr>
          <w:rFonts w:ascii="Times New Roman" w:hAnsi="Times New Roman"/>
          <w:b/>
          <w:i/>
          <w:spacing w:val="-4"/>
          <w:w w:val="105"/>
          <w:sz w:val="28"/>
          <w:szCs w:val="28"/>
          <w:lang w:val="uk-UA"/>
        </w:rPr>
        <w:t xml:space="preserve">омітет </w:t>
      </w:r>
      <w:r w:rsidRPr="00404D87">
        <w:rPr>
          <w:rFonts w:ascii="Times New Roman" w:hAnsi="Times New Roman"/>
          <w:b/>
          <w:i/>
          <w:spacing w:val="-4"/>
          <w:w w:val="105"/>
          <w:sz w:val="28"/>
          <w:szCs w:val="28"/>
          <w:lang w:val="uk-UA"/>
        </w:rPr>
        <w:t>М</w:t>
      </w:r>
      <w:r w:rsidR="002D2E10" w:rsidRPr="00404D87">
        <w:rPr>
          <w:rFonts w:ascii="Times New Roman" w:hAnsi="Times New Roman"/>
          <w:b/>
          <w:i/>
          <w:spacing w:val="-4"/>
          <w:w w:val="105"/>
          <w:sz w:val="28"/>
          <w:szCs w:val="28"/>
          <w:lang w:val="uk-UA"/>
        </w:rPr>
        <w:t>іністрів</w:t>
      </w:r>
      <w:r w:rsidRPr="00404D87">
        <w:rPr>
          <w:rFonts w:ascii="Times New Roman" w:hAnsi="Times New Roman"/>
          <w:b/>
          <w:i/>
          <w:spacing w:val="-4"/>
          <w:w w:val="105"/>
          <w:sz w:val="28"/>
          <w:szCs w:val="28"/>
          <w:lang w:val="uk-UA"/>
        </w:rPr>
        <w:t xml:space="preserve"> Р</w:t>
      </w:r>
      <w:r w:rsidR="002D2E10" w:rsidRPr="00404D87">
        <w:rPr>
          <w:rFonts w:ascii="Times New Roman" w:hAnsi="Times New Roman"/>
          <w:b/>
          <w:i/>
          <w:spacing w:val="-4"/>
          <w:w w:val="105"/>
          <w:sz w:val="28"/>
          <w:szCs w:val="28"/>
          <w:lang w:val="uk-UA"/>
        </w:rPr>
        <w:t>ади Європи</w:t>
      </w:r>
      <w:r w:rsidR="002D2E10" w:rsidRPr="00404D87">
        <w:rPr>
          <w:rFonts w:ascii="Times New Roman" w:hAnsi="Times New Roman"/>
          <w:spacing w:val="-4"/>
          <w:w w:val="105"/>
          <w:sz w:val="28"/>
          <w:szCs w:val="28"/>
          <w:lang w:val="uk-UA"/>
        </w:rPr>
        <w:t xml:space="preserve"> у</w:t>
      </w:r>
      <w:r w:rsidRPr="00404D87">
        <w:rPr>
          <w:rFonts w:ascii="Times New Roman" w:hAnsi="Times New Roman"/>
          <w:spacing w:val="-4"/>
          <w:w w:val="105"/>
          <w:sz w:val="28"/>
          <w:szCs w:val="28"/>
          <w:lang w:val="uk-UA"/>
        </w:rPr>
        <w:t xml:space="preserve">хвалив </w:t>
      </w:r>
      <w:r w:rsidRPr="00404D87">
        <w:rPr>
          <w:rFonts w:ascii="Times New Roman" w:hAnsi="Times New Roman"/>
          <w:b/>
          <w:i/>
          <w:spacing w:val="-4"/>
          <w:w w:val="105"/>
          <w:sz w:val="28"/>
          <w:szCs w:val="28"/>
          <w:lang w:val="uk-UA"/>
        </w:rPr>
        <w:t>План дій щодо РЄ щодо посилення незалежності та неупередженості судової влади</w:t>
      </w:r>
      <w:r w:rsidRPr="00404D87">
        <w:rPr>
          <w:rFonts w:ascii="Times New Roman" w:hAnsi="Times New Roman"/>
          <w:spacing w:val="-4"/>
          <w:w w:val="105"/>
          <w:sz w:val="28"/>
          <w:szCs w:val="28"/>
          <w:lang w:val="uk-UA"/>
        </w:rPr>
        <w:t xml:space="preserve">. Його </w:t>
      </w:r>
      <w:r w:rsidRPr="00404D87">
        <w:rPr>
          <w:rFonts w:ascii="Times New Roman" w:hAnsi="Times New Roman"/>
          <w:i/>
          <w:spacing w:val="-4"/>
          <w:w w:val="105"/>
          <w:sz w:val="28"/>
          <w:szCs w:val="28"/>
          <w:lang w:val="uk-UA"/>
        </w:rPr>
        <w:t>метою</w:t>
      </w:r>
      <w:r w:rsidRPr="00404D87">
        <w:rPr>
          <w:rFonts w:ascii="Times New Roman" w:hAnsi="Times New Roman"/>
          <w:spacing w:val="-4"/>
          <w:w w:val="105"/>
          <w:sz w:val="28"/>
          <w:szCs w:val="28"/>
          <w:lang w:val="uk-UA"/>
        </w:rPr>
        <w:t xml:space="preserve"> є визначення способів спрямування й підтримки держав-членів з боку РЄ на шляху здійснення заходів, необхідних для посилення незалежності та неупередженості судової влади. У Плані запропоновано здійснити з</w:t>
      </w:r>
      <w:r w:rsidRPr="00404D87">
        <w:rPr>
          <w:rFonts w:ascii="Times New Roman" w:eastAsia="Times New Roman" w:hAnsi="Times New Roman"/>
          <w:spacing w:val="-4"/>
          <w:w w:val="105"/>
          <w:sz w:val="28"/>
          <w:szCs w:val="28"/>
          <w:lang w:val="uk-UA" w:eastAsia="uk-UA" w:bidi="uk-UA"/>
        </w:rPr>
        <w:t>ахист і посилення судової влади в її взаємовідносинах з виконавчою та законодавчою гілками влади шляхом вжиття заходів з метою:</w:t>
      </w:r>
      <w:r w:rsidRPr="00404D87">
        <w:rPr>
          <w:rFonts w:ascii="Times New Roman" w:eastAsia="Times New Roman" w:hAnsi="Times New Roman"/>
          <w:spacing w:val="-4"/>
          <w:sz w:val="28"/>
          <w:szCs w:val="28"/>
          <w:lang w:val="uk-UA" w:eastAsia="uk-UA" w:bidi="uk-UA"/>
        </w:rPr>
        <w:t xml:space="preserve"> </w:t>
      </w:r>
      <w:r w:rsidRPr="00404D87">
        <w:rPr>
          <w:rFonts w:ascii="Times New Roman" w:eastAsia="Times New Roman" w:hAnsi="Times New Roman"/>
          <w:spacing w:val="-4"/>
          <w:w w:val="105"/>
          <w:sz w:val="28"/>
          <w:szCs w:val="28"/>
          <w:lang w:val="uk-UA" w:eastAsia="uk-UA" w:bidi="uk-UA"/>
        </w:rPr>
        <w:t>(а) забезпечення незалежної та ефективної роботи судових рад, якщо вони існують, зокрема шляхом вжиття заходів, спрямованих на деполітизацію процесу обрання чи призначення суддів;</w:t>
      </w:r>
      <w:r w:rsidRPr="00404D87">
        <w:rPr>
          <w:rFonts w:ascii="Times New Roman" w:eastAsia="Times New Roman" w:hAnsi="Times New Roman"/>
          <w:spacing w:val="-4"/>
          <w:sz w:val="28"/>
          <w:szCs w:val="28"/>
          <w:lang w:val="uk-UA" w:eastAsia="uk-UA" w:bidi="uk-UA"/>
        </w:rPr>
        <w:t xml:space="preserve"> (б) забезпечення належної участі судової гілки влади в обранні, призначенні та підвищенні суддів на посаді з обмеженням надмірного втручання в цей процес з боку виконавчої влади або парламенту; (в) </w:t>
      </w:r>
      <w:r w:rsidRPr="00404D87">
        <w:rPr>
          <w:rFonts w:ascii="Times New Roman" w:eastAsia="Times New Roman" w:hAnsi="Times New Roman"/>
          <w:spacing w:val="-4"/>
          <w:w w:val="105"/>
          <w:sz w:val="28"/>
          <w:szCs w:val="28"/>
          <w:lang w:val="uk-UA" w:eastAsia="uk-UA" w:bidi="uk-UA"/>
        </w:rPr>
        <w:t xml:space="preserve">обмеження надмірного втручання виконавчої влади або парламенту щодо притягнення суддів до дисциплінарної відповідальності або звільнення з посади, зокрема через дисциплінарні комітети судових рад або інші відповідні органи суддівського самоврядування, які повинні бути повністю вільними від політичного або іншого впливу і видаватися такими; </w:t>
      </w:r>
      <w:r w:rsidRPr="00404D87">
        <w:rPr>
          <w:rFonts w:ascii="Times New Roman" w:eastAsia="Times New Roman" w:hAnsi="Times New Roman"/>
          <w:spacing w:val="-4"/>
          <w:sz w:val="28"/>
          <w:szCs w:val="28"/>
          <w:lang w:val="uk-UA" w:eastAsia="uk-UA" w:bidi="uk-UA"/>
        </w:rPr>
        <w:t xml:space="preserve">(г) забезпечення того, що представники виконавчої та законодавчої гілок влади поважають авторитет судової влади і утримуються від неналежної, необ’єктивної або такої, що має виключно політичну мотивацію, публічної критики окремих суддів та їхніх рішень, а також судової влади загалом; (д) забезпечення того, що повсякденне управління судами </w:t>
      </w:r>
      <w:r w:rsidRPr="00404D87">
        <w:rPr>
          <w:rFonts w:ascii="Times New Roman" w:eastAsia="Times New Roman" w:hAnsi="Times New Roman"/>
          <w:spacing w:val="-4"/>
          <w:sz w:val="28"/>
          <w:szCs w:val="28"/>
          <w:lang w:val="uk-UA" w:eastAsia="uk-UA" w:bidi="uk-UA"/>
        </w:rPr>
        <w:lastRenderedPageBreak/>
        <w:t>здійснюється в ефективний і обґрунтований спосіб на основі правових норм і без неналежного втручання з боку виконавчої та законодавчої гілок влади</w:t>
      </w:r>
      <w:r w:rsidR="007C3491" w:rsidRPr="00404D87">
        <w:rPr>
          <w:rStyle w:val="af1"/>
          <w:rFonts w:ascii="Times New Roman" w:eastAsia="Times New Roman" w:hAnsi="Times New Roman"/>
          <w:spacing w:val="-4"/>
          <w:sz w:val="28"/>
          <w:szCs w:val="28"/>
          <w:lang w:val="uk-UA" w:eastAsia="uk-UA" w:bidi="uk-UA"/>
        </w:rPr>
        <w:endnoteReference w:id="1"/>
      </w:r>
      <w:r w:rsidR="007C3491" w:rsidRPr="00404D87">
        <w:rPr>
          <w:rFonts w:ascii="Times New Roman" w:eastAsia="Times New Roman" w:hAnsi="Times New Roman"/>
          <w:spacing w:val="-4"/>
          <w:sz w:val="28"/>
          <w:szCs w:val="28"/>
          <w:lang w:val="uk-UA" w:eastAsia="uk-UA" w:bidi="uk-UA"/>
        </w:rPr>
        <w:t xml:space="preserve">. </w:t>
      </w:r>
    </w:p>
    <w:p w14:paraId="19FB10EE" w14:textId="77777777" w:rsidR="007C3491" w:rsidRPr="00404D87" w:rsidRDefault="007C3491" w:rsidP="0027698D">
      <w:pPr>
        <w:spacing w:after="0" w:line="240" w:lineRule="auto"/>
        <w:ind w:firstLine="708"/>
        <w:jc w:val="both"/>
        <w:rPr>
          <w:rFonts w:ascii="Times New Roman" w:hAnsi="Times New Roman"/>
          <w:spacing w:val="-4"/>
          <w:sz w:val="28"/>
          <w:szCs w:val="28"/>
          <w:lang w:val="uk-UA"/>
        </w:rPr>
      </w:pPr>
      <w:r w:rsidRPr="00404D87">
        <w:rPr>
          <w:rFonts w:ascii="Times New Roman" w:hAnsi="Times New Roman"/>
          <w:b/>
          <w:i/>
          <w:spacing w:val="-4"/>
          <w:sz w:val="28"/>
          <w:szCs w:val="28"/>
          <w:lang w:val="uk-UA"/>
        </w:rPr>
        <w:t>Венеціанська комісія</w:t>
      </w:r>
      <w:r w:rsidRPr="00404D87">
        <w:rPr>
          <w:rFonts w:ascii="Times New Roman" w:hAnsi="Times New Roman"/>
          <w:spacing w:val="-4"/>
          <w:sz w:val="28"/>
          <w:szCs w:val="28"/>
          <w:lang w:val="uk-UA"/>
        </w:rPr>
        <w:t xml:space="preserve"> надала відповідь на запитання: </w:t>
      </w:r>
      <w:r w:rsidRPr="00404D87">
        <w:rPr>
          <w:rFonts w:ascii="Times New Roman" w:hAnsi="Times New Roman"/>
          <w:b/>
          <w:i/>
          <w:spacing w:val="-4"/>
          <w:sz w:val="28"/>
          <w:szCs w:val="28"/>
          <w:lang w:val="uk-UA"/>
        </w:rPr>
        <w:t xml:space="preserve">чи може суддя нести особисту відповідальність за рішення, винесені на національному рівні, </w:t>
      </w:r>
      <w:r w:rsidRPr="00404D87">
        <w:rPr>
          <w:rFonts w:ascii="Times New Roman" w:hAnsi="Times New Roman"/>
          <w:b/>
          <w:bCs/>
          <w:i/>
          <w:spacing w:val="-4"/>
          <w:sz w:val="28"/>
          <w:szCs w:val="28"/>
          <w:lang w:val="uk-UA"/>
        </w:rPr>
        <w:t>які стали предметом скарги до Європейського суду з прав людини</w:t>
      </w:r>
      <w:r w:rsidRPr="00404D87">
        <w:rPr>
          <w:rFonts w:ascii="Times New Roman" w:hAnsi="Times New Roman"/>
          <w:spacing w:val="-4"/>
          <w:sz w:val="28"/>
          <w:szCs w:val="28"/>
          <w:lang w:val="uk-UA"/>
        </w:rPr>
        <w:t xml:space="preserve">, за наслідками якої було встановлене порушення Європейської конвенції з прав людини державою, або ухвалене дружнє врегулювання або надана одностороння декларація </w:t>
      </w:r>
      <w:r w:rsidRPr="00404D87">
        <w:rPr>
          <w:rFonts w:ascii="Times New Roman" w:eastAsia="Times New Roman" w:hAnsi="Times New Roman"/>
          <w:spacing w:val="-4"/>
          <w:sz w:val="28"/>
          <w:szCs w:val="28"/>
          <w:lang w:val="uk-UA" w:eastAsia="uk-UA" w:bidi="uk-UA"/>
        </w:rPr>
        <w:t>–</w:t>
      </w:r>
      <w:r w:rsidRPr="00404D87">
        <w:rPr>
          <w:rFonts w:ascii="Times New Roman" w:hAnsi="Times New Roman"/>
          <w:spacing w:val="-4"/>
          <w:sz w:val="28"/>
          <w:szCs w:val="28"/>
          <w:lang w:val="uk-UA"/>
        </w:rPr>
        <w:t xml:space="preserve"> без фактичного встановлення вини національним судом проти цього судді. На думку цього поважного європейського органу, коли Євросуд визнає порушення Конвенції, з цього не обов'язково випливає, що судді на національному рівні відповідають за це в першу чергу і повинні бути піддані критиці виключно через їх тлумачення і застосування закону. </w:t>
      </w:r>
      <w:r w:rsidRPr="00404D87">
        <w:rPr>
          <w:rFonts w:ascii="Times New Roman" w:hAnsi="Times New Roman"/>
          <w:i/>
          <w:iCs/>
          <w:spacing w:val="-4"/>
          <w:sz w:val="28"/>
          <w:szCs w:val="28"/>
          <w:lang w:val="uk-UA"/>
        </w:rPr>
        <w:t xml:space="preserve">“Відповідальність без індивідуальної вини, доведеної судовим вироком, перешкоджає професійній свободі суддів інтерпретувати закон, оцінювати факти і зважувати докази в справах, як визнано європейськими стандартами. Відповідно до цих стандартів, помилкові рішення повинні бути оскаржені через апеляційний процес, а не шляхом визнання суддів відповідальними, якщо тільки помилка не відбувається через злий умисел або грубу недбалість з боку судді… Відповідальність суддів, спричинена негативним рішенням Європейського суду з прав людини, повинна ґрунтуватися виключно на висновку національного суду про наявність умислу або грубої </w:t>
      </w:r>
      <w:proofErr w:type="spellStart"/>
      <w:r w:rsidRPr="00404D87">
        <w:rPr>
          <w:rFonts w:ascii="Times New Roman" w:hAnsi="Times New Roman"/>
          <w:i/>
          <w:iCs/>
          <w:spacing w:val="-4"/>
          <w:sz w:val="28"/>
          <w:szCs w:val="28"/>
          <w:lang w:val="uk-UA"/>
        </w:rPr>
        <w:t>небіласті</w:t>
      </w:r>
      <w:proofErr w:type="spellEnd"/>
      <w:r w:rsidRPr="00404D87">
        <w:rPr>
          <w:rFonts w:ascii="Times New Roman" w:hAnsi="Times New Roman"/>
          <w:i/>
          <w:iCs/>
          <w:spacing w:val="-4"/>
          <w:sz w:val="28"/>
          <w:szCs w:val="28"/>
          <w:lang w:val="uk-UA"/>
        </w:rPr>
        <w:t xml:space="preserve"> в діях судді. Рішення Європейського суду з прав людини не може використовуватися як єдина підстава для відповідальності судді. Загалом, судді не повинні нести відповідальність за </w:t>
      </w:r>
      <w:proofErr w:type="spellStart"/>
      <w:r w:rsidRPr="00404D87">
        <w:rPr>
          <w:rFonts w:ascii="Times New Roman" w:hAnsi="Times New Roman"/>
          <w:i/>
          <w:iCs/>
          <w:spacing w:val="-4"/>
          <w:sz w:val="28"/>
          <w:szCs w:val="28"/>
          <w:lang w:val="uk-UA"/>
        </w:rPr>
        <w:t>регресним</w:t>
      </w:r>
      <w:proofErr w:type="spellEnd"/>
      <w:r w:rsidRPr="00404D87">
        <w:rPr>
          <w:rFonts w:ascii="Times New Roman" w:hAnsi="Times New Roman"/>
          <w:i/>
          <w:iCs/>
          <w:spacing w:val="-4"/>
          <w:sz w:val="28"/>
          <w:szCs w:val="28"/>
          <w:lang w:val="uk-UA"/>
        </w:rPr>
        <w:t xml:space="preserve"> позовом за виконання ними своїх функцій з відправлення правосуддя згідно з професійними стандартами, встановленими законом (функціональний імунітет). Виявлення Європейським судом з прав людини порушення Конвенції про захист прав та основоположних свобод не обов’язково означає, що судді на національному рівні можуть піддаватися критиці за їх тлумачення та застосування закону (тобто порушення можуть випливати із системних недоліків у державах-членах, наприклад надмірно тривалості провадження, коли особисту відповідальність неможливо встановити», - говориться у висновку</w:t>
      </w:r>
      <w:r w:rsidRPr="00404D87">
        <w:rPr>
          <w:rFonts w:ascii="Times New Roman" w:hAnsi="Times New Roman"/>
          <w:i/>
          <w:iCs/>
          <w:spacing w:val="-4"/>
          <w:sz w:val="28"/>
          <w:szCs w:val="28"/>
          <w:vertAlign w:val="superscript"/>
          <w:lang w:val="uk-UA"/>
        </w:rPr>
        <w:endnoteReference w:id="2"/>
      </w:r>
      <w:r w:rsidRPr="00404D87">
        <w:rPr>
          <w:rFonts w:ascii="Times New Roman" w:hAnsi="Times New Roman"/>
          <w:i/>
          <w:iCs/>
          <w:spacing w:val="-4"/>
          <w:sz w:val="28"/>
          <w:szCs w:val="28"/>
          <w:lang w:val="uk-UA"/>
        </w:rPr>
        <w:t xml:space="preserve">. </w:t>
      </w:r>
    </w:p>
    <w:p w14:paraId="5A2425FF" w14:textId="77777777" w:rsidR="007C3491" w:rsidRPr="00404D87" w:rsidRDefault="007C3491" w:rsidP="0027698D">
      <w:pPr>
        <w:tabs>
          <w:tab w:val="left" w:pos="540"/>
          <w:tab w:val="left" w:pos="720"/>
          <w:tab w:val="left" w:pos="851"/>
          <w:tab w:val="left" w:pos="916"/>
          <w:tab w:val="left" w:pos="993"/>
          <w:tab w:val="left" w:pos="1080"/>
          <w:tab w:val="left" w:pos="1134"/>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firstLine="340"/>
        <w:jc w:val="both"/>
        <w:textAlignment w:val="center"/>
        <w:rPr>
          <w:rFonts w:ascii="Times New Roman" w:hAnsi="Times New Roman"/>
          <w:color w:val="000000"/>
          <w:spacing w:val="-4"/>
          <w:sz w:val="28"/>
          <w:szCs w:val="28"/>
          <w:highlight w:val="yellow"/>
          <w:lang w:val="uk-UA"/>
        </w:rPr>
      </w:pPr>
      <w:r w:rsidRPr="00404D87">
        <w:rPr>
          <w:rFonts w:ascii="Times New Roman" w:hAnsi="Times New Roman"/>
          <w:color w:val="000000"/>
          <w:spacing w:val="-4"/>
          <w:sz w:val="28"/>
          <w:szCs w:val="28"/>
          <w:lang w:val="uk-UA"/>
        </w:rPr>
        <w:t xml:space="preserve">    12 жовтня 2016 р. </w:t>
      </w:r>
      <w:r w:rsidRPr="00404D87">
        <w:rPr>
          <w:rFonts w:ascii="Times New Roman" w:hAnsi="Times New Roman"/>
          <w:b/>
          <w:i/>
          <w:color w:val="000000"/>
          <w:spacing w:val="-4"/>
          <w:sz w:val="28"/>
          <w:szCs w:val="28"/>
          <w:lang w:val="uk-UA"/>
        </w:rPr>
        <w:t>Парламентська асамблея Ради Європи</w:t>
      </w:r>
      <w:r w:rsidRPr="00404D87">
        <w:rPr>
          <w:rFonts w:ascii="Times New Roman" w:hAnsi="Times New Roman"/>
          <w:color w:val="000000"/>
          <w:spacing w:val="-4"/>
          <w:sz w:val="28"/>
          <w:szCs w:val="28"/>
          <w:lang w:val="uk-UA"/>
        </w:rPr>
        <w:t xml:space="preserve"> прийняла дві резолюції по Україні, в яких російсько-українська війна називається «російською агресією» і міститься заклик до РФ вивести свої війська з Донбасу. Зокрема, у резолюціях констатуються масові порушення прав людини у Криму, а також у самопроголошених «республіках Донецька і Луганська» («ДНР» та «ЛНР»), які ПАРЄ не визнає легітимними суб’єктами міжнародного права; визнається військова присутність РФ у Криму; вказується, що РФ де-факто здійснює контроль над територіями «ДНР» і «ЛНР» і, в силу цієї обставини, несе відповідальність за захист місцевого населення; підкреслюється</w:t>
      </w:r>
      <w:r w:rsidRPr="0027698D">
        <w:rPr>
          <w:rFonts w:ascii="Times New Roman" w:hAnsi="Times New Roman"/>
          <w:color w:val="000000"/>
          <w:spacing w:val="-4"/>
          <w:sz w:val="28"/>
          <w:szCs w:val="28"/>
          <w:lang w:val="uk-UA"/>
        </w:rPr>
        <w:t xml:space="preserve"> </w:t>
      </w:r>
      <w:r w:rsidRPr="00404D87">
        <w:rPr>
          <w:rFonts w:ascii="Times New Roman" w:hAnsi="Times New Roman"/>
          <w:color w:val="000000"/>
          <w:spacing w:val="-4"/>
          <w:sz w:val="28"/>
          <w:szCs w:val="28"/>
          <w:lang w:val="uk-UA"/>
        </w:rPr>
        <w:t>невиконання обома сторонами конфлікту Мінських угод.</w:t>
      </w:r>
    </w:p>
    <w:p w14:paraId="37D291D0" w14:textId="77777777" w:rsidR="007C3491" w:rsidRPr="00404D87" w:rsidRDefault="007C3491" w:rsidP="0027698D">
      <w:pPr>
        <w:tabs>
          <w:tab w:val="left" w:pos="540"/>
          <w:tab w:val="left" w:pos="720"/>
          <w:tab w:val="left" w:pos="851"/>
          <w:tab w:val="left" w:pos="916"/>
          <w:tab w:val="left" w:pos="993"/>
          <w:tab w:val="left" w:pos="1080"/>
          <w:tab w:val="left" w:pos="1134"/>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firstLine="340"/>
        <w:jc w:val="both"/>
        <w:textAlignment w:val="center"/>
        <w:rPr>
          <w:rFonts w:ascii="Times New Roman" w:hAnsi="Times New Roman"/>
          <w:color w:val="000000"/>
          <w:spacing w:val="-4"/>
          <w:sz w:val="28"/>
          <w:szCs w:val="28"/>
          <w:lang w:val="uk-UA"/>
        </w:rPr>
      </w:pPr>
      <w:r w:rsidRPr="00404D87">
        <w:rPr>
          <w:rFonts w:ascii="Times New Roman" w:hAnsi="Times New Roman"/>
          <w:i/>
          <w:color w:val="000000"/>
          <w:spacing w:val="-4"/>
          <w:sz w:val="28"/>
          <w:szCs w:val="28"/>
          <w:lang w:val="uk-UA"/>
        </w:rPr>
        <w:t xml:space="preserve">    ПАРЄ закликала Україну вжити низки заходів у сфері забезпечення прав та основоположних свобод жертв конфлікту, зокрема</w:t>
      </w:r>
      <w:r w:rsidRPr="00404D87">
        <w:rPr>
          <w:rFonts w:ascii="Times New Roman" w:hAnsi="Times New Roman"/>
          <w:color w:val="000000"/>
          <w:spacing w:val="-4"/>
          <w:sz w:val="28"/>
          <w:szCs w:val="28"/>
          <w:lang w:val="uk-UA"/>
        </w:rPr>
        <w:t xml:space="preserve">: </w:t>
      </w:r>
    </w:p>
    <w:p w14:paraId="24309ACD" w14:textId="77777777" w:rsidR="007C3491" w:rsidRPr="00404D87" w:rsidRDefault="007C3491" w:rsidP="0027698D">
      <w:pPr>
        <w:pStyle w:val="a7"/>
        <w:numPr>
          <w:ilvl w:val="0"/>
          <w:numId w:val="2"/>
        </w:numPr>
        <w:tabs>
          <w:tab w:val="left" w:pos="540"/>
          <w:tab w:val="left" w:pos="709"/>
          <w:tab w:val="left" w:pos="851"/>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left="0" w:firstLine="700"/>
        <w:jc w:val="both"/>
        <w:textAlignment w:val="center"/>
        <w:rPr>
          <w:rFonts w:ascii="Times New Roman" w:hAnsi="Times New Roman"/>
          <w:color w:val="000000"/>
          <w:spacing w:val="-4"/>
          <w:sz w:val="28"/>
          <w:szCs w:val="28"/>
          <w:lang w:val="uk-UA"/>
        </w:rPr>
      </w:pPr>
      <w:r w:rsidRPr="00404D87">
        <w:rPr>
          <w:rFonts w:ascii="Times New Roman" w:hAnsi="Times New Roman"/>
          <w:color w:val="000000"/>
          <w:spacing w:val="-4"/>
          <w:sz w:val="28"/>
          <w:szCs w:val="28"/>
          <w:shd w:val="clear" w:color="auto" w:fill="FFFFFF"/>
          <w:lang w:val="uk-UA"/>
        </w:rPr>
        <w:t>ефективно розслідувати всі випадки серйозних порушень прав людини, імовірно скоєних у всіх районах, що знаходяться під їх ефективним контролем;</w:t>
      </w:r>
      <w:r w:rsidRPr="00404D87">
        <w:rPr>
          <w:rStyle w:val="apple-converted-space"/>
          <w:rFonts w:ascii="Times New Roman" w:hAnsi="Times New Roman"/>
          <w:color w:val="000000"/>
          <w:spacing w:val="-4"/>
          <w:sz w:val="28"/>
          <w:szCs w:val="28"/>
          <w:shd w:val="clear" w:color="auto" w:fill="FFFFFF"/>
          <w:lang w:val="uk-UA"/>
        </w:rPr>
        <w:t> </w:t>
      </w:r>
    </w:p>
    <w:p w14:paraId="77AF73D3" w14:textId="77777777" w:rsidR="007C3491" w:rsidRPr="00404D87" w:rsidRDefault="007C3491" w:rsidP="0027698D">
      <w:pPr>
        <w:pStyle w:val="a7"/>
        <w:numPr>
          <w:ilvl w:val="0"/>
          <w:numId w:val="2"/>
        </w:numPr>
        <w:tabs>
          <w:tab w:val="left" w:pos="540"/>
          <w:tab w:val="left" w:pos="709"/>
          <w:tab w:val="left" w:pos="851"/>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left="0" w:firstLine="700"/>
        <w:jc w:val="both"/>
        <w:textAlignment w:val="center"/>
        <w:rPr>
          <w:rFonts w:ascii="Times New Roman" w:hAnsi="Times New Roman"/>
          <w:color w:val="000000"/>
          <w:spacing w:val="-4"/>
          <w:sz w:val="28"/>
          <w:szCs w:val="28"/>
          <w:lang w:val="uk-UA"/>
        </w:rPr>
      </w:pPr>
      <w:r w:rsidRPr="00404D87">
        <w:rPr>
          <w:rFonts w:ascii="Times New Roman" w:hAnsi="Times New Roman"/>
          <w:color w:val="000000"/>
          <w:spacing w:val="-4"/>
          <w:sz w:val="28"/>
          <w:szCs w:val="28"/>
          <w:shd w:val="clear" w:color="auto" w:fill="FFFFFF"/>
          <w:lang w:val="uk-UA"/>
        </w:rPr>
        <w:lastRenderedPageBreak/>
        <w:t>залучити осіб, винних у цих порушеннях, до відповідальності, тим самим перешкоджаючи будь-яким іншим подібним порушенням у майбутньому;</w:t>
      </w:r>
      <w:r w:rsidRPr="00404D87">
        <w:rPr>
          <w:rStyle w:val="apple-converted-space"/>
          <w:rFonts w:ascii="Times New Roman" w:hAnsi="Times New Roman"/>
          <w:color w:val="000000"/>
          <w:spacing w:val="-4"/>
          <w:sz w:val="28"/>
          <w:szCs w:val="28"/>
          <w:shd w:val="clear" w:color="auto" w:fill="FFFFFF"/>
          <w:lang w:val="uk-UA"/>
        </w:rPr>
        <w:t> </w:t>
      </w:r>
    </w:p>
    <w:p w14:paraId="20FB5F30" w14:textId="77777777" w:rsidR="007C3491" w:rsidRPr="00404D87" w:rsidRDefault="007C3491" w:rsidP="0027698D">
      <w:pPr>
        <w:pStyle w:val="a7"/>
        <w:numPr>
          <w:ilvl w:val="0"/>
          <w:numId w:val="2"/>
        </w:numPr>
        <w:tabs>
          <w:tab w:val="left" w:pos="540"/>
          <w:tab w:val="left" w:pos="709"/>
          <w:tab w:val="left" w:pos="851"/>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left="0" w:firstLine="700"/>
        <w:jc w:val="both"/>
        <w:textAlignment w:val="center"/>
        <w:rPr>
          <w:rFonts w:ascii="Times New Roman" w:hAnsi="Times New Roman"/>
          <w:color w:val="000000"/>
          <w:spacing w:val="-4"/>
          <w:sz w:val="28"/>
          <w:szCs w:val="28"/>
          <w:lang w:val="uk-UA"/>
        </w:rPr>
      </w:pPr>
      <w:r w:rsidRPr="00404D87">
        <w:rPr>
          <w:rFonts w:ascii="Times New Roman" w:hAnsi="Times New Roman"/>
          <w:color w:val="000000"/>
          <w:spacing w:val="-4"/>
          <w:sz w:val="28"/>
          <w:szCs w:val="28"/>
          <w:shd w:val="clear" w:color="auto" w:fill="FFFFFF"/>
          <w:lang w:val="uk-UA"/>
        </w:rPr>
        <w:t>надати максимально можливу компенсацію жертвам цих порушень;</w:t>
      </w:r>
      <w:r w:rsidRPr="00404D87">
        <w:rPr>
          <w:rStyle w:val="apple-converted-space"/>
          <w:rFonts w:ascii="Times New Roman" w:hAnsi="Times New Roman"/>
          <w:color w:val="000000"/>
          <w:spacing w:val="-4"/>
          <w:sz w:val="28"/>
          <w:szCs w:val="28"/>
          <w:shd w:val="clear" w:color="auto" w:fill="FFFFFF"/>
          <w:lang w:val="uk-UA"/>
        </w:rPr>
        <w:t> </w:t>
      </w:r>
    </w:p>
    <w:p w14:paraId="667F7FE3" w14:textId="77777777" w:rsidR="007C3491" w:rsidRPr="00404D87" w:rsidRDefault="007C3491" w:rsidP="0027698D">
      <w:pPr>
        <w:pStyle w:val="a7"/>
        <w:numPr>
          <w:ilvl w:val="0"/>
          <w:numId w:val="2"/>
        </w:numPr>
        <w:tabs>
          <w:tab w:val="left" w:pos="540"/>
          <w:tab w:val="left" w:pos="709"/>
          <w:tab w:val="left" w:pos="851"/>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left="0" w:firstLine="700"/>
        <w:jc w:val="both"/>
        <w:textAlignment w:val="center"/>
        <w:rPr>
          <w:rFonts w:ascii="Times New Roman" w:hAnsi="Times New Roman"/>
          <w:color w:val="000000"/>
          <w:spacing w:val="-4"/>
          <w:sz w:val="28"/>
          <w:szCs w:val="28"/>
          <w:lang w:val="uk-UA"/>
        </w:rPr>
      </w:pPr>
      <w:r w:rsidRPr="00404D87">
        <w:rPr>
          <w:rFonts w:ascii="Times New Roman" w:hAnsi="Times New Roman"/>
          <w:color w:val="000000"/>
          <w:spacing w:val="-4"/>
          <w:sz w:val="28"/>
          <w:szCs w:val="28"/>
          <w:shd w:val="clear" w:color="auto" w:fill="FFFFFF"/>
          <w:lang w:val="uk-UA"/>
        </w:rPr>
        <w:t>приєднатися до Римського статуту МКС;</w:t>
      </w:r>
      <w:r w:rsidRPr="00404D87">
        <w:rPr>
          <w:rStyle w:val="apple-converted-space"/>
          <w:rFonts w:ascii="Times New Roman" w:hAnsi="Times New Roman"/>
          <w:color w:val="000000"/>
          <w:spacing w:val="-4"/>
          <w:sz w:val="28"/>
          <w:szCs w:val="28"/>
          <w:shd w:val="clear" w:color="auto" w:fill="FFFFFF"/>
          <w:lang w:val="uk-UA"/>
        </w:rPr>
        <w:t> </w:t>
      </w:r>
    </w:p>
    <w:p w14:paraId="445A244C" w14:textId="77777777" w:rsidR="007C3491" w:rsidRPr="00404D87" w:rsidRDefault="007C3491" w:rsidP="0027698D">
      <w:pPr>
        <w:pStyle w:val="a7"/>
        <w:numPr>
          <w:ilvl w:val="0"/>
          <w:numId w:val="2"/>
        </w:numPr>
        <w:tabs>
          <w:tab w:val="left" w:pos="540"/>
          <w:tab w:val="left" w:pos="709"/>
          <w:tab w:val="left" w:pos="851"/>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left="0" w:firstLine="700"/>
        <w:jc w:val="both"/>
        <w:textAlignment w:val="center"/>
        <w:rPr>
          <w:rStyle w:val="apple-converted-space"/>
          <w:rFonts w:ascii="Times New Roman" w:hAnsi="Times New Roman"/>
          <w:color w:val="000000"/>
          <w:spacing w:val="-4"/>
          <w:sz w:val="28"/>
          <w:szCs w:val="28"/>
          <w:shd w:val="clear" w:color="auto" w:fill="FFFFFF"/>
          <w:lang w:val="uk-UA"/>
        </w:rPr>
      </w:pPr>
      <w:r w:rsidRPr="00404D87">
        <w:rPr>
          <w:rFonts w:ascii="Times New Roman" w:hAnsi="Times New Roman"/>
          <w:color w:val="000000"/>
          <w:spacing w:val="-4"/>
          <w:sz w:val="28"/>
          <w:szCs w:val="28"/>
          <w:shd w:val="clear" w:color="auto" w:fill="FFFFFF"/>
          <w:lang w:val="uk-UA"/>
        </w:rPr>
        <w:t>повністю виконати мінські угоди;</w:t>
      </w:r>
      <w:r w:rsidRPr="00404D87">
        <w:rPr>
          <w:rStyle w:val="apple-converted-space"/>
          <w:rFonts w:ascii="Times New Roman" w:hAnsi="Times New Roman"/>
          <w:color w:val="000000"/>
          <w:spacing w:val="-4"/>
          <w:sz w:val="28"/>
          <w:szCs w:val="28"/>
          <w:shd w:val="clear" w:color="auto" w:fill="FFFFFF"/>
          <w:lang w:val="uk-UA"/>
        </w:rPr>
        <w:t> </w:t>
      </w:r>
    </w:p>
    <w:p w14:paraId="512F429D" w14:textId="77777777" w:rsidR="007C3491" w:rsidRPr="00404D87" w:rsidRDefault="007C3491" w:rsidP="0027698D">
      <w:pPr>
        <w:pStyle w:val="a7"/>
        <w:numPr>
          <w:ilvl w:val="0"/>
          <w:numId w:val="2"/>
        </w:numPr>
        <w:tabs>
          <w:tab w:val="left" w:pos="540"/>
          <w:tab w:val="left" w:pos="709"/>
          <w:tab w:val="left" w:pos="851"/>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left="0" w:firstLine="700"/>
        <w:jc w:val="both"/>
        <w:textAlignment w:val="center"/>
        <w:rPr>
          <w:rStyle w:val="apple-converted-space"/>
          <w:rFonts w:ascii="Times New Roman" w:hAnsi="Times New Roman"/>
          <w:color w:val="000000"/>
          <w:spacing w:val="-4"/>
          <w:sz w:val="28"/>
          <w:szCs w:val="28"/>
          <w:shd w:val="clear" w:color="auto" w:fill="FFFFFF"/>
          <w:lang w:val="uk-UA"/>
        </w:rPr>
      </w:pPr>
      <w:r w:rsidRPr="00404D87">
        <w:rPr>
          <w:rFonts w:ascii="Times New Roman" w:hAnsi="Times New Roman"/>
          <w:color w:val="000000"/>
          <w:spacing w:val="-4"/>
          <w:sz w:val="28"/>
          <w:szCs w:val="28"/>
          <w:shd w:val="clear" w:color="auto" w:fill="FFFFFF"/>
          <w:lang w:val="uk-UA"/>
        </w:rPr>
        <w:t>спростити, наскільки це можливо, повсякденне життя жителів непідконтрольних територій і переміщених осіб з цих районів за рахунок скорочення адміністративних процедур щодо доступу до виплати пенсій і соціальної допомоги та сприяння доступу жителів до правосуддя шляхом належного оснащення і кадрового забезпечення судів в районах, підконтрольних уряду, чия юрисдикція була поширена на непідконтрольні території;</w:t>
      </w:r>
      <w:r w:rsidRPr="00404D87">
        <w:rPr>
          <w:rStyle w:val="apple-converted-space"/>
          <w:rFonts w:ascii="Times New Roman" w:hAnsi="Times New Roman"/>
          <w:color w:val="000000"/>
          <w:spacing w:val="-4"/>
          <w:sz w:val="28"/>
          <w:szCs w:val="28"/>
          <w:shd w:val="clear" w:color="auto" w:fill="FFFFFF"/>
          <w:lang w:val="uk-UA"/>
        </w:rPr>
        <w:t> </w:t>
      </w:r>
    </w:p>
    <w:p w14:paraId="1D1B540F" w14:textId="77777777" w:rsidR="007C3491" w:rsidRPr="00404D87" w:rsidRDefault="007C3491" w:rsidP="0027698D">
      <w:pPr>
        <w:pStyle w:val="a7"/>
        <w:numPr>
          <w:ilvl w:val="0"/>
          <w:numId w:val="2"/>
        </w:numPr>
        <w:tabs>
          <w:tab w:val="left" w:pos="540"/>
          <w:tab w:val="left" w:pos="709"/>
          <w:tab w:val="left" w:pos="851"/>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left="0" w:firstLine="700"/>
        <w:jc w:val="both"/>
        <w:textAlignment w:val="center"/>
        <w:rPr>
          <w:rStyle w:val="apple-converted-space"/>
          <w:rFonts w:ascii="Times New Roman" w:hAnsi="Times New Roman"/>
          <w:color w:val="000000"/>
          <w:spacing w:val="-4"/>
          <w:sz w:val="28"/>
          <w:szCs w:val="28"/>
          <w:shd w:val="clear" w:color="auto" w:fill="FFFFFF"/>
          <w:lang w:val="uk-UA"/>
        </w:rPr>
      </w:pPr>
      <w:r w:rsidRPr="00404D87">
        <w:rPr>
          <w:rFonts w:ascii="Times New Roman" w:hAnsi="Times New Roman"/>
          <w:color w:val="000000"/>
          <w:spacing w:val="-4"/>
          <w:sz w:val="28"/>
          <w:szCs w:val="28"/>
          <w:shd w:val="clear" w:color="auto" w:fill="FFFFFF"/>
          <w:lang w:val="uk-UA"/>
        </w:rPr>
        <w:t>регулярно переглядати і зважувати рішення України про відхилення від виконання Міжнародної конвенції з громадянських і політичних прав, а також Європейської конвенції з прав людини, виходячи з принципів необхідності, пропорційності і недискримінації</w:t>
      </w:r>
      <w:r w:rsidRPr="00404D87">
        <w:rPr>
          <w:rStyle w:val="af1"/>
          <w:rFonts w:ascii="Times New Roman" w:hAnsi="Times New Roman"/>
          <w:color w:val="000000"/>
          <w:spacing w:val="-4"/>
          <w:sz w:val="28"/>
          <w:szCs w:val="28"/>
          <w:shd w:val="clear" w:color="auto" w:fill="FFFFFF"/>
          <w:lang w:val="uk-UA"/>
        </w:rPr>
        <w:endnoteReference w:id="3"/>
      </w:r>
      <w:r w:rsidRPr="00404D87">
        <w:rPr>
          <w:rFonts w:ascii="Times New Roman" w:hAnsi="Times New Roman"/>
          <w:color w:val="000000"/>
          <w:spacing w:val="-4"/>
          <w:sz w:val="28"/>
          <w:szCs w:val="28"/>
          <w:shd w:val="clear" w:color="auto" w:fill="FFFFFF"/>
          <w:lang w:val="uk-UA"/>
        </w:rPr>
        <w:t>.</w:t>
      </w:r>
    </w:p>
    <w:p w14:paraId="5C7EA2B2" w14:textId="77777777" w:rsidR="007C3491" w:rsidRPr="0027698D" w:rsidRDefault="007C3491" w:rsidP="0027698D">
      <w:pPr>
        <w:tabs>
          <w:tab w:val="left" w:pos="540"/>
          <w:tab w:val="left" w:pos="720"/>
          <w:tab w:val="left" w:pos="851"/>
          <w:tab w:val="left" w:pos="916"/>
          <w:tab w:val="left" w:pos="993"/>
          <w:tab w:val="left" w:pos="1080"/>
          <w:tab w:val="left" w:pos="1134"/>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firstLine="340"/>
        <w:jc w:val="both"/>
        <w:textAlignment w:val="center"/>
        <w:rPr>
          <w:rFonts w:ascii="Times New Roman" w:eastAsiaTheme="minorHAnsi" w:hAnsi="Times New Roman"/>
          <w:spacing w:val="-4"/>
          <w:sz w:val="28"/>
          <w:szCs w:val="28"/>
          <w:lang w:val="uk-UA"/>
        </w:rPr>
      </w:pPr>
      <w:r w:rsidRPr="00404D87">
        <w:rPr>
          <w:rStyle w:val="apple-converted-space"/>
          <w:rFonts w:ascii="Trebuchet MS" w:hAnsi="Trebuchet MS"/>
          <w:color w:val="000000"/>
          <w:spacing w:val="-4"/>
          <w:sz w:val="23"/>
          <w:szCs w:val="23"/>
          <w:shd w:val="clear" w:color="auto" w:fill="FFFFFF"/>
          <w:lang w:val="uk-UA"/>
        </w:rPr>
        <w:t xml:space="preserve">    </w:t>
      </w:r>
      <w:r w:rsidRPr="00404D87">
        <w:rPr>
          <w:rFonts w:ascii="Times New Roman" w:hAnsi="Times New Roman"/>
          <w:color w:val="000000"/>
          <w:spacing w:val="-4"/>
          <w:sz w:val="28"/>
          <w:szCs w:val="28"/>
          <w:lang w:val="uk-UA"/>
        </w:rPr>
        <w:t xml:space="preserve">10 листопада 2016 р. </w:t>
      </w:r>
      <w:r w:rsidRPr="00404D87">
        <w:rPr>
          <w:rFonts w:ascii="Times New Roman" w:hAnsi="Times New Roman"/>
          <w:b/>
          <w:i/>
          <w:color w:val="000000"/>
          <w:spacing w:val="-4"/>
          <w:sz w:val="28"/>
          <w:szCs w:val="28"/>
          <w:lang w:val="uk-UA"/>
        </w:rPr>
        <w:t>Консультативна рада європейських суддів</w:t>
      </w:r>
      <w:r w:rsidRPr="00404D87">
        <w:rPr>
          <w:rFonts w:ascii="Times New Roman" w:hAnsi="Times New Roman"/>
          <w:color w:val="000000"/>
          <w:spacing w:val="-4"/>
          <w:sz w:val="28"/>
          <w:szCs w:val="28"/>
          <w:lang w:val="uk-UA"/>
        </w:rPr>
        <w:t xml:space="preserve"> затвердила Висновок № 19 (2016) </w:t>
      </w:r>
      <w:r w:rsidRPr="00404D87">
        <w:rPr>
          <w:rFonts w:ascii="Times New Roman" w:hAnsi="Times New Roman"/>
          <w:b/>
          <w:i/>
          <w:color w:val="000000"/>
          <w:spacing w:val="-4"/>
          <w:sz w:val="28"/>
          <w:szCs w:val="28"/>
          <w:lang w:val="uk-UA"/>
        </w:rPr>
        <w:t>«Про роль голів судів»</w:t>
      </w:r>
      <w:r w:rsidRPr="00404D87">
        <w:rPr>
          <w:rFonts w:ascii="Times New Roman" w:hAnsi="Times New Roman"/>
          <w:color w:val="000000"/>
          <w:spacing w:val="-4"/>
          <w:sz w:val="28"/>
          <w:szCs w:val="28"/>
          <w:lang w:val="uk-UA"/>
        </w:rPr>
        <w:t xml:space="preserve">, </w:t>
      </w:r>
      <w:r w:rsidRPr="00404D87">
        <w:rPr>
          <w:rFonts w:ascii="Times New Roman" w:eastAsiaTheme="minorHAnsi" w:hAnsi="Times New Roman"/>
          <w:color w:val="000000"/>
          <w:spacing w:val="-4"/>
          <w:sz w:val="28"/>
          <w:szCs w:val="28"/>
          <w:lang w:val="uk-UA"/>
        </w:rPr>
        <w:t xml:space="preserve">присвячений аналізу правового статусу очільників судових установ. У документі визначено роль і повноваження голів судів, порядок їх виборів, строки перебування на посаді, звільнення з посади, правовий статус </w:t>
      </w:r>
      <w:r w:rsidRPr="00404D87">
        <w:rPr>
          <w:rFonts w:ascii="Times New Roman" w:eastAsia="Arial Unicode MS" w:hAnsi="Times New Roman"/>
          <w:bCs/>
          <w:spacing w:val="-4"/>
          <w:sz w:val="28"/>
          <w:szCs w:val="28"/>
          <w:lang w:val="uk-UA"/>
        </w:rPr>
        <w:t>Голови Верховного Суду.</w:t>
      </w:r>
      <w:r w:rsidRPr="00404D87">
        <w:rPr>
          <w:rFonts w:ascii="Times New Roman" w:eastAsiaTheme="minorHAnsi" w:hAnsi="Times New Roman"/>
          <w:spacing w:val="-4"/>
          <w:sz w:val="28"/>
          <w:szCs w:val="28"/>
        </w:rPr>
        <w:t xml:space="preserve"> </w:t>
      </w:r>
      <w:r w:rsidRPr="00404D87">
        <w:rPr>
          <w:rFonts w:ascii="Times New Roman" w:eastAsiaTheme="minorHAnsi" w:hAnsi="Times New Roman"/>
          <w:spacing w:val="-4"/>
          <w:sz w:val="28"/>
          <w:szCs w:val="28"/>
          <w:lang w:val="uk-UA"/>
        </w:rPr>
        <w:t xml:space="preserve"> Зокрема,  висновок окреслює такі  повноваження </w:t>
      </w:r>
      <w:r w:rsidRPr="00404D87">
        <w:rPr>
          <w:rFonts w:ascii="Times New Roman" w:eastAsia="Arial Unicode MS" w:hAnsi="Times New Roman"/>
          <w:bCs/>
          <w:spacing w:val="-4"/>
          <w:sz w:val="28"/>
          <w:szCs w:val="28"/>
          <w:lang w:val="uk-UA"/>
        </w:rPr>
        <w:t>голів судів: представництво суду та своїх колег-суддів; забезпечення ефективного функціонування суду та, у такий спосіб, удосконалення служби суду суспільству; здійснення юрисдикційних повноважень (п. 6). Здійснюючи свої повноваження, голова суду захищає незалежність та безсторонність суду в цілому та кожного з суддів,  а також діє повсякчасно як охоронець цих цінностей та принципів (пп. 6, 7).</w:t>
      </w:r>
      <w:r w:rsidRPr="00404D87">
        <w:rPr>
          <w:rFonts w:ascii="Times New Roman" w:eastAsia="Arial Unicode MS" w:hAnsi="Times New Roman"/>
          <w:b/>
          <w:spacing w:val="-4"/>
          <w:sz w:val="28"/>
          <w:szCs w:val="28"/>
          <w:lang w:val="uk-UA"/>
        </w:rPr>
        <w:t xml:space="preserve"> </w:t>
      </w:r>
      <w:r w:rsidRPr="00404D87">
        <w:rPr>
          <w:rFonts w:ascii="Times New Roman" w:eastAsia="Arial Unicode MS" w:hAnsi="Times New Roman"/>
          <w:spacing w:val="-4"/>
          <w:sz w:val="28"/>
          <w:szCs w:val="28"/>
          <w:lang w:val="uk-UA"/>
        </w:rPr>
        <w:t>Якщо голови судів наділені повноваженнями щодо збору інформації та оцінки роботи відповідного суду й індивідуальних суддів, відповідні прозорі правові запобіжники мають бути визначені, щоб забезпечити безсторонність та об’єктивність такої оцінки (п. 22)</w:t>
      </w:r>
      <w:r w:rsidRPr="0027698D">
        <w:rPr>
          <w:rFonts w:ascii="Times New Roman" w:eastAsiaTheme="minorHAnsi" w:hAnsi="Times New Roman"/>
          <w:spacing w:val="-4"/>
          <w:sz w:val="28"/>
          <w:szCs w:val="28"/>
          <w:lang w:val="uk-UA"/>
        </w:rPr>
        <w:t>.</w:t>
      </w:r>
      <w:r w:rsidRPr="00404D87">
        <w:rPr>
          <w:rFonts w:ascii="Times New Roman" w:eastAsiaTheme="minorHAnsi" w:hAnsi="Times New Roman"/>
          <w:spacing w:val="-4"/>
          <w:sz w:val="28"/>
          <w:szCs w:val="28"/>
          <w:lang w:val="uk-UA"/>
        </w:rPr>
        <w:t xml:space="preserve">  Також підкреслюється, що голови судів повинні </w:t>
      </w:r>
      <w:r w:rsidRPr="00404D87">
        <w:rPr>
          <w:rFonts w:ascii="Times New Roman" w:eastAsia="Arial Unicode MS" w:hAnsi="Times New Roman"/>
          <w:spacing w:val="-4"/>
          <w:sz w:val="28"/>
          <w:szCs w:val="28"/>
          <w:lang w:val="uk-UA"/>
        </w:rPr>
        <w:t>забезпечувати найкраще адміністрування правосуддя (п. 24) й ніколи не мають вдаватись до дій чи вчинків, які можуть бути загрозою суддівським незалежності та безсторонності (п. 25)</w:t>
      </w:r>
      <w:r w:rsidRPr="00404D87">
        <w:rPr>
          <w:rStyle w:val="af1"/>
          <w:rFonts w:ascii="Times New Roman" w:eastAsia="Arial Unicode MS" w:hAnsi="Times New Roman"/>
          <w:spacing w:val="-4"/>
          <w:sz w:val="28"/>
          <w:szCs w:val="28"/>
          <w:lang w:val="uk-UA"/>
        </w:rPr>
        <w:endnoteReference w:id="4"/>
      </w:r>
      <w:r w:rsidRPr="0027698D">
        <w:rPr>
          <w:rFonts w:ascii="Times New Roman" w:eastAsiaTheme="minorHAnsi" w:hAnsi="Times New Roman"/>
          <w:spacing w:val="-4"/>
          <w:sz w:val="28"/>
          <w:szCs w:val="28"/>
          <w:lang w:val="uk-UA"/>
        </w:rPr>
        <w:t>.</w:t>
      </w:r>
    </w:p>
    <w:p w14:paraId="560D10FE" w14:textId="77777777" w:rsidR="007C3491" w:rsidRPr="00404D87" w:rsidRDefault="007C3491" w:rsidP="0027698D">
      <w:pPr>
        <w:tabs>
          <w:tab w:val="left" w:pos="540"/>
          <w:tab w:val="left" w:pos="720"/>
          <w:tab w:val="left" w:pos="851"/>
          <w:tab w:val="left" w:pos="916"/>
          <w:tab w:val="left" w:pos="993"/>
          <w:tab w:val="left" w:pos="1080"/>
          <w:tab w:val="left" w:pos="1134"/>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firstLine="340"/>
        <w:jc w:val="both"/>
        <w:textAlignment w:val="center"/>
        <w:rPr>
          <w:rFonts w:ascii="Times New Roman" w:eastAsiaTheme="minorHAnsi" w:hAnsi="Times New Roman"/>
          <w:spacing w:val="-4"/>
          <w:sz w:val="28"/>
          <w:szCs w:val="28"/>
          <w:lang w:val="uk-UA"/>
        </w:rPr>
      </w:pPr>
      <w:r w:rsidRPr="0027698D">
        <w:rPr>
          <w:rFonts w:ascii="Times New Roman" w:eastAsiaTheme="minorHAnsi" w:hAnsi="Times New Roman"/>
          <w:spacing w:val="-4"/>
          <w:sz w:val="28"/>
          <w:szCs w:val="28"/>
          <w:lang w:val="uk-UA"/>
        </w:rPr>
        <w:tab/>
      </w:r>
      <w:r w:rsidRPr="0027698D">
        <w:rPr>
          <w:rFonts w:ascii="Times New Roman" w:eastAsiaTheme="minorHAnsi" w:hAnsi="Times New Roman"/>
          <w:spacing w:val="-4"/>
          <w:sz w:val="28"/>
          <w:szCs w:val="28"/>
          <w:lang w:val="uk-UA"/>
        </w:rPr>
        <w:tab/>
      </w:r>
      <w:r w:rsidRPr="00404D87">
        <w:rPr>
          <w:rFonts w:ascii="Times New Roman" w:eastAsiaTheme="minorHAnsi" w:hAnsi="Times New Roman"/>
          <w:b/>
          <w:i/>
          <w:spacing w:val="-4"/>
          <w:sz w:val="28"/>
          <w:szCs w:val="28"/>
          <w:lang w:val="uk-UA"/>
        </w:rPr>
        <w:t xml:space="preserve">ЄВРОПЕЙСЬКИЙ СУД З ПРАВ ЛЮДИНИ І УКРАЇНА У 2016 РОЦІ. </w:t>
      </w:r>
      <w:r w:rsidRPr="00404D87">
        <w:rPr>
          <w:rFonts w:ascii="Times New Roman" w:eastAsiaTheme="minorHAnsi" w:hAnsi="Times New Roman"/>
          <w:spacing w:val="-4"/>
          <w:sz w:val="28"/>
          <w:szCs w:val="28"/>
          <w:lang w:val="uk-UA"/>
        </w:rPr>
        <w:t xml:space="preserve"> Останні декілька років Україна стає традиційним лідером з-поміж країн-членів Ради Європи щодо кількості поданих скарг до Європейського суду з прав людини. Цей Суд, який формально не належить до судової системи України, сприймається українцями як важливий інструмент захисту своїх особистих прав і свобод. </w:t>
      </w:r>
    </w:p>
    <w:p w14:paraId="4E51CDE5" w14:textId="2A770C4A" w:rsidR="007C3491" w:rsidRPr="00404D87" w:rsidRDefault="007C3491" w:rsidP="0027698D">
      <w:pPr>
        <w:tabs>
          <w:tab w:val="left" w:pos="540"/>
          <w:tab w:val="left" w:pos="720"/>
          <w:tab w:val="left" w:pos="851"/>
          <w:tab w:val="left" w:pos="916"/>
          <w:tab w:val="left" w:pos="993"/>
          <w:tab w:val="left" w:pos="1080"/>
          <w:tab w:val="left" w:pos="1134"/>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firstLine="340"/>
        <w:jc w:val="both"/>
        <w:textAlignment w:val="center"/>
        <w:rPr>
          <w:rFonts w:asciiTheme="minorHAnsi" w:eastAsiaTheme="minorHAnsi" w:hAnsiTheme="minorHAnsi" w:cstheme="minorBidi"/>
          <w:spacing w:val="-4"/>
          <w:lang w:val="uk-UA"/>
        </w:rPr>
      </w:pPr>
      <w:r w:rsidRPr="00404D87">
        <w:rPr>
          <w:rFonts w:ascii="Times New Roman" w:eastAsiaTheme="minorHAnsi" w:hAnsi="Times New Roman"/>
          <w:spacing w:val="-4"/>
          <w:sz w:val="28"/>
          <w:szCs w:val="28"/>
          <w:lang w:val="uk-UA"/>
        </w:rPr>
        <w:t xml:space="preserve">    Так, за даними видання «Українська правда», у 2016 р. наша країна опинилася на другому місці після Італії за кількістю поданих заяв і скарг. Протягом 2016 р. Євросуд </w:t>
      </w:r>
      <w:proofErr w:type="spellStart"/>
      <w:r w:rsidRPr="00404D87">
        <w:rPr>
          <w:rFonts w:ascii="Times New Roman" w:eastAsiaTheme="minorHAnsi" w:hAnsi="Times New Roman"/>
          <w:spacing w:val="-4"/>
          <w:sz w:val="28"/>
          <w:szCs w:val="28"/>
          <w:lang w:val="uk-UA"/>
        </w:rPr>
        <w:t>ви</w:t>
      </w:r>
      <w:proofErr w:type="spellEnd"/>
      <w:r w:rsidRPr="00404D87">
        <w:rPr>
          <w:rFonts w:ascii="Times New Roman" w:eastAsiaTheme="minorHAnsi" w:hAnsi="Times New Roman"/>
          <w:spacing w:val="-4"/>
          <w:sz w:val="28"/>
          <w:szCs w:val="28"/>
          <w:lang w:val="uk-UA"/>
        </w:rPr>
        <w:t>ніс </w:t>
      </w:r>
      <w:r w:rsidRPr="00404D87">
        <w:rPr>
          <w:rFonts w:ascii="Times New Roman" w:eastAsiaTheme="minorHAnsi" w:hAnsi="Times New Roman"/>
          <w:b/>
          <w:bCs/>
          <w:spacing w:val="-4"/>
          <w:sz w:val="28"/>
          <w:szCs w:val="28"/>
          <w:lang w:val="uk-UA"/>
        </w:rPr>
        <w:t>70 рішень</w:t>
      </w:r>
      <w:r w:rsidRPr="00404D87">
        <w:rPr>
          <w:rFonts w:ascii="Times New Roman" w:eastAsiaTheme="minorHAnsi" w:hAnsi="Times New Roman"/>
          <w:spacing w:val="-4"/>
          <w:sz w:val="28"/>
          <w:szCs w:val="28"/>
          <w:lang w:val="uk-UA"/>
        </w:rPr>
        <w:t xml:space="preserve">, в яких Україна визнається винною у порушенні принаймні однієї зі статей конвенції, що не є найвищим показником (щодо Росії винесено 222 таких рішення, щодо Туреччини – 77, Румунії – 71). В частині з цих рішень об’єднані справи кількох заявників. Натомість, у значно більшій кількості випадків Україна визнала свою вину і виплатила запитану </w:t>
      </w:r>
      <w:r w:rsidRPr="00404D87">
        <w:rPr>
          <w:rFonts w:ascii="Times New Roman" w:eastAsiaTheme="minorHAnsi" w:hAnsi="Times New Roman"/>
          <w:spacing w:val="-4"/>
          <w:sz w:val="28"/>
          <w:szCs w:val="28"/>
          <w:lang w:val="uk-UA"/>
        </w:rPr>
        <w:lastRenderedPageBreak/>
        <w:t>заявником суму у відповідності до механізму </w:t>
      </w:r>
      <w:r w:rsidRPr="00404D87">
        <w:rPr>
          <w:rFonts w:ascii="Times New Roman" w:eastAsiaTheme="minorHAnsi" w:hAnsi="Times New Roman"/>
          <w:b/>
          <w:bCs/>
          <w:i/>
          <w:iCs/>
          <w:spacing w:val="-4"/>
          <w:sz w:val="28"/>
          <w:szCs w:val="28"/>
          <w:lang w:val="uk-UA"/>
        </w:rPr>
        <w:t>односторонньої декларації</w:t>
      </w:r>
      <w:r w:rsidRPr="00404D87">
        <w:rPr>
          <w:rFonts w:ascii="Times New Roman" w:eastAsiaTheme="minorHAnsi" w:hAnsi="Times New Roman"/>
          <w:b/>
          <w:bCs/>
          <w:spacing w:val="-4"/>
          <w:sz w:val="28"/>
          <w:szCs w:val="28"/>
          <w:lang w:val="uk-UA"/>
        </w:rPr>
        <w:t>.</w:t>
      </w:r>
      <w:r w:rsidRPr="00404D87">
        <w:rPr>
          <w:rFonts w:ascii="Times New Roman" w:eastAsiaTheme="minorHAnsi" w:hAnsi="Times New Roman"/>
          <w:spacing w:val="-4"/>
          <w:sz w:val="28"/>
          <w:szCs w:val="28"/>
          <w:lang w:val="uk-UA"/>
        </w:rPr>
        <w:t xml:space="preserve"> За рік таким чином </w:t>
      </w:r>
      <w:proofErr w:type="spellStart"/>
      <w:r w:rsidRPr="00404D87">
        <w:rPr>
          <w:rFonts w:ascii="Times New Roman" w:eastAsiaTheme="minorHAnsi" w:hAnsi="Times New Roman"/>
          <w:spacing w:val="-4"/>
          <w:sz w:val="28"/>
          <w:szCs w:val="28"/>
          <w:lang w:val="uk-UA"/>
        </w:rPr>
        <w:t>вир</w:t>
      </w:r>
      <w:proofErr w:type="spellEnd"/>
      <w:r w:rsidRPr="00404D87">
        <w:rPr>
          <w:rFonts w:ascii="Times New Roman" w:eastAsiaTheme="minorHAnsi" w:hAnsi="Times New Roman"/>
          <w:spacing w:val="-4"/>
          <w:sz w:val="28"/>
          <w:szCs w:val="28"/>
          <w:lang w:val="uk-UA"/>
        </w:rPr>
        <w:t>ішено </w:t>
      </w:r>
      <w:r w:rsidRPr="00404D87">
        <w:rPr>
          <w:rFonts w:ascii="Times New Roman" w:eastAsiaTheme="minorHAnsi" w:hAnsi="Times New Roman"/>
          <w:b/>
          <w:bCs/>
          <w:spacing w:val="-4"/>
          <w:sz w:val="28"/>
          <w:szCs w:val="28"/>
          <w:lang w:val="uk-UA"/>
        </w:rPr>
        <w:t>482 скарги</w:t>
      </w:r>
      <w:r w:rsidRPr="00404D87">
        <w:rPr>
          <w:rFonts w:ascii="Times New Roman" w:eastAsiaTheme="minorHAnsi" w:hAnsi="Times New Roman"/>
          <w:spacing w:val="-4"/>
          <w:sz w:val="28"/>
          <w:szCs w:val="28"/>
          <w:lang w:val="uk-UA"/>
        </w:rPr>
        <w:t>, що є вкрай високим показником. Також Україна активно  використовувала механізм </w:t>
      </w:r>
      <w:r w:rsidRPr="00404D87">
        <w:rPr>
          <w:rFonts w:ascii="Times New Roman" w:eastAsiaTheme="minorHAnsi" w:hAnsi="Times New Roman"/>
          <w:b/>
          <w:bCs/>
          <w:i/>
          <w:iCs/>
          <w:spacing w:val="-4"/>
          <w:sz w:val="28"/>
          <w:szCs w:val="28"/>
          <w:lang w:val="uk-UA"/>
        </w:rPr>
        <w:t>дружнього вирішення суперечки</w:t>
      </w:r>
      <w:r w:rsidRPr="00404D87">
        <w:rPr>
          <w:rFonts w:ascii="Times New Roman" w:eastAsiaTheme="minorHAnsi" w:hAnsi="Times New Roman"/>
          <w:spacing w:val="-4"/>
          <w:sz w:val="28"/>
          <w:szCs w:val="28"/>
          <w:lang w:val="uk-UA"/>
        </w:rPr>
        <w:t xml:space="preserve">, в рамках якого Київ узгоджує із заявником іншу суму компенсації, а заявник – знімає претензії до держави. Цей механізм також застосовується лише у випадках, коли держава знає, що порушила конвенцію і точно програє справу, однак юридично – не визнає порушення. Виплати від України за скаргами, поданими раніше до ЄСПЛ, у 2016 році мають отримати більше </w:t>
      </w:r>
      <w:r w:rsidRPr="00404D87">
        <w:rPr>
          <w:rFonts w:ascii="Times New Roman" w:eastAsiaTheme="minorHAnsi" w:hAnsi="Times New Roman"/>
          <w:b/>
          <w:spacing w:val="-4"/>
          <w:sz w:val="28"/>
          <w:szCs w:val="28"/>
          <w:lang w:val="uk-UA"/>
        </w:rPr>
        <w:t xml:space="preserve">1000 </w:t>
      </w:r>
      <w:r w:rsidRPr="00404D87">
        <w:rPr>
          <w:rFonts w:ascii="Times New Roman" w:eastAsiaTheme="minorHAnsi" w:hAnsi="Times New Roman"/>
          <w:spacing w:val="-4"/>
          <w:sz w:val="28"/>
          <w:szCs w:val="28"/>
          <w:lang w:val="uk-UA"/>
        </w:rPr>
        <w:t>українських заявників</w:t>
      </w:r>
      <w:r w:rsidRPr="00404D87">
        <w:rPr>
          <w:rStyle w:val="af1"/>
          <w:rFonts w:ascii="Times New Roman" w:eastAsiaTheme="minorHAnsi" w:hAnsi="Times New Roman"/>
          <w:spacing w:val="-4"/>
          <w:sz w:val="28"/>
          <w:szCs w:val="28"/>
          <w:lang w:val="uk-UA"/>
        </w:rPr>
        <w:endnoteReference w:id="5"/>
      </w:r>
      <w:r w:rsidRPr="00404D87">
        <w:rPr>
          <w:rFonts w:ascii="Times New Roman" w:eastAsiaTheme="minorHAnsi" w:hAnsi="Times New Roman"/>
          <w:spacing w:val="-4"/>
          <w:sz w:val="28"/>
          <w:szCs w:val="28"/>
          <w:lang w:val="uk-UA"/>
        </w:rPr>
        <w:t>.</w:t>
      </w:r>
    </w:p>
    <w:p w14:paraId="515F15FE" w14:textId="77777777" w:rsidR="007C3491" w:rsidRPr="00404D87" w:rsidRDefault="007C3491" w:rsidP="0027698D">
      <w:pPr>
        <w:widowControl w:val="0"/>
        <w:tabs>
          <w:tab w:val="left" w:pos="3276"/>
        </w:tabs>
        <w:spacing w:after="0" w:line="240" w:lineRule="auto"/>
        <w:ind w:firstLine="709"/>
        <w:jc w:val="both"/>
        <w:rPr>
          <w:rFonts w:ascii="Times New Roman" w:eastAsia="Times New Roman" w:hAnsi="Times New Roman" w:cstheme="minorBidi"/>
          <w:snapToGrid w:val="0"/>
          <w:spacing w:val="-4"/>
          <w:sz w:val="28"/>
          <w:szCs w:val="28"/>
          <w:lang w:val="uk-UA" w:eastAsia="ru-RU"/>
        </w:rPr>
      </w:pPr>
      <w:r w:rsidRPr="00404D87">
        <w:rPr>
          <w:rFonts w:ascii="Times New Roman" w:eastAsia="Times New Roman" w:hAnsi="Times New Roman" w:cstheme="minorBidi"/>
          <w:snapToGrid w:val="0"/>
          <w:spacing w:val="-4"/>
          <w:sz w:val="28"/>
          <w:szCs w:val="28"/>
          <w:lang w:val="uk-UA" w:eastAsia="ru-RU"/>
        </w:rPr>
        <w:t xml:space="preserve">Чи не найчисельнішою категорією скарг, які подаються українцями до Страсбурзького Суду, є справи, які стосуються анексії Криму та збройного конфлікту на Донбасі, починаючи з березня 2014 року. Станом на початок 2017 р. громадяни України подали </w:t>
      </w:r>
      <w:r w:rsidRPr="00404D87">
        <w:rPr>
          <w:rFonts w:ascii="Times New Roman" w:eastAsia="Times New Roman" w:hAnsi="Times New Roman" w:cstheme="minorBidi"/>
          <w:b/>
          <w:snapToGrid w:val="0"/>
          <w:spacing w:val="-4"/>
          <w:sz w:val="28"/>
          <w:szCs w:val="28"/>
          <w:lang w:val="uk-UA" w:eastAsia="ru-RU"/>
        </w:rPr>
        <w:t>3 619</w:t>
      </w:r>
      <w:r w:rsidRPr="00404D87">
        <w:rPr>
          <w:rFonts w:ascii="Times New Roman" w:eastAsia="Times New Roman" w:hAnsi="Times New Roman" w:cstheme="minorBidi"/>
          <w:snapToGrid w:val="0"/>
          <w:spacing w:val="-4"/>
          <w:sz w:val="28"/>
          <w:szCs w:val="28"/>
          <w:lang w:val="uk-UA" w:eastAsia="ru-RU"/>
        </w:rPr>
        <w:t xml:space="preserve"> </w:t>
      </w:r>
      <w:r w:rsidRPr="00404D87">
        <w:rPr>
          <w:rFonts w:ascii="Times New Roman" w:eastAsia="Times New Roman" w:hAnsi="Times New Roman" w:cstheme="minorBidi"/>
          <w:bCs/>
          <w:snapToGrid w:val="0"/>
          <w:spacing w:val="-4"/>
          <w:sz w:val="28"/>
          <w:szCs w:val="28"/>
          <w:lang w:val="uk-UA" w:eastAsia="ru-RU"/>
        </w:rPr>
        <w:t>індивідуальних скарг</w:t>
      </w:r>
      <w:r w:rsidRPr="00404D87">
        <w:rPr>
          <w:rFonts w:ascii="Times New Roman" w:eastAsia="Times New Roman" w:hAnsi="Times New Roman" w:cstheme="minorBidi"/>
          <w:snapToGrid w:val="0"/>
          <w:spacing w:val="-4"/>
          <w:sz w:val="28"/>
          <w:szCs w:val="28"/>
          <w:lang w:val="uk-UA" w:eastAsia="ru-RU"/>
        </w:rPr>
        <w:t xml:space="preserve"> проти Росії в Європейський суд з прав людини</w:t>
      </w:r>
      <w:r w:rsidRPr="00404D87">
        <w:rPr>
          <w:rStyle w:val="af1"/>
          <w:rFonts w:ascii="Times New Roman" w:eastAsia="Times New Roman" w:hAnsi="Times New Roman"/>
          <w:snapToGrid w:val="0"/>
          <w:spacing w:val="-4"/>
          <w:sz w:val="28"/>
          <w:szCs w:val="28"/>
          <w:lang w:val="uk-UA" w:eastAsia="ru-RU"/>
        </w:rPr>
        <w:endnoteReference w:id="6"/>
      </w:r>
      <w:r w:rsidRPr="00404D87">
        <w:rPr>
          <w:rFonts w:ascii="Times New Roman" w:eastAsia="Times New Roman" w:hAnsi="Times New Roman" w:cstheme="minorBidi"/>
          <w:snapToGrid w:val="0"/>
          <w:spacing w:val="-4"/>
          <w:sz w:val="28"/>
          <w:szCs w:val="28"/>
          <w:lang w:val="uk-UA" w:eastAsia="ru-RU"/>
        </w:rPr>
        <w:t>. Деякі з цих скарги подані також проти України або проти обох держав. У своїх позовах Україна звинувачує Російську Федерацію у порушенні численних прав людини. Зокрема, йдеться про грубе порушення положень статей 2 (право на життя), 3 (заборона тортур і негуманного ставлення), 5 (право на свободу і безпеку), 6 (право на чесний судовий процес), 8 (право на приватне життя ), 9 (право на свободу віросповідання), 10 (право на свободу висловлення думок), 11 (право на свободу зібрань та зборів), 13 (право на ефективний засіб правового захисту), 14 (право на заборону від дискримінації) Європейської конвенції (Конвенція про захист прав і основних свобод людини) та статей 1 протоколу 1 (захист власності) та статей 2 протоколу 4 (свобода пересувань) Конвенції. У більш ніж 175-ти вказаних справ були застосовані тимчасові заходи (які, на думку Євросуду, доцільно вжити в інтересах сторін чи в інтересах належного здійснення провадження у справі) на підставі Правила 39 Регламенту Суду, за якими відповідний Уряд – Росії або України, зобов</w:t>
      </w:r>
      <w:r w:rsidRPr="00404D87">
        <w:rPr>
          <w:rFonts w:ascii="Times New Roman" w:eastAsia="Times New Roman" w:hAnsi="Times New Roman" w:cstheme="minorBidi"/>
          <w:bCs/>
          <w:i/>
          <w:snapToGrid w:val="0"/>
          <w:spacing w:val="-4"/>
          <w:sz w:val="28"/>
          <w:szCs w:val="28"/>
          <w:lang w:val="uk-UA" w:eastAsia="ru-RU"/>
        </w:rPr>
        <w:t>’</w:t>
      </w:r>
      <w:r w:rsidRPr="00404D87">
        <w:rPr>
          <w:rFonts w:ascii="Times New Roman" w:eastAsia="Times New Roman" w:hAnsi="Times New Roman" w:cstheme="minorBidi"/>
          <w:snapToGrid w:val="0"/>
          <w:spacing w:val="-4"/>
          <w:sz w:val="28"/>
          <w:szCs w:val="28"/>
          <w:lang w:val="uk-UA" w:eastAsia="ru-RU"/>
        </w:rPr>
        <w:t xml:space="preserve">язали поважати права людей, позбавлених свободи, або тих, які вважаються зниклими без вісті. </w:t>
      </w:r>
    </w:p>
    <w:p w14:paraId="4B88F3D0" w14:textId="77777777" w:rsidR="007C3491" w:rsidRPr="00404D87" w:rsidRDefault="007C3491" w:rsidP="0027698D">
      <w:pPr>
        <w:widowControl w:val="0"/>
        <w:tabs>
          <w:tab w:val="left" w:pos="3276"/>
        </w:tabs>
        <w:spacing w:after="0" w:line="240" w:lineRule="auto"/>
        <w:ind w:firstLine="709"/>
        <w:jc w:val="both"/>
        <w:rPr>
          <w:rFonts w:ascii="Times New Roman" w:eastAsiaTheme="minorHAnsi" w:hAnsi="Times New Roman" w:cstheme="minorBidi"/>
          <w:spacing w:val="-4"/>
          <w:sz w:val="28"/>
          <w:szCs w:val="28"/>
          <w:lang w:val="uk-UA"/>
        </w:rPr>
      </w:pPr>
      <w:r w:rsidRPr="00404D87">
        <w:rPr>
          <w:rFonts w:ascii="Times New Roman" w:eastAsia="Times New Roman" w:hAnsi="Times New Roman" w:cstheme="minorBidi"/>
          <w:snapToGrid w:val="0"/>
          <w:spacing w:val="-4"/>
          <w:sz w:val="28"/>
          <w:szCs w:val="28"/>
          <w:lang w:val="uk-UA" w:eastAsia="ru-RU"/>
        </w:rPr>
        <w:t xml:space="preserve">5 липня 2016 р. Європейський суд з прав людини по одній зі справ, пов’язаних зі збройним конфліктом в Україні, прийняв ухвалу щодо неприйнятності заяви через брак доказів, поданих заявниками (справа Лісний та інші проти України та Росії). Цю заяву подали три українці щодо обстрілу їх домівок під час військових дій, які почалися у квітні 2014 р.  Серед доказів заявники подали лише свої паспорти із пропискою, не надавши жодних інших підтверджень пошкодженню свого майна. Незважаючи на те, що Суд за деяких обставин досить лояльно відноситься до зміни наведення доказів під час збройних конфліктів, аплікатам вказали, що оскільки вони не доклали належних зусиль для збору доказів на користь своїх позовів, останні були приречені до невдачі. </w:t>
      </w:r>
    </w:p>
    <w:p w14:paraId="5FFE449B" w14:textId="6D951E47" w:rsidR="007C3491" w:rsidRPr="00404D87" w:rsidRDefault="007C3491" w:rsidP="0027698D">
      <w:pPr>
        <w:spacing w:after="0" w:line="240" w:lineRule="auto"/>
        <w:ind w:firstLine="708"/>
        <w:jc w:val="both"/>
        <w:rPr>
          <w:rFonts w:ascii="Times New Roman" w:hAnsi="Times New Roman"/>
          <w:spacing w:val="-4"/>
          <w:sz w:val="28"/>
          <w:szCs w:val="28"/>
          <w:lang w:val="uk-UA"/>
        </w:rPr>
      </w:pPr>
      <w:r w:rsidRPr="00404D87">
        <w:rPr>
          <w:rFonts w:ascii="Times New Roman" w:hAnsi="Times New Roman"/>
          <w:b/>
          <w:i/>
          <w:spacing w:val="-4"/>
          <w:sz w:val="28"/>
          <w:szCs w:val="28"/>
        </w:rPr>
        <w:t>НОВЕЛИ КОНСТИТУЦІЇ УКРАЇНИ</w:t>
      </w:r>
      <w:r w:rsidRPr="00404D87">
        <w:rPr>
          <w:rFonts w:ascii="Times New Roman" w:hAnsi="Times New Roman"/>
          <w:b/>
          <w:i/>
          <w:spacing w:val="-4"/>
          <w:sz w:val="28"/>
          <w:szCs w:val="28"/>
          <w:lang w:val="uk-UA"/>
        </w:rPr>
        <w:t>.</w:t>
      </w:r>
      <w:r w:rsidRPr="00404D87">
        <w:rPr>
          <w:rFonts w:ascii="Times New Roman" w:eastAsiaTheme="minorHAnsi" w:hAnsi="Times New Roman"/>
          <w:color w:val="000000"/>
          <w:spacing w:val="-4"/>
          <w:sz w:val="28"/>
          <w:szCs w:val="28"/>
          <w:lang w:val="uk-UA"/>
        </w:rPr>
        <w:t xml:space="preserve"> </w:t>
      </w:r>
      <w:r w:rsidRPr="00404D87">
        <w:rPr>
          <w:rFonts w:ascii="Times New Roman" w:hAnsi="Times New Roman"/>
          <w:spacing w:val="-4"/>
          <w:sz w:val="28"/>
          <w:szCs w:val="28"/>
          <w:lang w:val="uk-UA"/>
        </w:rPr>
        <w:t xml:space="preserve">Два окремих розділи КУ присвячені безпосередньому регламентуванню організації судової влади – </w:t>
      </w:r>
      <w:proofErr w:type="spellStart"/>
      <w:r w:rsidRPr="00404D87">
        <w:rPr>
          <w:rFonts w:ascii="Times New Roman" w:hAnsi="Times New Roman"/>
          <w:spacing w:val="-4"/>
          <w:sz w:val="28"/>
          <w:szCs w:val="28"/>
          <w:lang w:val="uk-UA"/>
        </w:rPr>
        <w:t>розд</w:t>
      </w:r>
      <w:proofErr w:type="spellEnd"/>
      <w:r w:rsidRPr="00404D87">
        <w:rPr>
          <w:rFonts w:ascii="Times New Roman" w:hAnsi="Times New Roman"/>
          <w:spacing w:val="-4"/>
          <w:sz w:val="28"/>
          <w:szCs w:val="28"/>
          <w:lang w:val="uk-UA"/>
        </w:rPr>
        <w:t xml:space="preserve">. VIII «Правосуддя» </w:t>
      </w:r>
      <w:proofErr w:type="spellStart"/>
      <w:r w:rsidRPr="00404D87">
        <w:rPr>
          <w:rFonts w:ascii="Times New Roman" w:hAnsi="Times New Roman"/>
          <w:spacing w:val="-4"/>
          <w:sz w:val="28"/>
          <w:szCs w:val="28"/>
          <w:lang w:val="uk-UA"/>
        </w:rPr>
        <w:t>і ро</w:t>
      </w:r>
      <w:proofErr w:type="spellEnd"/>
      <w:r w:rsidRPr="00404D87">
        <w:rPr>
          <w:rFonts w:ascii="Times New Roman" w:hAnsi="Times New Roman"/>
          <w:spacing w:val="-4"/>
          <w:sz w:val="28"/>
          <w:szCs w:val="28"/>
          <w:lang w:val="uk-UA"/>
        </w:rPr>
        <w:t>зд. ХІІ «Конституційний Суд України». 2 червня 2016 р. був ухвалений Закон України «</w:t>
      </w:r>
      <w:r w:rsidRPr="00404D87">
        <w:rPr>
          <w:rFonts w:ascii="Times New Roman" w:hAnsi="Times New Roman"/>
          <w:bCs/>
          <w:spacing w:val="-4"/>
          <w:sz w:val="28"/>
          <w:szCs w:val="28"/>
        </w:rPr>
        <w:t xml:space="preserve">Про </w:t>
      </w:r>
      <w:proofErr w:type="spellStart"/>
      <w:r w:rsidRPr="00404D87">
        <w:rPr>
          <w:rFonts w:ascii="Times New Roman" w:hAnsi="Times New Roman"/>
          <w:bCs/>
          <w:spacing w:val="-4"/>
          <w:sz w:val="28"/>
          <w:szCs w:val="28"/>
        </w:rPr>
        <w:t>внесення</w:t>
      </w:r>
      <w:proofErr w:type="spellEnd"/>
      <w:r w:rsidRPr="00404D87">
        <w:rPr>
          <w:rFonts w:ascii="Times New Roman" w:hAnsi="Times New Roman"/>
          <w:bCs/>
          <w:spacing w:val="-4"/>
          <w:sz w:val="28"/>
          <w:szCs w:val="28"/>
        </w:rPr>
        <w:t xml:space="preserve"> </w:t>
      </w:r>
      <w:proofErr w:type="spellStart"/>
      <w:r w:rsidRPr="00404D87">
        <w:rPr>
          <w:rFonts w:ascii="Times New Roman" w:hAnsi="Times New Roman"/>
          <w:bCs/>
          <w:spacing w:val="-4"/>
          <w:sz w:val="28"/>
          <w:szCs w:val="28"/>
        </w:rPr>
        <w:t>змін</w:t>
      </w:r>
      <w:proofErr w:type="spellEnd"/>
      <w:r w:rsidRPr="00404D87">
        <w:rPr>
          <w:rFonts w:ascii="Times New Roman" w:hAnsi="Times New Roman"/>
          <w:bCs/>
          <w:spacing w:val="-4"/>
          <w:sz w:val="28"/>
          <w:szCs w:val="28"/>
        </w:rPr>
        <w:t xml:space="preserve"> до </w:t>
      </w:r>
      <w:proofErr w:type="spellStart"/>
      <w:r w:rsidRPr="00404D87">
        <w:rPr>
          <w:rFonts w:ascii="Times New Roman" w:hAnsi="Times New Roman"/>
          <w:bCs/>
          <w:spacing w:val="-4"/>
          <w:sz w:val="28"/>
          <w:szCs w:val="28"/>
        </w:rPr>
        <w:t>Конституції</w:t>
      </w:r>
      <w:proofErr w:type="spellEnd"/>
      <w:r w:rsidRPr="00404D87">
        <w:rPr>
          <w:rFonts w:ascii="Times New Roman" w:hAnsi="Times New Roman"/>
          <w:bCs/>
          <w:spacing w:val="-4"/>
          <w:sz w:val="28"/>
          <w:szCs w:val="28"/>
        </w:rPr>
        <w:t xml:space="preserve"> </w:t>
      </w:r>
      <w:proofErr w:type="spellStart"/>
      <w:r w:rsidRPr="00404D87">
        <w:rPr>
          <w:rFonts w:ascii="Times New Roman" w:hAnsi="Times New Roman"/>
          <w:bCs/>
          <w:spacing w:val="-4"/>
          <w:sz w:val="28"/>
          <w:szCs w:val="28"/>
        </w:rPr>
        <w:t>України</w:t>
      </w:r>
      <w:proofErr w:type="spellEnd"/>
      <w:r w:rsidRPr="00404D87">
        <w:rPr>
          <w:rFonts w:ascii="Times New Roman" w:hAnsi="Times New Roman"/>
          <w:bCs/>
          <w:spacing w:val="-4"/>
          <w:sz w:val="28"/>
          <w:szCs w:val="28"/>
        </w:rPr>
        <w:t xml:space="preserve"> (</w:t>
      </w:r>
      <w:proofErr w:type="spellStart"/>
      <w:r w:rsidRPr="00404D87">
        <w:rPr>
          <w:rFonts w:ascii="Times New Roman" w:hAnsi="Times New Roman"/>
          <w:bCs/>
          <w:spacing w:val="-4"/>
          <w:sz w:val="28"/>
          <w:szCs w:val="28"/>
        </w:rPr>
        <w:t>щодо</w:t>
      </w:r>
      <w:proofErr w:type="spellEnd"/>
      <w:r w:rsidRPr="00404D87">
        <w:rPr>
          <w:rFonts w:ascii="Times New Roman" w:hAnsi="Times New Roman"/>
          <w:bCs/>
          <w:spacing w:val="-4"/>
          <w:sz w:val="28"/>
          <w:szCs w:val="28"/>
        </w:rPr>
        <w:t xml:space="preserve"> </w:t>
      </w:r>
      <w:proofErr w:type="spellStart"/>
      <w:r w:rsidRPr="00404D87">
        <w:rPr>
          <w:rFonts w:ascii="Times New Roman" w:hAnsi="Times New Roman"/>
          <w:bCs/>
          <w:spacing w:val="-4"/>
          <w:sz w:val="28"/>
          <w:szCs w:val="28"/>
        </w:rPr>
        <w:t>правосуддя</w:t>
      </w:r>
      <w:proofErr w:type="spellEnd"/>
      <w:r w:rsidRPr="00404D87">
        <w:rPr>
          <w:rFonts w:ascii="Times New Roman" w:hAnsi="Times New Roman"/>
          <w:bCs/>
          <w:spacing w:val="-4"/>
          <w:sz w:val="28"/>
          <w:szCs w:val="28"/>
        </w:rPr>
        <w:t>)</w:t>
      </w:r>
      <w:r w:rsidRPr="00404D87">
        <w:rPr>
          <w:rFonts w:ascii="Times New Roman" w:hAnsi="Times New Roman"/>
          <w:spacing w:val="-4"/>
          <w:sz w:val="28"/>
          <w:szCs w:val="28"/>
          <w:lang w:val="uk-UA"/>
        </w:rPr>
        <w:t xml:space="preserve">», який став логічним продовженням судової реформи. Нова редакція Основного Закону набула чинності 30 вересня 2016 р. </w:t>
      </w:r>
    </w:p>
    <w:p w14:paraId="389AEA8A" w14:textId="0F564C83" w:rsidR="007C3491" w:rsidRPr="00404D87" w:rsidRDefault="007C3491" w:rsidP="0027698D">
      <w:pPr>
        <w:spacing w:after="0" w:line="240" w:lineRule="auto"/>
        <w:ind w:firstLine="708"/>
        <w:jc w:val="both"/>
        <w:rPr>
          <w:rFonts w:ascii="Times New Roman" w:hAnsi="Times New Roman"/>
          <w:spacing w:val="-4"/>
          <w:sz w:val="28"/>
          <w:szCs w:val="28"/>
          <w:lang w:val="uk-UA"/>
        </w:rPr>
      </w:pPr>
      <w:proofErr w:type="spellStart"/>
      <w:r w:rsidRPr="00404D87">
        <w:rPr>
          <w:rFonts w:ascii="Times New Roman" w:hAnsi="Times New Roman"/>
          <w:spacing w:val="-4"/>
          <w:sz w:val="28"/>
          <w:szCs w:val="28"/>
          <w:lang w:val="uk-UA"/>
        </w:rPr>
        <w:lastRenderedPageBreak/>
        <w:t>У ро</w:t>
      </w:r>
      <w:proofErr w:type="spellEnd"/>
      <w:r w:rsidRPr="00404D87">
        <w:rPr>
          <w:rFonts w:ascii="Times New Roman" w:hAnsi="Times New Roman"/>
          <w:spacing w:val="-4"/>
          <w:sz w:val="28"/>
          <w:szCs w:val="28"/>
          <w:lang w:val="uk-UA"/>
        </w:rPr>
        <w:t>зд. VIII нової редакції Основного Закону закладені основні підвалини організації судової системи (</w:t>
      </w:r>
      <w:proofErr w:type="spellStart"/>
      <w:r w:rsidRPr="00404D87">
        <w:rPr>
          <w:rFonts w:ascii="Times New Roman" w:hAnsi="Times New Roman"/>
          <w:spacing w:val="-4"/>
          <w:sz w:val="28"/>
          <w:szCs w:val="28"/>
          <w:lang w:val="uk-UA"/>
        </w:rPr>
        <w:t>територіальність</w:t>
      </w:r>
      <w:proofErr w:type="spellEnd"/>
      <w:r w:rsidRPr="00404D87">
        <w:rPr>
          <w:rFonts w:ascii="Times New Roman" w:hAnsi="Times New Roman"/>
          <w:spacing w:val="-4"/>
          <w:sz w:val="28"/>
          <w:szCs w:val="28"/>
          <w:lang w:val="uk-UA"/>
        </w:rPr>
        <w:t xml:space="preserve">, </w:t>
      </w:r>
      <w:proofErr w:type="spellStart"/>
      <w:r w:rsidRPr="00404D87">
        <w:rPr>
          <w:rFonts w:ascii="Times New Roman" w:hAnsi="Times New Roman"/>
          <w:spacing w:val="-4"/>
          <w:sz w:val="28"/>
          <w:szCs w:val="28"/>
          <w:lang w:val="uk-UA"/>
        </w:rPr>
        <w:t>інстанційність</w:t>
      </w:r>
      <w:proofErr w:type="spellEnd"/>
      <w:r w:rsidRPr="00404D87">
        <w:rPr>
          <w:rFonts w:ascii="Times New Roman" w:hAnsi="Times New Roman"/>
          <w:spacing w:val="-4"/>
          <w:sz w:val="28"/>
          <w:szCs w:val="28"/>
          <w:lang w:val="uk-UA"/>
        </w:rPr>
        <w:t xml:space="preserve">, спеціалізація, єдність, поширення судової юрисдикції на всі правовідносини, що виникають у державі, обов’язковість судових рішень), її ланки (місцеві, апеляційні суди, Верховний Суд України, підсистеми спеціалізованих судів), основи статусу суддів (незалежність, недоторканність, незмінюваність, вимоги до професійних суддів, основні засади процедури їх призначення, підстави звільнення суддів з посад та припинення їх повноважень), державне фінансування органів судової влади, повноваження і склад Вищої ради правосуддя як органу, який є відповідальним за забезпечення незалежності судової влади, її функціонування на засадах відповідальності, підзвітності перед суспільством, формування доброчесного та висококваліфікованого суддівського корпусу, додержання норм Конституції і законів України, а також професійної етики в діяльності суддів і прокурорів. </w:t>
      </w:r>
    </w:p>
    <w:p w14:paraId="2A24901E" w14:textId="121C039E" w:rsidR="007C3491" w:rsidRPr="00404D87" w:rsidRDefault="007C3491" w:rsidP="0027698D">
      <w:pPr>
        <w:spacing w:after="0" w:line="240" w:lineRule="auto"/>
        <w:ind w:firstLine="708"/>
        <w:jc w:val="both"/>
        <w:rPr>
          <w:rFonts w:ascii="Times New Roman" w:hAnsi="Times New Roman"/>
          <w:spacing w:val="-4"/>
          <w:sz w:val="28"/>
          <w:szCs w:val="28"/>
          <w:lang w:val="uk-UA"/>
        </w:rPr>
      </w:pPr>
      <w:r w:rsidRPr="00404D87">
        <w:rPr>
          <w:rFonts w:ascii="Times New Roman" w:hAnsi="Times New Roman"/>
          <w:spacing w:val="-4"/>
          <w:sz w:val="28"/>
          <w:szCs w:val="28"/>
          <w:lang w:val="uk-UA"/>
        </w:rPr>
        <w:t>До конституційних гарантій суддівської діяльності слід віднести: гарантування незалежності й недоторканності судді Конституцією і законами України (ч. 1 ст. 126); імунітет судді, що виражається в особливому порядку затримання й арешту судді (ч. 3 ст. 126 КУ); заборону будь-якого впливу на суддів (ч. 2 ст. 126 КУ); захист професійних інтересів (ст. 130</w:t>
      </w:r>
      <w:r w:rsidRPr="00404D87">
        <w:rPr>
          <w:rFonts w:ascii="Times New Roman" w:hAnsi="Times New Roman"/>
          <w:spacing w:val="-4"/>
          <w:sz w:val="28"/>
          <w:szCs w:val="28"/>
          <w:vertAlign w:val="superscript"/>
          <w:lang w:val="uk-UA"/>
        </w:rPr>
        <w:t>-1</w:t>
      </w:r>
      <w:r w:rsidRPr="00404D87">
        <w:rPr>
          <w:rFonts w:ascii="Times New Roman" w:hAnsi="Times New Roman"/>
          <w:spacing w:val="-4"/>
          <w:sz w:val="28"/>
          <w:szCs w:val="28"/>
          <w:lang w:val="uk-UA"/>
        </w:rPr>
        <w:t xml:space="preserve"> КУ); виключення можливості відповідальності судді за ухвалене ним судове рішення, за винятком вчинення злочину або дисциплінарного проступку (ч. 4 ст. 126 КУ); безстрокове призначення судді Президентом України за поданням Вищої ради правосуддя в порядку, встановленому законом, на конкурсних засадах (ч. 1 ст. 128 КУ); гарантування державою фінансування й належних умов для функціонування судів і діяльності суддів (ч. 1 ст. 130 КУ); притягнення до юридичної відповідальності осіб, винних у неповазі до суду й судді (ч. 5 ст. 129 КУ); забезпечення державою особистої безпеки суддів і їх сімей (ч. 8 ст. 126 КУ); обов’язковість судового рішення (ст. 129</w:t>
      </w:r>
      <w:r w:rsidRPr="00404D87">
        <w:rPr>
          <w:rFonts w:ascii="Times New Roman" w:hAnsi="Times New Roman"/>
          <w:spacing w:val="-4"/>
          <w:sz w:val="28"/>
          <w:szCs w:val="28"/>
          <w:vertAlign w:val="superscript"/>
          <w:lang w:val="uk-UA"/>
        </w:rPr>
        <w:t>-1</w:t>
      </w:r>
      <w:r w:rsidRPr="00404D87">
        <w:rPr>
          <w:rFonts w:ascii="Times New Roman" w:hAnsi="Times New Roman"/>
          <w:spacing w:val="-4"/>
          <w:sz w:val="28"/>
          <w:szCs w:val="28"/>
          <w:lang w:val="uk-UA"/>
        </w:rPr>
        <w:t xml:space="preserve"> КУ); здійснення суддівського самоврядування для захисту професійних інтересів суддів та вирішення питань внутрішньої діяльності судів (ч. 2 ст. 130 КУ). Відповідно до ч. 2 ст. 130 Основного Закону розмір винагороди судді встановлюється законом про судоустрій.</w:t>
      </w:r>
    </w:p>
    <w:p w14:paraId="619C6E9D" w14:textId="77777777" w:rsidR="007C3491" w:rsidRPr="00404D87" w:rsidRDefault="007C3491" w:rsidP="0027698D">
      <w:pPr>
        <w:spacing w:after="0" w:line="240" w:lineRule="auto"/>
        <w:ind w:firstLine="708"/>
        <w:jc w:val="both"/>
        <w:rPr>
          <w:rFonts w:ascii="Times New Roman" w:hAnsi="Times New Roman"/>
          <w:spacing w:val="-4"/>
          <w:sz w:val="28"/>
          <w:szCs w:val="28"/>
          <w:lang w:val="uk-UA"/>
        </w:rPr>
      </w:pPr>
      <w:r w:rsidRPr="00404D87">
        <w:rPr>
          <w:rFonts w:ascii="Times New Roman" w:hAnsi="Times New Roman"/>
          <w:spacing w:val="-4"/>
          <w:sz w:val="28"/>
          <w:szCs w:val="28"/>
          <w:lang w:val="uk-UA"/>
        </w:rPr>
        <w:t xml:space="preserve">Основні новації конституційної реформи у галузі судоустрою зводяться до наступного: </w:t>
      </w:r>
    </w:p>
    <w:p w14:paraId="26D8DB63" w14:textId="77777777" w:rsidR="007C3491" w:rsidRPr="00404D87" w:rsidRDefault="007C3491" w:rsidP="0027698D">
      <w:pPr>
        <w:pStyle w:val="a7"/>
        <w:numPr>
          <w:ilvl w:val="0"/>
          <w:numId w:val="2"/>
        </w:numPr>
        <w:spacing w:after="0" w:line="240" w:lineRule="auto"/>
        <w:jc w:val="both"/>
        <w:rPr>
          <w:rFonts w:ascii="Times New Roman" w:hAnsi="Times New Roman"/>
          <w:spacing w:val="-4"/>
          <w:sz w:val="28"/>
          <w:szCs w:val="28"/>
          <w:lang w:val="uk-UA"/>
        </w:rPr>
      </w:pPr>
      <w:r w:rsidRPr="00404D87">
        <w:rPr>
          <w:rFonts w:ascii="Times New Roman" w:hAnsi="Times New Roman"/>
          <w:spacing w:val="-4"/>
          <w:sz w:val="28"/>
          <w:szCs w:val="28"/>
          <w:lang w:val="uk-UA"/>
        </w:rPr>
        <w:t xml:space="preserve">можливість визначення обов’язкового досудового порядку урегулювання спору законом (ч. 4 ст. 124 КУ); </w:t>
      </w:r>
    </w:p>
    <w:p w14:paraId="7FBD1FF1" w14:textId="4FD4C517" w:rsidR="007C3491" w:rsidRPr="00404D87" w:rsidRDefault="007C3491" w:rsidP="0027698D">
      <w:pPr>
        <w:pStyle w:val="a7"/>
        <w:numPr>
          <w:ilvl w:val="0"/>
          <w:numId w:val="2"/>
        </w:numPr>
        <w:spacing w:after="0" w:line="240" w:lineRule="auto"/>
        <w:jc w:val="both"/>
        <w:rPr>
          <w:rFonts w:ascii="Times New Roman" w:hAnsi="Times New Roman"/>
          <w:spacing w:val="-4"/>
          <w:sz w:val="28"/>
          <w:szCs w:val="28"/>
          <w:lang w:val="uk-UA"/>
        </w:rPr>
      </w:pPr>
      <w:r w:rsidRPr="00404D87">
        <w:rPr>
          <w:rFonts w:ascii="Times New Roman" w:hAnsi="Times New Roman"/>
          <w:spacing w:val="-4"/>
          <w:sz w:val="28"/>
          <w:szCs w:val="28"/>
          <w:lang w:val="uk-UA"/>
        </w:rPr>
        <w:t xml:space="preserve">участь народу у відправленні правосуддя виключно у формі суду присяжних (ч. 5 ст. 124 КУ); </w:t>
      </w:r>
    </w:p>
    <w:p w14:paraId="57C370AE" w14:textId="70214EBA" w:rsidR="007C3491" w:rsidRPr="00404D87" w:rsidRDefault="007C3491" w:rsidP="0027698D">
      <w:pPr>
        <w:pStyle w:val="a7"/>
        <w:numPr>
          <w:ilvl w:val="0"/>
          <w:numId w:val="2"/>
        </w:numPr>
        <w:spacing w:after="0" w:line="240" w:lineRule="auto"/>
        <w:jc w:val="both"/>
        <w:rPr>
          <w:rFonts w:ascii="Times New Roman" w:hAnsi="Times New Roman"/>
          <w:spacing w:val="-4"/>
          <w:sz w:val="28"/>
          <w:szCs w:val="28"/>
          <w:lang w:val="uk-UA"/>
        </w:rPr>
      </w:pPr>
      <w:r w:rsidRPr="00404D87">
        <w:rPr>
          <w:rFonts w:ascii="Times New Roman" w:hAnsi="Times New Roman"/>
          <w:spacing w:val="-4"/>
          <w:sz w:val="28"/>
          <w:szCs w:val="28"/>
          <w:lang w:val="uk-UA"/>
        </w:rPr>
        <w:t xml:space="preserve">право України визнати юрисдикцію Міжнародного кримінального суду на умовах, визначених Римським статутом Міжнародного кримінального суду (ч. 6 ст. 124 КУ); </w:t>
      </w:r>
    </w:p>
    <w:p w14:paraId="48D62C7B" w14:textId="4CD40FC1" w:rsidR="007C3491" w:rsidRPr="00404D87" w:rsidRDefault="007C3491" w:rsidP="0027698D">
      <w:pPr>
        <w:pStyle w:val="a7"/>
        <w:numPr>
          <w:ilvl w:val="0"/>
          <w:numId w:val="2"/>
        </w:numPr>
        <w:spacing w:after="0" w:line="240" w:lineRule="auto"/>
        <w:jc w:val="both"/>
        <w:rPr>
          <w:rFonts w:ascii="Times New Roman" w:hAnsi="Times New Roman"/>
          <w:spacing w:val="-4"/>
          <w:sz w:val="28"/>
          <w:szCs w:val="28"/>
          <w:lang w:val="uk-UA"/>
        </w:rPr>
      </w:pPr>
      <w:r w:rsidRPr="00404D87">
        <w:rPr>
          <w:rFonts w:ascii="Times New Roman" w:hAnsi="Times New Roman"/>
          <w:spacing w:val="-4"/>
          <w:sz w:val="28"/>
          <w:szCs w:val="28"/>
          <w:lang w:val="uk-UA"/>
        </w:rPr>
        <w:t xml:space="preserve">новий порядок утворення, реорганізації й ліквідації суду виключно  законом, проект якого вносить до Верховної Ради України Президент України після консультацій з Вищою радою правосуддя (ч. 2 ст. 125 КУ); </w:t>
      </w:r>
    </w:p>
    <w:p w14:paraId="7E6D2B76" w14:textId="3EE8C495" w:rsidR="007C3491" w:rsidRPr="00404D87" w:rsidRDefault="007C3491" w:rsidP="0027698D">
      <w:pPr>
        <w:pStyle w:val="a7"/>
        <w:numPr>
          <w:ilvl w:val="0"/>
          <w:numId w:val="2"/>
        </w:numPr>
        <w:spacing w:after="0" w:line="240" w:lineRule="auto"/>
        <w:jc w:val="both"/>
        <w:rPr>
          <w:rFonts w:ascii="Times New Roman" w:hAnsi="Times New Roman"/>
          <w:spacing w:val="-4"/>
          <w:sz w:val="28"/>
          <w:szCs w:val="28"/>
          <w:lang w:val="uk-UA"/>
        </w:rPr>
      </w:pPr>
      <w:r w:rsidRPr="00404D87">
        <w:rPr>
          <w:rFonts w:ascii="Times New Roman" w:hAnsi="Times New Roman"/>
          <w:spacing w:val="-4"/>
          <w:sz w:val="28"/>
          <w:szCs w:val="28"/>
          <w:lang w:val="uk-UA"/>
        </w:rPr>
        <w:lastRenderedPageBreak/>
        <w:t xml:space="preserve">безстрокове призначення суддів Президентом України за поданням Вищої ради правосуддя за результатами конкурсного добору (ч. 1, 2 ст. 128 КУ); </w:t>
      </w:r>
    </w:p>
    <w:p w14:paraId="7AB92BE4" w14:textId="25AE32BD" w:rsidR="007C3491" w:rsidRPr="00404D87" w:rsidRDefault="007C3491" w:rsidP="0027698D">
      <w:pPr>
        <w:pStyle w:val="a7"/>
        <w:numPr>
          <w:ilvl w:val="0"/>
          <w:numId w:val="2"/>
        </w:numPr>
        <w:spacing w:after="0" w:line="240" w:lineRule="auto"/>
        <w:jc w:val="both"/>
        <w:rPr>
          <w:rFonts w:ascii="Times New Roman" w:hAnsi="Times New Roman"/>
          <w:spacing w:val="-4"/>
          <w:sz w:val="28"/>
          <w:szCs w:val="28"/>
          <w:lang w:val="uk-UA"/>
        </w:rPr>
      </w:pPr>
      <w:r w:rsidRPr="00404D87">
        <w:rPr>
          <w:rFonts w:ascii="Times New Roman" w:hAnsi="Times New Roman"/>
          <w:spacing w:val="-4"/>
          <w:sz w:val="28"/>
          <w:szCs w:val="28"/>
          <w:lang w:val="uk-UA"/>
        </w:rPr>
        <w:t>звуження суддівського імунітету: «</w:t>
      </w:r>
      <w:r w:rsidRPr="00404D87">
        <w:rPr>
          <w:rFonts w:ascii="Times New Roman" w:hAnsi="Times New Roman"/>
          <w:i/>
          <w:spacing w:val="-4"/>
          <w:sz w:val="28"/>
          <w:szCs w:val="28"/>
        </w:rPr>
        <w:t xml:space="preserve">Без </w:t>
      </w:r>
      <w:proofErr w:type="spellStart"/>
      <w:r w:rsidRPr="00404D87">
        <w:rPr>
          <w:rFonts w:ascii="Times New Roman" w:hAnsi="Times New Roman"/>
          <w:i/>
          <w:spacing w:val="-4"/>
          <w:sz w:val="28"/>
          <w:szCs w:val="28"/>
        </w:rPr>
        <w:t>згоди</w:t>
      </w:r>
      <w:proofErr w:type="spellEnd"/>
      <w:r w:rsidRPr="00404D87">
        <w:rPr>
          <w:rFonts w:ascii="Times New Roman" w:hAnsi="Times New Roman"/>
          <w:i/>
          <w:spacing w:val="-4"/>
          <w:sz w:val="28"/>
          <w:szCs w:val="28"/>
        </w:rPr>
        <w:t xml:space="preserve"> </w:t>
      </w:r>
      <w:proofErr w:type="spellStart"/>
      <w:r w:rsidRPr="00404D87">
        <w:rPr>
          <w:rFonts w:ascii="Times New Roman" w:hAnsi="Times New Roman"/>
          <w:i/>
          <w:spacing w:val="-4"/>
          <w:sz w:val="28"/>
          <w:szCs w:val="28"/>
        </w:rPr>
        <w:t>Вищої</w:t>
      </w:r>
      <w:proofErr w:type="spellEnd"/>
      <w:r w:rsidRPr="00404D87">
        <w:rPr>
          <w:rFonts w:ascii="Times New Roman" w:hAnsi="Times New Roman"/>
          <w:i/>
          <w:spacing w:val="-4"/>
          <w:sz w:val="28"/>
          <w:szCs w:val="28"/>
        </w:rPr>
        <w:t xml:space="preserve"> ради </w:t>
      </w:r>
      <w:proofErr w:type="spellStart"/>
      <w:r w:rsidRPr="00404D87">
        <w:rPr>
          <w:rFonts w:ascii="Times New Roman" w:hAnsi="Times New Roman"/>
          <w:i/>
          <w:spacing w:val="-4"/>
          <w:sz w:val="28"/>
          <w:szCs w:val="28"/>
        </w:rPr>
        <w:t>правосуддя</w:t>
      </w:r>
      <w:proofErr w:type="spellEnd"/>
      <w:r w:rsidRPr="00404D87">
        <w:rPr>
          <w:rFonts w:ascii="Times New Roman" w:hAnsi="Times New Roman"/>
          <w:i/>
          <w:spacing w:val="-4"/>
          <w:sz w:val="28"/>
          <w:szCs w:val="28"/>
        </w:rPr>
        <w:t xml:space="preserve"> </w:t>
      </w:r>
      <w:proofErr w:type="spellStart"/>
      <w:r w:rsidRPr="00404D87">
        <w:rPr>
          <w:rFonts w:ascii="Times New Roman" w:hAnsi="Times New Roman"/>
          <w:i/>
          <w:spacing w:val="-4"/>
          <w:sz w:val="28"/>
          <w:szCs w:val="28"/>
        </w:rPr>
        <w:t>суддю</w:t>
      </w:r>
      <w:proofErr w:type="spellEnd"/>
      <w:r w:rsidRPr="00404D87">
        <w:rPr>
          <w:rFonts w:ascii="Times New Roman" w:hAnsi="Times New Roman"/>
          <w:i/>
          <w:spacing w:val="-4"/>
          <w:sz w:val="28"/>
          <w:szCs w:val="28"/>
        </w:rPr>
        <w:t xml:space="preserve"> не </w:t>
      </w:r>
      <w:proofErr w:type="spellStart"/>
      <w:r w:rsidRPr="00404D87">
        <w:rPr>
          <w:rFonts w:ascii="Times New Roman" w:hAnsi="Times New Roman"/>
          <w:i/>
          <w:spacing w:val="-4"/>
          <w:sz w:val="28"/>
          <w:szCs w:val="28"/>
        </w:rPr>
        <w:t>може</w:t>
      </w:r>
      <w:proofErr w:type="spellEnd"/>
      <w:r w:rsidRPr="00404D87">
        <w:rPr>
          <w:rFonts w:ascii="Times New Roman" w:hAnsi="Times New Roman"/>
          <w:i/>
          <w:spacing w:val="-4"/>
          <w:sz w:val="28"/>
          <w:szCs w:val="28"/>
        </w:rPr>
        <w:t xml:space="preserve"> бути </w:t>
      </w:r>
      <w:proofErr w:type="spellStart"/>
      <w:r w:rsidRPr="00404D87">
        <w:rPr>
          <w:rFonts w:ascii="Times New Roman" w:hAnsi="Times New Roman"/>
          <w:i/>
          <w:spacing w:val="-4"/>
          <w:sz w:val="28"/>
          <w:szCs w:val="28"/>
        </w:rPr>
        <w:t>затримано</w:t>
      </w:r>
      <w:proofErr w:type="spellEnd"/>
      <w:r w:rsidRPr="00404D87">
        <w:rPr>
          <w:rFonts w:ascii="Times New Roman" w:hAnsi="Times New Roman"/>
          <w:i/>
          <w:spacing w:val="-4"/>
          <w:sz w:val="28"/>
          <w:szCs w:val="28"/>
        </w:rPr>
        <w:t xml:space="preserve"> </w:t>
      </w:r>
      <w:proofErr w:type="spellStart"/>
      <w:r w:rsidRPr="00404D87">
        <w:rPr>
          <w:rFonts w:ascii="Times New Roman" w:hAnsi="Times New Roman"/>
          <w:i/>
          <w:spacing w:val="-4"/>
          <w:sz w:val="28"/>
          <w:szCs w:val="28"/>
        </w:rPr>
        <w:t>або</w:t>
      </w:r>
      <w:proofErr w:type="spellEnd"/>
      <w:r w:rsidRPr="00404D87">
        <w:rPr>
          <w:rFonts w:ascii="Times New Roman" w:hAnsi="Times New Roman"/>
          <w:i/>
          <w:spacing w:val="-4"/>
          <w:sz w:val="28"/>
          <w:szCs w:val="28"/>
        </w:rPr>
        <w:t xml:space="preserve"> </w:t>
      </w:r>
      <w:proofErr w:type="spellStart"/>
      <w:r w:rsidRPr="00404D87">
        <w:rPr>
          <w:rFonts w:ascii="Times New Roman" w:hAnsi="Times New Roman"/>
          <w:i/>
          <w:spacing w:val="-4"/>
          <w:sz w:val="28"/>
          <w:szCs w:val="28"/>
        </w:rPr>
        <w:t>утримувано</w:t>
      </w:r>
      <w:proofErr w:type="spellEnd"/>
      <w:r w:rsidRPr="00404D87">
        <w:rPr>
          <w:rFonts w:ascii="Times New Roman" w:hAnsi="Times New Roman"/>
          <w:i/>
          <w:spacing w:val="-4"/>
          <w:sz w:val="28"/>
          <w:szCs w:val="28"/>
        </w:rPr>
        <w:t xml:space="preserve"> </w:t>
      </w:r>
      <w:proofErr w:type="spellStart"/>
      <w:r w:rsidRPr="00404D87">
        <w:rPr>
          <w:rFonts w:ascii="Times New Roman" w:hAnsi="Times New Roman"/>
          <w:i/>
          <w:spacing w:val="-4"/>
          <w:sz w:val="28"/>
          <w:szCs w:val="28"/>
        </w:rPr>
        <w:t>під</w:t>
      </w:r>
      <w:proofErr w:type="spellEnd"/>
      <w:r w:rsidRPr="00404D87">
        <w:rPr>
          <w:rFonts w:ascii="Times New Roman" w:hAnsi="Times New Roman"/>
          <w:i/>
          <w:spacing w:val="-4"/>
          <w:sz w:val="28"/>
          <w:szCs w:val="28"/>
        </w:rPr>
        <w:t xml:space="preserve"> </w:t>
      </w:r>
      <w:proofErr w:type="spellStart"/>
      <w:r w:rsidRPr="00404D87">
        <w:rPr>
          <w:rFonts w:ascii="Times New Roman" w:hAnsi="Times New Roman"/>
          <w:i/>
          <w:spacing w:val="-4"/>
          <w:sz w:val="28"/>
          <w:szCs w:val="28"/>
        </w:rPr>
        <w:t>вартою</w:t>
      </w:r>
      <w:proofErr w:type="spellEnd"/>
      <w:r w:rsidRPr="00404D87">
        <w:rPr>
          <w:rFonts w:ascii="Times New Roman" w:hAnsi="Times New Roman"/>
          <w:i/>
          <w:spacing w:val="-4"/>
          <w:sz w:val="28"/>
          <w:szCs w:val="28"/>
        </w:rPr>
        <w:t xml:space="preserve"> </w:t>
      </w:r>
      <w:proofErr w:type="spellStart"/>
      <w:r w:rsidRPr="00404D87">
        <w:rPr>
          <w:rFonts w:ascii="Times New Roman" w:hAnsi="Times New Roman"/>
          <w:i/>
          <w:spacing w:val="-4"/>
          <w:sz w:val="28"/>
          <w:szCs w:val="28"/>
        </w:rPr>
        <w:t>чи</w:t>
      </w:r>
      <w:proofErr w:type="spellEnd"/>
      <w:r w:rsidRPr="00404D87">
        <w:rPr>
          <w:rFonts w:ascii="Times New Roman" w:hAnsi="Times New Roman"/>
          <w:i/>
          <w:spacing w:val="-4"/>
          <w:sz w:val="28"/>
          <w:szCs w:val="28"/>
        </w:rPr>
        <w:t xml:space="preserve"> </w:t>
      </w:r>
      <w:proofErr w:type="spellStart"/>
      <w:r w:rsidRPr="00404D87">
        <w:rPr>
          <w:rFonts w:ascii="Times New Roman" w:hAnsi="Times New Roman"/>
          <w:i/>
          <w:spacing w:val="-4"/>
          <w:sz w:val="28"/>
          <w:szCs w:val="28"/>
        </w:rPr>
        <w:t>арештом</w:t>
      </w:r>
      <w:proofErr w:type="spellEnd"/>
      <w:r w:rsidRPr="00404D87">
        <w:rPr>
          <w:rFonts w:ascii="Times New Roman" w:hAnsi="Times New Roman"/>
          <w:i/>
          <w:spacing w:val="-4"/>
          <w:sz w:val="28"/>
          <w:szCs w:val="28"/>
        </w:rPr>
        <w:t xml:space="preserve"> до </w:t>
      </w:r>
      <w:proofErr w:type="spellStart"/>
      <w:r w:rsidRPr="00404D87">
        <w:rPr>
          <w:rFonts w:ascii="Times New Roman" w:hAnsi="Times New Roman"/>
          <w:i/>
          <w:spacing w:val="-4"/>
          <w:sz w:val="28"/>
          <w:szCs w:val="28"/>
        </w:rPr>
        <w:t>винесення</w:t>
      </w:r>
      <w:proofErr w:type="spellEnd"/>
      <w:r w:rsidRPr="00404D87">
        <w:rPr>
          <w:rFonts w:ascii="Times New Roman" w:hAnsi="Times New Roman"/>
          <w:i/>
          <w:spacing w:val="-4"/>
          <w:sz w:val="28"/>
          <w:szCs w:val="28"/>
        </w:rPr>
        <w:t xml:space="preserve"> </w:t>
      </w:r>
      <w:proofErr w:type="spellStart"/>
      <w:r w:rsidRPr="00404D87">
        <w:rPr>
          <w:rFonts w:ascii="Times New Roman" w:hAnsi="Times New Roman"/>
          <w:i/>
          <w:spacing w:val="-4"/>
          <w:sz w:val="28"/>
          <w:szCs w:val="28"/>
        </w:rPr>
        <w:t>обвинувального</w:t>
      </w:r>
      <w:proofErr w:type="spellEnd"/>
      <w:r w:rsidRPr="00404D87">
        <w:rPr>
          <w:rFonts w:ascii="Times New Roman" w:hAnsi="Times New Roman"/>
          <w:i/>
          <w:spacing w:val="-4"/>
          <w:sz w:val="28"/>
          <w:szCs w:val="28"/>
        </w:rPr>
        <w:t xml:space="preserve"> </w:t>
      </w:r>
      <w:proofErr w:type="spellStart"/>
      <w:r w:rsidRPr="00404D87">
        <w:rPr>
          <w:rFonts w:ascii="Times New Roman" w:hAnsi="Times New Roman"/>
          <w:i/>
          <w:spacing w:val="-4"/>
          <w:sz w:val="28"/>
          <w:szCs w:val="28"/>
        </w:rPr>
        <w:t>вироку</w:t>
      </w:r>
      <w:proofErr w:type="spellEnd"/>
      <w:r w:rsidRPr="00404D87">
        <w:rPr>
          <w:rFonts w:ascii="Times New Roman" w:hAnsi="Times New Roman"/>
          <w:i/>
          <w:spacing w:val="-4"/>
          <w:sz w:val="28"/>
          <w:szCs w:val="28"/>
        </w:rPr>
        <w:t xml:space="preserve"> судом, за </w:t>
      </w:r>
      <w:proofErr w:type="spellStart"/>
      <w:r w:rsidRPr="00404D87">
        <w:rPr>
          <w:rFonts w:ascii="Times New Roman" w:hAnsi="Times New Roman"/>
          <w:i/>
          <w:spacing w:val="-4"/>
          <w:sz w:val="28"/>
          <w:szCs w:val="28"/>
        </w:rPr>
        <w:t>винятком</w:t>
      </w:r>
      <w:proofErr w:type="spellEnd"/>
      <w:r w:rsidRPr="00404D87">
        <w:rPr>
          <w:rFonts w:ascii="Times New Roman" w:hAnsi="Times New Roman"/>
          <w:i/>
          <w:spacing w:val="-4"/>
          <w:sz w:val="28"/>
          <w:szCs w:val="28"/>
        </w:rPr>
        <w:t xml:space="preserve"> </w:t>
      </w:r>
      <w:proofErr w:type="spellStart"/>
      <w:r w:rsidRPr="00404D87">
        <w:rPr>
          <w:rFonts w:ascii="Times New Roman" w:hAnsi="Times New Roman"/>
          <w:i/>
          <w:spacing w:val="-4"/>
          <w:sz w:val="28"/>
          <w:szCs w:val="28"/>
        </w:rPr>
        <w:t>затримання</w:t>
      </w:r>
      <w:proofErr w:type="spellEnd"/>
      <w:r w:rsidRPr="00404D87">
        <w:rPr>
          <w:rFonts w:ascii="Times New Roman" w:hAnsi="Times New Roman"/>
          <w:i/>
          <w:spacing w:val="-4"/>
          <w:sz w:val="28"/>
          <w:szCs w:val="28"/>
        </w:rPr>
        <w:t xml:space="preserve"> </w:t>
      </w:r>
      <w:proofErr w:type="spellStart"/>
      <w:r w:rsidRPr="00404D87">
        <w:rPr>
          <w:rFonts w:ascii="Times New Roman" w:hAnsi="Times New Roman"/>
          <w:i/>
          <w:spacing w:val="-4"/>
          <w:sz w:val="28"/>
          <w:szCs w:val="28"/>
        </w:rPr>
        <w:t>судді</w:t>
      </w:r>
      <w:proofErr w:type="spellEnd"/>
      <w:r w:rsidRPr="00404D87">
        <w:rPr>
          <w:rFonts w:ascii="Times New Roman" w:hAnsi="Times New Roman"/>
          <w:i/>
          <w:spacing w:val="-4"/>
          <w:sz w:val="28"/>
          <w:szCs w:val="28"/>
        </w:rPr>
        <w:t xml:space="preserve"> </w:t>
      </w:r>
      <w:proofErr w:type="spellStart"/>
      <w:r w:rsidRPr="00404D87">
        <w:rPr>
          <w:rFonts w:ascii="Times New Roman" w:hAnsi="Times New Roman"/>
          <w:i/>
          <w:spacing w:val="-4"/>
          <w:sz w:val="28"/>
          <w:szCs w:val="28"/>
        </w:rPr>
        <w:t>під</w:t>
      </w:r>
      <w:proofErr w:type="spellEnd"/>
      <w:r w:rsidRPr="00404D87">
        <w:rPr>
          <w:rFonts w:ascii="Times New Roman" w:hAnsi="Times New Roman"/>
          <w:i/>
          <w:spacing w:val="-4"/>
          <w:sz w:val="28"/>
          <w:szCs w:val="28"/>
        </w:rPr>
        <w:t xml:space="preserve"> час </w:t>
      </w:r>
      <w:proofErr w:type="spellStart"/>
      <w:r w:rsidRPr="00404D87">
        <w:rPr>
          <w:rFonts w:ascii="Times New Roman" w:hAnsi="Times New Roman"/>
          <w:i/>
          <w:spacing w:val="-4"/>
          <w:sz w:val="28"/>
          <w:szCs w:val="28"/>
        </w:rPr>
        <w:t>або</w:t>
      </w:r>
      <w:proofErr w:type="spellEnd"/>
      <w:r w:rsidRPr="00404D87">
        <w:rPr>
          <w:rFonts w:ascii="Times New Roman" w:hAnsi="Times New Roman"/>
          <w:i/>
          <w:spacing w:val="-4"/>
          <w:sz w:val="28"/>
          <w:szCs w:val="28"/>
        </w:rPr>
        <w:t xml:space="preserve"> </w:t>
      </w:r>
      <w:proofErr w:type="spellStart"/>
      <w:r w:rsidRPr="00404D87">
        <w:rPr>
          <w:rFonts w:ascii="Times New Roman" w:hAnsi="Times New Roman"/>
          <w:i/>
          <w:spacing w:val="-4"/>
          <w:sz w:val="28"/>
          <w:szCs w:val="28"/>
        </w:rPr>
        <w:t>відразу</w:t>
      </w:r>
      <w:proofErr w:type="spellEnd"/>
      <w:r w:rsidRPr="00404D87">
        <w:rPr>
          <w:rFonts w:ascii="Times New Roman" w:hAnsi="Times New Roman"/>
          <w:i/>
          <w:spacing w:val="-4"/>
          <w:sz w:val="28"/>
          <w:szCs w:val="28"/>
        </w:rPr>
        <w:t xml:space="preserve"> ж </w:t>
      </w:r>
      <w:proofErr w:type="spellStart"/>
      <w:r w:rsidRPr="00404D87">
        <w:rPr>
          <w:rFonts w:ascii="Times New Roman" w:hAnsi="Times New Roman"/>
          <w:i/>
          <w:spacing w:val="-4"/>
          <w:sz w:val="28"/>
          <w:szCs w:val="28"/>
        </w:rPr>
        <w:t>після</w:t>
      </w:r>
      <w:proofErr w:type="spellEnd"/>
      <w:r w:rsidRPr="00404D87">
        <w:rPr>
          <w:rFonts w:ascii="Times New Roman" w:hAnsi="Times New Roman"/>
          <w:i/>
          <w:spacing w:val="-4"/>
          <w:sz w:val="28"/>
          <w:szCs w:val="28"/>
        </w:rPr>
        <w:t xml:space="preserve"> </w:t>
      </w:r>
      <w:proofErr w:type="spellStart"/>
      <w:r w:rsidRPr="00404D87">
        <w:rPr>
          <w:rFonts w:ascii="Times New Roman" w:hAnsi="Times New Roman"/>
          <w:i/>
          <w:spacing w:val="-4"/>
          <w:sz w:val="28"/>
          <w:szCs w:val="28"/>
        </w:rPr>
        <w:t>вчинення</w:t>
      </w:r>
      <w:proofErr w:type="spellEnd"/>
      <w:r w:rsidRPr="00404D87">
        <w:rPr>
          <w:rFonts w:ascii="Times New Roman" w:hAnsi="Times New Roman"/>
          <w:i/>
          <w:spacing w:val="-4"/>
          <w:sz w:val="28"/>
          <w:szCs w:val="28"/>
        </w:rPr>
        <w:t xml:space="preserve"> тяжкого </w:t>
      </w:r>
      <w:proofErr w:type="spellStart"/>
      <w:r w:rsidRPr="00404D87">
        <w:rPr>
          <w:rFonts w:ascii="Times New Roman" w:hAnsi="Times New Roman"/>
          <w:i/>
          <w:spacing w:val="-4"/>
          <w:sz w:val="28"/>
          <w:szCs w:val="28"/>
        </w:rPr>
        <w:t>або</w:t>
      </w:r>
      <w:proofErr w:type="spellEnd"/>
      <w:r w:rsidRPr="00404D87">
        <w:rPr>
          <w:rFonts w:ascii="Times New Roman" w:hAnsi="Times New Roman"/>
          <w:i/>
          <w:spacing w:val="-4"/>
          <w:sz w:val="28"/>
          <w:szCs w:val="28"/>
        </w:rPr>
        <w:t xml:space="preserve"> особливо тяжкого </w:t>
      </w:r>
      <w:proofErr w:type="spellStart"/>
      <w:r w:rsidRPr="00404D87">
        <w:rPr>
          <w:rFonts w:ascii="Times New Roman" w:hAnsi="Times New Roman"/>
          <w:i/>
          <w:spacing w:val="-4"/>
          <w:sz w:val="28"/>
          <w:szCs w:val="28"/>
        </w:rPr>
        <w:t>злочину</w:t>
      </w:r>
      <w:proofErr w:type="spellEnd"/>
      <w:r w:rsidRPr="00404D87">
        <w:rPr>
          <w:rFonts w:ascii="Times New Roman" w:hAnsi="Times New Roman"/>
          <w:i/>
          <w:spacing w:val="-4"/>
          <w:sz w:val="28"/>
          <w:szCs w:val="28"/>
          <w:lang w:val="uk-UA"/>
        </w:rPr>
        <w:t xml:space="preserve">» (ч. 3 ст. 126 КУ); </w:t>
      </w:r>
    </w:p>
    <w:p w14:paraId="23A3CE01" w14:textId="670DF4DC" w:rsidR="007C3491" w:rsidRPr="00404D87" w:rsidRDefault="007C3491" w:rsidP="0027698D">
      <w:pPr>
        <w:pStyle w:val="a7"/>
        <w:numPr>
          <w:ilvl w:val="0"/>
          <w:numId w:val="2"/>
        </w:numPr>
        <w:spacing w:after="0" w:line="240" w:lineRule="auto"/>
        <w:jc w:val="both"/>
        <w:rPr>
          <w:rFonts w:ascii="Times New Roman" w:hAnsi="Times New Roman"/>
          <w:spacing w:val="-4"/>
          <w:sz w:val="28"/>
          <w:szCs w:val="28"/>
          <w:lang w:val="uk-UA"/>
        </w:rPr>
      </w:pPr>
      <w:r w:rsidRPr="00404D87">
        <w:rPr>
          <w:rFonts w:ascii="Times New Roman" w:hAnsi="Times New Roman"/>
          <w:spacing w:val="-4"/>
          <w:sz w:val="28"/>
          <w:szCs w:val="28"/>
          <w:lang w:val="uk-UA"/>
        </w:rPr>
        <w:t xml:space="preserve"> заборона </w:t>
      </w:r>
      <w:proofErr w:type="spellStart"/>
      <w:r w:rsidRPr="00404D87">
        <w:rPr>
          <w:rFonts w:ascii="Times New Roman" w:hAnsi="Times New Roman"/>
          <w:color w:val="000000"/>
          <w:spacing w:val="-4"/>
          <w:sz w:val="28"/>
          <w:szCs w:val="28"/>
          <w:shd w:val="clear" w:color="auto" w:fill="FFFFFF"/>
        </w:rPr>
        <w:t>притягн</w:t>
      </w:r>
      <w:r w:rsidRPr="00404D87">
        <w:rPr>
          <w:rFonts w:ascii="Times New Roman" w:hAnsi="Times New Roman"/>
          <w:color w:val="000000"/>
          <w:spacing w:val="-4"/>
          <w:sz w:val="28"/>
          <w:szCs w:val="28"/>
          <w:shd w:val="clear" w:color="auto" w:fill="FFFFFF"/>
          <w:lang w:val="uk-UA"/>
        </w:rPr>
        <w:t>ення</w:t>
      </w:r>
      <w:proofErr w:type="spellEnd"/>
      <w:r w:rsidRPr="00404D87">
        <w:rPr>
          <w:rFonts w:ascii="Times New Roman" w:hAnsi="Times New Roman"/>
          <w:color w:val="000000"/>
          <w:spacing w:val="-4"/>
          <w:sz w:val="28"/>
          <w:szCs w:val="28"/>
          <w:shd w:val="clear" w:color="auto" w:fill="FFFFFF"/>
          <w:lang w:val="uk-UA"/>
        </w:rPr>
        <w:t xml:space="preserve"> судді </w:t>
      </w:r>
      <w:r w:rsidRPr="00404D87">
        <w:rPr>
          <w:rFonts w:ascii="Times New Roman" w:hAnsi="Times New Roman"/>
          <w:color w:val="000000"/>
          <w:spacing w:val="-4"/>
          <w:sz w:val="28"/>
          <w:szCs w:val="28"/>
          <w:shd w:val="clear" w:color="auto" w:fill="FFFFFF"/>
        </w:rPr>
        <w:t xml:space="preserve">до </w:t>
      </w:r>
      <w:proofErr w:type="spellStart"/>
      <w:r w:rsidRPr="00404D87">
        <w:rPr>
          <w:rFonts w:ascii="Times New Roman" w:hAnsi="Times New Roman"/>
          <w:color w:val="000000"/>
          <w:spacing w:val="-4"/>
          <w:sz w:val="28"/>
          <w:szCs w:val="28"/>
          <w:shd w:val="clear" w:color="auto" w:fill="FFFFFF"/>
        </w:rPr>
        <w:t>відповідальності</w:t>
      </w:r>
      <w:proofErr w:type="spellEnd"/>
      <w:r w:rsidRPr="00404D87">
        <w:rPr>
          <w:rFonts w:ascii="Times New Roman" w:hAnsi="Times New Roman"/>
          <w:color w:val="000000"/>
          <w:spacing w:val="-4"/>
          <w:sz w:val="28"/>
          <w:szCs w:val="28"/>
          <w:shd w:val="clear" w:color="auto" w:fill="FFFFFF"/>
        </w:rPr>
        <w:t xml:space="preserve"> за </w:t>
      </w:r>
      <w:proofErr w:type="spellStart"/>
      <w:r w:rsidRPr="00404D87">
        <w:rPr>
          <w:rFonts w:ascii="Times New Roman" w:hAnsi="Times New Roman"/>
          <w:color w:val="000000"/>
          <w:spacing w:val="-4"/>
          <w:sz w:val="28"/>
          <w:szCs w:val="28"/>
          <w:shd w:val="clear" w:color="auto" w:fill="FFFFFF"/>
        </w:rPr>
        <w:t>ухвалене</w:t>
      </w:r>
      <w:proofErr w:type="spellEnd"/>
      <w:r w:rsidRPr="00404D87">
        <w:rPr>
          <w:rFonts w:ascii="Times New Roman" w:hAnsi="Times New Roman"/>
          <w:color w:val="000000"/>
          <w:spacing w:val="-4"/>
          <w:sz w:val="28"/>
          <w:szCs w:val="28"/>
          <w:shd w:val="clear" w:color="auto" w:fill="FFFFFF"/>
        </w:rPr>
        <w:t xml:space="preserve"> ним </w:t>
      </w:r>
      <w:proofErr w:type="spellStart"/>
      <w:r w:rsidRPr="00404D87">
        <w:rPr>
          <w:rFonts w:ascii="Times New Roman" w:hAnsi="Times New Roman"/>
          <w:color w:val="000000"/>
          <w:spacing w:val="-4"/>
          <w:sz w:val="28"/>
          <w:szCs w:val="28"/>
          <w:shd w:val="clear" w:color="auto" w:fill="FFFFFF"/>
        </w:rPr>
        <w:t>судове</w:t>
      </w:r>
      <w:proofErr w:type="spellEnd"/>
      <w:r w:rsidRPr="00404D87">
        <w:rPr>
          <w:rFonts w:ascii="Times New Roman" w:hAnsi="Times New Roman"/>
          <w:color w:val="000000"/>
          <w:spacing w:val="-4"/>
          <w:sz w:val="28"/>
          <w:szCs w:val="28"/>
          <w:shd w:val="clear" w:color="auto" w:fill="FFFFFF"/>
        </w:rPr>
        <w:t xml:space="preserve"> </w:t>
      </w:r>
      <w:proofErr w:type="spellStart"/>
      <w:r w:rsidRPr="00404D87">
        <w:rPr>
          <w:rFonts w:ascii="Times New Roman" w:hAnsi="Times New Roman"/>
          <w:color w:val="000000"/>
          <w:spacing w:val="-4"/>
          <w:sz w:val="28"/>
          <w:szCs w:val="28"/>
          <w:shd w:val="clear" w:color="auto" w:fill="FFFFFF"/>
        </w:rPr>
        <w:t>рішення</w:t>
      </w:r>
      <w:proofErr w:type="spellEnd"/>
      <w:r w:rsidRPr="00404D87">
        <w:rPr>
          <w:rFonts w:ascii="Times New Roman" w:hAnsi="Times New Roman"/>
          <w:color w:val="000000"/>
          <w:spacing w:val="-4"/>
          <w:sz w:val="28"/>
          <w:szCs w:val="28"/>
          <w:shd w:val="clear" w:color="auto" w:fill="FFFFFF"/>
        </w:rPr>
        <w:t xml:space="preserve">, за </w:t>
      </w:r>
      <w:proofErr w:type="spellStart"/>
      <w:r w:rsidRPr="00404D87">
        <w:rPr>
          <w:rFonts w:ascii="Times New Roman" w:hAnsi="Times New Roman"/>
          <w:color w:val="000000"/>
          <w:spacing w:val="-4"/>
          <w:sz w:val="28"/>
          <w:szCs w:val="28"/>
          <w:shd w:val="clear" w:color="auto" w:fill="FFFFFF"/>
        </w:rPr>
        <w:t>винятком</w:t>
      </w:r>
      <w:proofErr w:type="spellEnd"/>
      <w:r w:rsidRPr="00404D87">
        <w:rPr>
          <w:rFonts w:ascii="Times New Roman" w:hAnsi="Times New Roman"/>
          <w:color w:val="000000"/>
          <w:spacing w:val="-4"/>
          <w:sz w:val="28"/>
          <w:szCs w:val="28"/>
          <w:shd w:val="clear" w:color="auto" w:fill="FFFFFF"/>
        </w:rPr>
        <w:t xml:space="preserve"> </w:t>
      </w:r>
      <w:proofErr w:type="spellStart"/>
      <w:r w:rsidRPr="00404D87">
        <w:rPr>
          <w:rFonts w:ascii="Times New Roman" w:hAnsi="Times New Roman"/>
          <w:color w:val="000000"/>
          <w:spacing w:val="-4"/>
          <w:sz w:val="28"/>
          <w:szCs w:val="28"/>
          <w:shd w:val="clear" w:color="auto" w:fill="FFFFFF"/>
        </w:rPr>
        <w:t>вчинення</w:t>
      </w:r>
      <w:proofErr w:type="spellEnd"/>
      <w:r w:rsidRPr="00404D87">
        <w:rPr>
          <w:rFonts w:ascii="Times New Roman" w:hAnsi="Times New Roman"/>
          <w:color w:val="000000"/>
          <w:spacing w:val="-4"/>
          <w:sz w:val="28"/>
          <w:szCs w:val="28"/>
          <w:shd w:val="clear" w:color="auto" w:fill="FFFFFF"/>
        </w:rPr>
        <w:t xml:space="preserve"> </w:t>
      </w:r>
      <w:proofErr w:type="spellStart"/>
      <w:r w:rsidRPr="00404D87">
        <w:rPr>
          <w:rFonts w:ascii="Times New Roman" w:hAnsi="Times New Roman"/>
          <w:color w:val="000000"/>
          <w:spacing w:val="-4"/>
          <w:sz w:val="28"/>
          <w:szCs w:val="28"/>
          <w:shd w:val="clear" w:color="auto" w:fill="FFFFFF"/>
        </w:rPr>
        <w:t>злочину</w:t>
      </w:r>
      <w:proofErr w:type="spellEnd"/>
      <w:r w:rsidRPr="00404D87">
        <w:rPr>
          <w:rFonts w:ascii="Times New Roman" w:hAnsi="Times New Roman"/>
          <w:color w:val="000000"/>
          <w:spacing w:val="-4"/>
          <w:sz w:val="28"/>
          <w:szCs w:val="28"/>
          <w:shd w:val="clear" w:color="auto" w:fill="FFFFFF"/>
        </w:rPr>
        <w:t xml:space="preserve"> </w:t>
      </w:r>
      <w:proofErr w:type="spellStart"/>
      <w:r w:rsidRPr="00404D87">
        <w:rPr>
          <w:rFonts w:ascii="Times New Roman" w:hAnsi="Times New Roman"/>
          <w:color w:val="000000"/>
          <w:spacing w:val="-4"/>
          <w:sz w:val="28"/>
          <w:szCs w:val="28"/>
          <w:shd w:val="clear" w:color="auto" w:fill="FFFFFF"/>
        </w:rPr>
        <w:t>або</w:t>
      </w:r>
      <w:proofErr w:type="spellEnd"/>
      <w:r w:rsidRPr="00404D87">
        <w:rPr>
          <w:rFonts w:ascii="Times New Roman" w:hAnsi="Times New Roman"/>
          <w:color w:val="000000"/>
          <w:spacing w:val="-4"/>
          <w:sz w:val="28"/>
          <w:szCs w:val="28"/>
          <w:shd w:val="clear" w:color="auto" w:fill="FFFFFF"/>
        </w:rPr>
        <w:t xml:space="preserve"> </w:t>
      </w:r>
      <w:proofErr w:type="spellStart"/>
      <w:r w:rsidRPr="00404D87">
        <w:rPr>
          <w:rFonts w:ascii="Times New Roman" w:hAnsi="Times New Roman"/>
          <w:color w:val="000000"/>
          <w:spacing w:val="-4"/>
          <w:sz w:val="28"/>
          <w:szCs w:val="28"/>
          <w:shd w:val="clear" w:color="auto" w:fill="FFFFFF"/>
        </w:rPr>
        <w:t>дисциплінарного</w:t>
      </w:r>
      <w:proofErr w:type="spellEnd"/>
      <w:r w:rsidRPr="00404D87">
        <w:rPr>
          <w:rFonts w:ascii="Times New Roman" w:hAnsi="Times New Roman"/>
          <w:color w:val="000000"/>
          <w:spacing w:val="-4"/>
          <w:sz w:val="28"/>
          <w:szCs w:val="28"/>
          <w:shd w:val="clear" w:color="auto" w:fill="FFFFFF"/>
        </w:rPr>
        <w:t xml:space="preserve"> проступку</w:t>
      </w:r>
      <w:r w:rsidRPr="00404D87">
        <w:rPr>
          <w:rFonts w:ascii="Times New Roman" w:hAnsi="Times New Roman"/>
          <w:color w:val="000000"/>
          <w:spacing w:val="-4"/>
          <w:sz w:val="28"/>
          <w:szCs w:val="28"/>
          <w:shd w:val="clear" w:color="auto" w:fill="FFFFFF"/>
          <w:lang w:val="uk-UA"/>
        </w:rPr>
        <w:t xml:space="preserve"> (ч. 4 ст. 126 КУ); </w:t>
      </w:r>
    </w:p>
    <w:p w14:paraId="1D777B62" w14:textId="38D7C4CF" w:rsidR="007C3491" w:rsidRPr="00404D87" w:rsidRDefault="007C3491" w:rsidP="0027698D">
      <w:pPr>
        <w:pStyle w:val="a7"/>
        <w:numPr>
          <w:ilvl w:val="0"/>
          <w:numId w:val="2"/>
        </w:numPr>
        <w:spacing w:after="0" w:line="240" w:lineRule="auto"/>
        <w:jc w:val="both"/>
        <w:rPr>
          <w:rFonts w:ascii="Times New Roman" w:hAnsi="Times New Roman"/>
          <w:spacing w:val="-4"/>
          <w:sz w:val="28"/>
          <w:szCs w:val="28"/>
          <w:lang w:val="uk-UA"/>
        </w:rPr>
      </w:pPr>
      <w:r w:rsidRPr="00404D87">
        <w:rPr>
          <w:rFonts w:ascii="Times New Roman" w:hAnsi="Times New Roman"/>
          <w:spacing w:val="-4"/>
          <w:sz w:val="28"/>
          <w:szCs w:val="28"/>
          <w:lang w:val="uk-UA"/>
        </w:rPr>
        <w:t xml:space="preserve">нові підстави звільнення судді та припинення його повноважень (ч. 6 і 7 ст. 126 КУ); </w:t>
      </w:r>
    </w:p>
    <w:p w14:paraId="592631DD" w14:textId="1B217994" w:rsidR="007C3491" w:rsidRPr="00404D87" w:rsidRDefault="007C3491" w:rsidP="0027698D">
      <w:pPr>
        <w:pStyle w:val="a7"/>
        <w:numPr>
          <w:ilvl w:val="0"/>
          <w:numId w:val="2"/>
        </w:numPr>
        <w:spacing w:after="0" w:line="240" w:lineRule="auto"/>
        <w:jc w:val="both"/>
        <w:rPr>
          <w:rFonts w:ascii="Times New Roman" w:hAnsi="Times New Roman"/>
          <w:spacing w:val="-4"/>
          <w:sz w:val="28"/>
          <w:szCs w:val="28"/>
          <w:lang w:val="uk-UA"/>
        </w:rPr>
      </w:pPr>
      <w:r w:rsidRPr="00404D87">
        <w:rPr>
          <w:rFonts w:ascii="Times New Roman" w:hAnsi="Times New Roman"/>
          <w:spacing w:val="-4"/>
          <w:sz w:val="28"/>
          <w:szCs w:val="28"/>
          <w:lang w:val="uk-UA"/>
        </w:rPr>
        <w:t>обов’язковість судового рішення (ст. 129</w:t>
      </w:r>
      <w:r w:rsidRPr="00404D87">
        <w:rPr>
          <w:rFonts w:ascii="Times New Roman" w:hAnsi="Times New Roman"/>
          <w:spacing w:val="-4"/>
          <w:sz w:val="28"/>
          <w:szCs w:val="28"/>
          <w:vertAlign w:val="superscript"/>
          <w:lang w:val="uk-UA"/>
        </w:rPr>
        <w:t>-1</w:t>
      </w:r>
      <w:r w:rsidRPr="00404D87">
        <w:rPr>
          <w:rFonts w:ascii="Times New Roman" w:hAnsi="Times New Roman"/>
          <w:spacing w:val="-4"/>
          <w:sz w:val="28"/>
          <w:szCs w:val="28"/>
          <w:lang w:val="uk-UA"/>
        </w:rPr>
        <w:t xml:space="preserve"> КУ); </w:t>
      </w:r>
    </w:p>
    <w:p w14:paraId="659B2304" w14:textId="153D0522" w:rsidR="007C3491" w:rsidRPr="00404D87" w:rsidRDefault="007C3491" w:rsidP="0027698D">
      <w:pPr>
        <w:pStyle w:val="a7"/>
        <w:numPr>
          <w:ilvl w:val="0"/>
          <w:numId w:val="2"/>
        </w:numPr>
        <w:spacing w:after="0" w:line="240" w:lineRule="auto"/>
        <w:jc w:val="both"/>
        <w:rPr>
          <w:rFonts w:ascii="Times New Roman" w:hAnsi="Times New Roman"/>
          <w:spacing w:val="-4"/>
          <w:sz w:val="28"/>
          <w:szCs w:val="28"/>
          <w:lang w:val="uk-UA"/>
        </w:rPr>
      </w:pPr>
      <w:r w:rsidRPr="00404D87">
        <w:rPr>
          <w:rFonts w:ascii="Times New Roman" w:hAnsi="Times New Roman"/>
          <w:spacing w:val="-4"/>
          <w:sz w:val="28"/>
          <w:szCs w:val="28"/>
          <w:lang w:val="uk-UA"/>
        </w:rPr>
        <w:t>реорганізація Вищої ради юстиції у Вищу раду правосуддя зі значним розширенням її повноважень (ст. 130 КУ). Відповідно до нових повноважень Рада:</w:t>
      </w:r>
    </w:p>
    <w:p w14:paraId="6F3FA2F5" w14:textId="77777777" w:rsidR="007C3491" w:rsidRPr="00404D87" w:rsidRDefault="007C3491" w:rsidP="0027698D">
      <w:pPr>
        <w:pStyle w:val="a7"/>
        <w:numPr>
          <w:ilvl w:val="0"/>
          <w:numId w:val="6"/>
        </w:numPr>
        <w:shd w:val="clear" w:color="auto" w:fill="FFFFFF"/>
        <w:spacing w:after="0" w:line="240" w:lineRule="auto"/>
        <w:ind w:firstLine="556"/>
        <w:jc w:val="both"/>
        <w:textAlignment w:val="baseline"/>
        <w:rPr>
          <w:rFonts w:ascii="Times New Roman" w:eastAsia="Times New Roman" w:hAnsi="Times New Roman"/>
          <w:i/>
          <w:color w:val="000000"/>
          <w:spacing w:val="-4"/>
          <w:sz w:val="28"/>
          <w:szCs w:val="28"/>
          <w:lang w:eastAsia="ru-RU"/>
        </w:rPr>
      </w:pPr>
      <w:proofErr w:type="spellStart"/>
      <w:r w:rsidRPr="00404D87">
        <w:rPr>
          <w:rFonts w:ascii="Times New Roman" w:eastAsia="Times New Roman" w:hAnsi="Times New Roman"/>
          <w:i/>
          <w:color w:val="000000"/>
          <w:spacing w:val="-4"/>
          <w:sz w:val="28"/>
          <w:szCs w:val="28"/>
          <w:lang w:eastAsia="ru-RU"/>
        </w:rPr>
        <w:t>забезпечує</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здійснення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дисциплінарним</w:t>
      </w:r>
      <w:proofErr w:type="spellEnd"/>
      <w:r w:rsidRPr="00404D87">
        <w:rPr>
          <w:rFonts w:ascii="Times New Roman" w:eastAsia="Times New Roman" w:hAnsi="Times New Roman"/>
          <w:i/>
          <w:color w:val="000000"/>
          <w:spacing w:val="-4"/>
          <w:sz w:val="28"/>
          <w:szCs w:val="28"/>
          <w:lang w:eastAsia="ru-RU"/>
        </w:rPr>
        <w:t xml:space="preserve"> органом </w:t>
      </w:r>
      <w:proofErr w:type="spellStart"/>
      <w:r w:rsidRPr="00404D87">
        <w:rPr>
          <w:rFonts w:ascii="Times New Roman" w:eastAsia="Times New Roman" w:hAnsi="Times New Roman"/>
          <w:i/>
          <w:color w:val="000000"/>
          <w:spacing w:val="-4"/>
          <w:sz w:val="28"/>
          <w:szCs w:val="28"/>
          <w:lang w:eastAsia="ru-RU"/>
        </w:rPr>
        <w:t>дисциплінарного</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провадження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щодо</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судді</w:t>
      </w:r>
      <w:proofErr w:type="spellEnd"/>
      <w:r w:rsidRPr="00404D87">
        <w:rPr>
          <w:rFonts w:ascii="Times New Roman" w:eastAsia="Times New Roman" w:hAnsi="Times New Roman"/>
          <w:i/>
          <w:color w:val="000000"/>
          <w:spacing w:val="-4"/>
          <w:sz w:val="28"/>
          <w:szCs w:val="28"/>
          <w:lang w:eastAsia="ru-RU"/>
        </w:rPr>
        <w:t>;</w:t>
      </w:r>
      <w:bookmarkStart w:id="1" w:name="n18"/>
      <w:bookmarkEnd w:id="1"/>
    </w:p>
    <w:p w14:paraId="715BCBE0" w14:textId="77777777" w:rsidR="007C3491" w:rsidRPr="00404D87" w:rsidRDefault="007C3491" w:rsidP="0027698D">
      <w:pPr>
        <w:pStyle w:val="a7"/>
        <w:numPr>
          <w:ilvl w:val="0"/>
          <w:numId w:val="6"/>
        </w:numPr>
        <w:shd w:val="clear" w:color="auto" w:fill="FFFFFF"/>
        <w:spacing w:after="0" w:line="240" w:lineRule="auto"/>
        <w:ind w:firstLine="556"/>
        <w:jc w:val="both"/>
        <w:textAlignment w:val="baseline"/>
        <w:rPr>
          <w:rFonts w:ascii="Times New Roman" w:eastAsia="Times New Roman" w:hAnsi="Times New Roman"/>
          <w:i/>
          <w:color w:val="000000"/>
          <w:spacing w:val="-4"/>
          <w:sz w:val="28"/>
          <w:szCs w:val="28"/>
          <w:lang w:eastAsia="ru-RU"/>
        </w:rPr>
      </w:pPr>
      <w:proofErr w:type="spellStart"/>
      <w:r w:rsidRPr="00404D87">
        <w:rPr>
          <w:rFonts w:ascii="Times New Roman" w:eastAsia="Times New Roman" w:hAnsi="Times New Roman"/>
          <w:i/>
          <w:color w:val="000000"/>
          <w:spacing w:val="-4"/>
          <w:sz w:val="28"/>
          <w:szCs w:val="28"/>
          <w:lang w:eastAsia="ru-RU"/>
        </w:rPr>
        <w:t>утворює</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органи</w:t>
      </w:r>
      <w:proofErr w:type="spellEnd"/>
      <w:r w:rsidRPr="00404D87">
        <w:rPr>
          <w:rFonts w:ascii="Times New Roman" w:eastAsia="Times New Roman" w:hAnsi="Times New Roman"/>
          <w:i/>
          <w:color w:val="000000"/>
          <w:spacing w:val="-4"/>
          <w:sz w:val="28"/>
          <w:szCs w:val="28"/>
          <w:lang w:eastAsia="ru-RU"/>
        </w:rPr>
        <w:t xml:space="preserve"> для </w:t>
      </w:r>
      <w:proofErr w:type="spellStart"/>
      <w:r w:rsidRPr="00404D87">
        <w:rPr>
          <w:rFonts w:ascii="Times New Roman" w:eastAsia="Times New Roman" w:hAnsi="Times New Roman"/>
          <w:i/>
          <w:color w:val="000000"/>
          <w:spacing w:val="-4"/>
          <w:sz w:val="28"/>
          <w:szCs w:val="28"/>
          <w:lang w:eastAsia="ru-RU"/>
        </w:rPr>
        <w:t>розгляду</w:t>
      </w:r>
      <w:proofErr w:type="spellEnd"/>
      <w:r w:rsidRPr="00404D87">
        <w:rPr>
          <w:rFonts w:ascii="Times New Roman" w:eastAsia="Times New Roman" w:hAnsi="Times New Roman"/>
          <w:i/>
          <w:color w:val="000000"/>
          <w:spacing w:val="-4"/>
          <w:sz w:val="28"/>
          <w:szCs w:val="28"/>
          <w:lang w:eastAsia="ru-RU"/>
        </w:rPr>
        <w:t xml:space="preserve"> справ </w:t>
      </w:r>
      <w:proofErr w:type="spellStart"/>
      <w:r w:rsidRPr="00404D87">
        <w:rPr>
          <w:rFonts w:ascii="Times New Roman" w:eastAsia="Times New Roman" w:hAnsi="Times New Roman"/>
          <w:i/>
          <w:color w:val="000000"/>
          <w:spacing w:val="-4"/>
          <w:sz w:val="28"/>
          <w:szCs w:val="28"/>
          <w:lang w:eastAsia="ru-RU"/>
        </w:rPr>
        <w:t>щодо</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дисциплінарної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відповідальності</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судді</w:t>
      </w:r>
      <w:proofErr w:type="gramStart"/>
      <w:r w:rsidRPr="00404D87">
        <w:rPr>
          <w:rFonts w:ascii="Times New Roman" w:eastAsia="Times New Roman" w:hAnsi="Times New Roman"/>
          <w:i/>
          <w:color w:val="000000"/>
          <w:spacing w:val="-4"/>
          <w:sz w:val="28"/>
          <w:szCs w:val="28"/>
          <w:lang w:eastAsia="ru-RU"/>
        </w:rPr>
        <w:t>в</w:t>
      </w:r>
      <w:proofErr w:type="spellEnd"/>
      <w:proofErr w:type="gramEnd"/>
      <w:r w:rsidRPr="00404D87">
        <w:rPr>
          <w:rFonts w:ascii="Times New Roman" w:eastAsia="Times New Roman" w:hAnsi="Times New Roman"/>
          <w:i/>
          <w:color w:val="000000"/>
          <w:spacing w:val="-4"/>
          <w:sz w:val="28"/>
          <w:szCs w:val="28"/>
          <w:lang w:eastAsia="ru-RU"/>
        </w:rPr>
        <w:t>;</w:t>
      </w:r>
    </w:p>
    <w:p w14:paraId="4351E251" w14:textId="77777777" w:rsidR="007C3491" w:rsidRPr="00404D87" w:rsidRDefault="007C3491" w:rsidP="0027698D">
      <w:pPr>
        <w:pStyle w:val="a7"/>
        <w:numPr>
          <w:ilvl w:val="0"/>
          <w:numId w:val="6"/>
        </w:numPr>
        <w:shd w:val="clear" w:color="auto" w:fill="FFFFFF"/>
        <w:spacing w:after="0" w:line="240" w:lineRule="auto"/>
        <w:ind w:firstLine="556"/>
        <w:jc w:val="both"/>
        <w:textAlignment w:val="baseline"/>
        <w:rPr>
          <w:rFonts w:ascii="Times New Roman" w:eastAsia="Times New Roman" w:hAnsi="Times New Roman"/>
          <w:i/>
          <w:color w:val="000000"/>
          <w:spacing w:val="-4"/>
          <w:sz w:val="28"/>
          <w:szCs w:val="28"/>
          <w:lang w:eastAsia="ru-RU"/>
        </w:rPr>
      </w:pPr>
      <w:proofErr w:type="spellStart"/>
      <w:r w:rsidRPr="00404D87">
        <w:rPr>
          <w:rFonts w:ascii="Times New Roman" w:eastAsia="Times New Roman" w:hAnsi="Times New Roman"/>
          <w:i/>
          <w:color w:val="000000"/>
          <w:spacing w:val="-4"/>
          <w:sz w:val="28"/>
          <w:szCs w:val="28"/>
          <w:lang w:eastAsia="ru-RU"/>
        </w:rPr>
        <w:t>ухвалює</w:t>
      </w:r>
      <w:proofErr w:type="spellEnd"/>
      <w:r w:rsidRPr="00404D87">
        <w:rPr>
          <w:rFonts w:ascii="Times New Roman" w:eastAsia="Times New Roman" w:hAnsi="Times New Roman"/>
          <w:i/>
          <w:color w:val="000000"/>
          <w:spacing w:val="-4"/>
          <w:sz w:val="28"/>
          <w:szCs w:val="28"/>
          <w:lang w:eastAsia="ru-RU"/>
        </w:rPr>
        <w:t xml:space="preserve"> </w:t>
      </w:r>
      <w:proofErr w:type="spellStart"/>
      <w:proofErr w:type="gramStart"/>
      <w:r w:rsidRPr="00404D87">
        <w:rPr>
          <w:rFonts w:ascii="Times New Roman" w:eastAsia="Times New Roman" w:hAnsi="Times New Roman"/>
          <w:i/>
          <w:color w:val="000000"/>
          <w:spacing w:val="-4"/>
          <w:sz w:val="28"/>
          <w:szCs w:val="28"/>
          <w:lang w:eastAsia="ru-RU"/>
        </w:rPr>
        <w:t>р</w:t>
      </w:r>
      <w:proofErr w:type="gramEnd"/>
      <w:r w:rsidRPr="00404D87">
        <w:rPr>
          <w:rFonts w:ascii="Times New Roman" w:eastAsia="Times New Roman" w:hAnsi="Times New Roman"/>
          <w:i/>
          <w:color w:val="000000"/>
          <w:spacing w:val="-4"/>
          <w:sz w:val="28"/>
          <w:szCs w:val="28"/>
          <w:lang w:eastAsia="ru-RU"/>
        </w:rPr>
        <w:t>ішення</w:t>
      </w:r>
      <w:proofErr w:type="spellEnd"/>
      <w:r w:rsidRPr="00404D87">
        <w:rPr>
          <w:rFonts w:ascii="Times New Roman" w:eastAsia="Times New Roman" w:hAnsi="Times New Roman"/>
          <w:i/>
          <w:color w:val="000000"/>
          <w:spacing w:val="-4"/>
          <w:sz w:val="28"/>
          <w:szCs w:val="28"/>
          <w:lang w:eastAsia="ru-RU"/>
        </w:rPr>
        <w:t xml:space="preserve"> про </w:t>
      </w:r>
      <w:proofErr w:type="spellStart"/>
      <w:r w:rsidRPr="00404D87">
        <w:rPr>
          <w:rFonts w:ascii="Times New Roman" w:eastAsia="Times New Roman" w:hAnsi="Times New Roman"/>
          <w:i/>
          <w:color w:val="000000"/>
          <w:spacing w:val="-4"/>
          <w:sz w:val="28"/>
          <w:szCs w:val="28"/>
          <w:lang w:eastAsia="ru-RU"/>
        </w:rPr>
        <w:t>звільнення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судді</w:t>
      </w:r>
      <w:proofErr w:type="spellEnd"/>
      <w:r w:rsidRPr="00404D87">
        <w:rPr>
          <w:rFonts w:ascii="Times New Roman" w:eastAsia="Times New Roman" w:hAnsi="Times New Roman"/>
          <w:i/>
          <w:color w:val="000000"/>
          <w:spacing w:val="-4"/>
          <w:sz w:val="28"/>
          <w:szCs w:val="28"/>
          <w:lang w:eastAsia="ru-RU"/>
        </w:rPr>
        <w:t xml:space="preserve"> з посади;</w:t>
      </w:r>
      <w:bookmarkStart w:id="2" w:name="n21"/>
      <w:bookmarkEnd w:id="2"/>
    </w:p>
    <w:p w14:paraId="0DB6AF83" w14:textId="77777777" w:rsidR="007C3491" w:rsidRPr="00404D87" w:rsidRDefault="007C3491" w:rsidP="0027698D">
      <w:pPr>
        <w:pStyle w:val="a7"/>
        <w:numPr>
          <w:ilvl w:val="0"/>
          <w:numId w:val="6"/>
        </w:numPr>
        <w:shd w:val="clear" w:color="auto" w:fill="FFFFFF"/>
        <w:spacing w:after="0" w:line="240" w:lineRule="auto"/>
        <w:ind w:firstLine="556"/>
        <w:jc w:val="both"/>
        <w:textAlignment w:val="baseline"/>
        <w:rPr>
          <w:rFonts w:ascii="Times New Roman" w:eastAsia="Times New Roman" w:hAnsi="Times New Roman"/>
          <w:i/>
          <w:color w:val="000000"/>
          <w:spacing w:val="-4"/>
          <w:sz w:val="28"/>
          <w:szCs w:val="28"/>
          <w:lang w:eastAsia="ru-RU"/>
        </w:rPr>
      </w:pPr>
      <w:proofErr w:type="spellStart"/>
      <w:r w:rsidRPr="00404D87">
        <w:rPr>
          <w:rFonts w:ascii="Times New Roman" w:eastAsia="Times New Roman" w:hAnsi="Times New Roman"/>
          <w:i/>
          <w:color w:val="000000"/>
          <w:spacing w:val="-4"/>
          <w:sz w:val="28"/>
          <w:szCs w:val="28"/>
          <w:lang w:eastAsia="ru-RU"/>
        </w:rPr>
        <w:t>надає</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згоду</w:t>
      </w:r>
      <w:proofErr w:type="spellEnd"/>
      <w:r w:rsidRPr="00404D87">
        <w:rPr>
          <w:rFonts w:ascii="Times New Roman" w:eastAsia="Times New Roman" w:hAnsi="Times New Roman"/>
          <w:i/>
          <w:color w:val="000000"/>
          <w:spacing w:val="-4"/>
          <w:sz w:val="28"/>
          <w:szCs w:val="28"/>
          <w:lang w:eastAsia="ru-RU"/>
        </w:rPr>
        <w:t xml:space="preserve"> на </w:t>
      </w:r>
      <w:proofErr w:type="spellStart"/>
      <w:r w:rsidRPr="00404D87">
        <w:rPr>
          <w:rFonts w:ascii="Times New Roman" w:eastAsia="Times New Roman" w:hAnsi="Times New Roman"/>
          <w:i/>
          <w:color w:val="000000"/>
          <w:spacing w:val="-4"/>
          <w:sz w:val="28"/>
          <w:szCs w:val="28"/>
          <w:lang w:eastAsia="ru-RU"/>
        </w:rPr>
        <w:t>затримання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судді</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чи</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утримання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його</w:t>
      </w:r>
      <w:proofErr w:type="spellEnd"/>
      <w:r w:rsidRPr="00404D87">
        <w:rPr>
          <w:rFonts w:ascii="Times New Roman" w:eastAsia="Times New Roman" w:hAnsi="Times New Roman"/>
          <w:i/>
          <w:color w:val="000000"/>
          <w:spacing w:val="-4"/>
          <w:sz w:val="28"/>
          <w:szCs w:val="28"/>
          <w:lang w:eastAsia="ru-RU"/>
        </w:rPr>
        <w:t xml:space="preserve"> </w:t>
      </w:r>
      <w:proofErr w:type="spellStart"/>
      <w:proofErr w:type="gramStart"/>
      <w:r w:rsidRPr="00404D87">
        <w:rPr>
          <w:rFonts w:ascii="Times New Roman" w:eastAsia="Times New Roman" w:hAnsi="Times New Roman"/>
          <w:i/>
          <w:color w:val="000000"/>
          <w:spacing w:val="-4"/>
          <w:sz w:val="28"/>
          <w:szCs w:val="28"/>
          <w:lang w:eastAsia="ru-RU"/>
        </w:rPr>
        <w:t>п</w:t>
      </w:r>
      <w:proofErr w:type="gramEnd"/>
      <w:r w:rsidRPr="00404D87">
        <w:rPr>
          <w:rFonts w:ascii="Times New Roman" w:eastAsia="Times New Roman" w:hAnsi="Times New Roman"/>
          <w:i/>
          <w:color w:val="000000"/>
          <w:spacing w:val="-4"/>
          <w:sz w:val="28"/>
          <w:szCs w:val="28"/>
          <w:lang w:eastAsia="ru-RU"/>
        </w:rPr>
        <w:t>ід</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вартою</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чи</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арештом</w:t>
      </w:r>
      <w:proofErr w:type="spellEnd"/>
      <w:r w:rsidRPr="00404D87">
        <w:rPr>
          <w:rFonts w:ascii="Times New Roman" w:eastAsia="Times New Roman" w:hAnsi="Times New Roman"/>
          <w:i/>
          <w:color w:val="000000"/>
          <w:spacing w:val="-4"/>
          <w:sz w:val="28"/>
          <w:szCs w:val="28"/>
          <w:lang w:eastAsia="ru-RU"/>
        </w:rPr>
        <w:t>;</w:t>
      </w:r>
      <w:bookmarkStart w:id="3" w:name="n22"/>
      <w:bookmarkEnd w:id="3"/>
    </w:p>
    <w:p w14:paraId="493ED26F" w14:textId="77777777" w:rsidR="007C3491" w:rsidRPr="00404D87" w:rsidRDefault="007C3491" w:rsidP="0027698D">
      <w:pPr>
        <w:pStyle w:val="a7"/>
        <w:numPr>
          <w:ilvl w:val="0"/>
          <w:numId w:val="6"/>
        </w:numPr>
        <w:shd w:val="clear" w:color="auto" w:fill="FFFFFF"/>
        <w:spacing w:after="0" w:line="240" w:lineRule="auto"/>
        <w:ind w:firstLine="556"/>
        <w:jc w:val="both"/>
        <w:textAlignment w:val="baseline"/>
        <w:rPr>
          <w:rFonts w:ascii="Times New Roman" w:eastAsia="Times New Roman" w:hAnsi="Times New Roman"/>
          <w:i/>
          <w:color w:val="000000"/>
          <w:spacing w:val="-4"/>
          <w:sz w:val="28"/>
          <w:szCs w:val="28"/>
          <w:lang w:eastAsia="ru-RU"/>
        </w:rPr>
      </w:pPr>
      <w:proofErr w:type="spellStart"/>
      <w:r w:rsidRPr="00404D87">
        <w:rPr>
          <w:rFonts w:ascii="Times New Roman" w:eastAsia="Times New Roman" w:hAnsi="Times New Roman"/>
          <w:i/>
          <w:color w:val="000000"/>
          <w:spacing w:val="-4"/>
          <w:sz w:val="28"/>
          <w:szCs w:val="28"/>
          <w:lang w:eastAsia="ru-RU"/>
        </w:rPr>
        <w:t>ухвалює</w:t>
      </w:r>
      <w:proofErr w:type="spellEnd"/>
      <w:r w:rsidRPr="00404D87">
        <w:rPr>
          <w:rFonts w:ascii="Times New Roman" w:eastAsia="Times New Roman" w:hAnsi="Times New Roman"/>
          <w:i/>
          <w:color w:val="000000"/>
          <w:spacing w:val="-4"/>
          <w:sz w:val="28"/>
          <w:szCs w:val="28"/>
          <w:lang w:eastAsia="ru-RU"/>
        </w:rPr>
        <w:t xml:space="preserve"> </w:t>
      </w:r>
      <w:proofErr w:type="spellStart"/>
      <w:proofErr w:type="gramStart"/>
      <w:r w:rsidRPr="00404D87">
        <w:rPr>
          <w:rFonts w:ascii="Times New Roman" w:eastAsia="Times New Roman" w:hAnsi="Times New Roman"/>
          <w:i/>
          <w:color w:val="000000"/>
          <w:spacing w:val="-4"/>
          <w:sz w:val="28"/>
          <w:szCs w:val="28"/>
          <w:lang w:eastAsia="ru-RU"/>
        </w:rPr>
        <w:t>р</w:t>
      </w:r>
      <w:proofErr w:type="gramEnd"/>
      <w:r w:rsidRPr="00404D87">
        <w:rPr>
          <w:rFonts w:ascii="Times New Roman" w:eastAsia="Times New Roman" w:hAnsi="Times New Roman"/>
          <w:i/>
          <w:color w:val="000000"/>
          <w:spacing w:val="-4"/>
          <w:sz w:val="28"/>
          <w:szCs w:val="28"/>
          <w:lang w:eastAsia="ru-RU"/>
        </w:rPr>
        <w:t>ішення</w:t>
      </w:r>
      <w:proofErr w:type="spellEnd"/>
      <w:r w:rsidRPr="00404D87">
        <w:rPr>
          <w:rFonts w:ascii="Times New Roman" w:eastAsia="Times New Roman" w:hAnsi="Times New Roman"/>
          <w:i/>
          <w:color w:val="000000"/>
          <w:spacing w:val="-4"/>
          <w:sz w:val="28"/>
          <w:szCs w:val="28"/>
          <w:lang w:eastAsia="ru-RU"/>
        </w:rPr>
        <w:t xml:space="preserve"> про </w:t>
      </w:r>
      <w:proofErr w:type="spellStart"/>
      <w:r w:rsidRPr="00404D87">
        <w:rPr>
          <w:rFonts w:ascii="Times New Roman" w:eastAsia="Times New Roman" w:hAnsi="Times New Roman"/>
          <w:i/>
          <w:color w:val="000000"/>
          <w:spacing w:val="-4"/>
          <w:sz w:val="28"/>
          <w:szCs w:val="28"/>
          <w:lang w:eastAsia="ru-RU"/>
        </w:rPr>
        <w:t>тимчасове</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відсторонення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судді</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від</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здійснення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правосуддя</w:t>
      </w:r>
      <w:proofErr w:type="spellEnd"/>
      <w:r w:rsidRPr="00404D87">
        <w:rPr>
          <w:rFonts w:ascii="Times New Roman" w:eastAsia="Times New Roman" w:hAnsi="Times New Roman"/>
          <w:i/>
          <w:color w:val="000000"/>
          <w:spacing w:val="-4"/>
          <w:sz w:val="28"/>
          <w:szCs w:val="28"/>
          <w:lang w:eastAsia="ru-RU"/>
        </w:rPr>
        <w:t>;</w:t>
      </w:r>
      <w:bookmarkStart w:id="4" w:name="n23"/>
      <w:bookmarkEnd w:id="4"/>
    </w:p>
    <w:p w14:paraId="6439778D" w14:textId="77777777" w:rsidR="007C3491" w:rsidRPr="00404D87" w:rsidRDefault="007C3491" w:rsidP="0027698D">
      <w:pPr>
        <w:pStyle w:val="a7"/>
        <w:numPr>
          <w:ilvl w:val="0"/>
          <w:numId w:val="6"/>
        </w:numPr>
        <w:shd w:val="clear" w:color="auto" w:fill="FFFFFF"/>
        <w:spacing w:after="0" w:line="240" w:lineRule="auto"/>
        <w:ind w:firstLine="556"/>
        <w:jc w:val="both"/>
        <w:textAlignment w:val="baseline"/>
        <w:rPr>
          <w:rFonts w:ascii="Times New Roman" w:eastAsia="Times New Roman" w:hAnsi="Times New Roman"/>
          <w:i/>
          <w:color w:val="000000"/>
          <w:spacing w:val="-4"/>
          <w:sz w:val="28"/>
          <w:szCs w:val="28"/>
          <w:lang w:eastAsia="ru-RU"/>
        </w:rPr>
      </w:pPr>
      <w:proofErr w:type="spellStart"/>
      <w:r w:rsidRPr="00404D87">
        <w:rPr>
          <w:rFonts w:ascii="Times New Roman" w:eastAsia="Times New Roman" w:hAnsi="Times New Roman"/>
          <w:i/>
          <w:color w:val="000000"/>
          <w:spacing w:val="-4"/>
          <w:sz w:val="28"/>
          <w:szCs w:val="28"/>
          <w:lang w:eastAsia="ru-RU"/>
        </w:rPr>
        <w:t>вживає</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заходів</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щодо</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забезпечення</w:t>
      </w:r>
      <w:proofErr w:type="spellEnd"/>
      <w:r w:rsidRPr="00404D87">
        <w:rPr>
          <w:rFonts w:ascii="Times New Roman" w:eastAsia="Times New Roman" w:hAnsi="Times New Roman"/>
          <w:i/>
          <w:color w:val="000000"/>
          <w:spacing w:val="-4"/>
          <w:sz w:val="28"/>
          <w:szCs w:val="28"/>
          <w:lang w:eastAsia="ru-RU"/>
        </w:rPr>
        <w:t xml:space="preserve"> авторитету </w:t>
      </w:r>
      <w:proofErr w:type="spellStart"/>
      <w:r w:rsidRPr="00404D87">
        <w:rPr>
          <w:rFonts w:ascii="Times New Roman" w:eastAsia="Times New Roman" w:hAnsi="Times New Roman"/>
          <w:i/>
          <w:color w:val="000000"/>
          <w:spacing w:val="-4"/>
          <w:sz w:val="28"/>
          <w:szCs w:val="28"/>
          <w:lang w:eastAsia="ru-RU"/>
        </w:rPr>
        <w:t>правосуддя</w:t>
      </w:r>
      <w:proofErr w:type="spellEnd"/>
      <w:r w:rsidRPr="00404D87">
        <w:rPr>
          <w:rFonts w:ascii="Times New Roman" w:eastAsia="Times New Roman" w:hAnsi="Times New Roman"/>
          <w:i/>
          <w:color w:val="000000"/>
          <w:spacing w:val="-4"/>
          <w:sz w:val="28"/>
          <w:szCs w:val="28"/>
          <w:lang w:eastAsia="ru-RU"/>
        </w:rPr>
        <w:t xml:space="preserve"> та </w:t>
      </w:r>
      <w:proofErr w:type="spellStart"/>
      <w:r w:rsidRPr="00404D87">
        <w:rPr>
          <w:rFonts w:ascii="Times New Roman" w:eastAsia="Times New Roman" w:hAnsi="Times New Roman"/>
          <w:i/>
          <w:color w:val="000000"/>
          <w:spacing w:val="-4"/>
          <w:sz w:val="28"/>
          <w:szCs w:val="28"/>
          <w:lang w:eastAsia="ru-RU"/>
        </w:rPr>
        <w:t>незалежності</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судді</w:t>
      </w:r>
      <w:proofErr w:type="gramStart"/>
      <w:r w:rsidRPr="00404D87">
        <w:rPr>
          <w:rFonts w:ascii="Times New Roman" w:eastAsia="Times New Roman" w:hAnsi="Times New Roman"/>
          <w:i/>
          <w:color w:val="000000"/>
          <w:spacing w:val="-4"/>
          <w:sz w:val="28"/>
          <w:szCs w:val="28"/>
          <w:lang w:eastAsia="ru-RU"/>
        </w:rPr>
        <w:t>в</w:t>
      </w:r>
      <w:proofErr w:type="spellEnd"/>
      <w:proofErr w:type="gramEnd"/>
      <w:r w:rsidRPr="00404D87">
        <w:rPr>
          <w:rFonts w:ascii="Times New Roman" w:eastAsia="Times New Roman" w:hAnsi="Times New Roman"/>
          <w:i/>
          <w:color w:val="000000"/>
          <w:spacing w:val="-4"/>
          <w:sz w:val="28"/>
          <w:szCs w:val="28"/>
          <w:lang w:eastAsia="ru-RU"/>
        </w:rPr>
        <w:t>;</w:t>
      </w:r>
      <w:bookmarkStart w:id="5" w:name="n24"/>
      <w:bookmarkEnd w:id="5"/>
    </w:p>
    <w:p w14:paraId="2B8B1C30" w14:textId="237BECD5" w:rsidR="007C3491" w:rsidRPr="00404D87" w:rsidRDefault="007C3491" w:rsidP="0027698D">
      <w:pPr>
        <w:pStyle w:val="a7"/>
        <w:numPr>
          <w:ilvl w:val="0"/>
          <w:numId w:val="6"/>
        </w:numPr>
        <w:shd w:val="clear" w:color="auto" w:fill="FFFFFF"/>
        <w:spacing w:after="0" w:line="240" w:lineRule="auto"/>
        <w:ind w:firstLine="556"/>
        <w:jc w:val="both"/>
        <w:textAlignment w:val="baseline"/>
        <w:rPr>
          <w:rFonts w:ascii="Times New Roman" w:eastAsia="Times New Roman" w:hAnsi="Times New Roman"/>
          <w:i/>
          <w:color w:val="000000"/>
          <w:spacing w:val="-4"/>
          <w:sz w:val="28"/>
          <w:szCs w:val="28"/>
          <w:lang w:eastAsia="ru-RU"/>
        </w:rPr>
      </w:pPr>
      <w:proofErr w:type="spellStart"/>
      <w:r w:rsidRPr="00404D87">
        <w:rPr>
          <w:rFonts w:ascii="Times New Roman" w:eastAsia="Times New Roman" w:hAnsi="Times New Roman"/>
          <w:i/>
          <w:color w:val="000000"/>
          <w:spacing w:val="-4"/>
          <w:sz w:val="28"/>
          <w:szCs w:val="28"/>
          <w:lang w:eastAsia="ru-RU"/>
        </w:rPr>
        <w:t>ухвалює</w:t>
      </w:r>
      <w:proofErr w:type="spellEnd"/>
      <w:r w:rsidRPr="00404D87">
        <w:rPr>
          <w:rFonts w:ascii="Times New Roman" w:eastAsia="Times New Roman" w:hAnsi="Times New Roman"/>
          <w:i/>
          <w:color w:val="000000"/>
          <w:spacing w:val="-4"/>
          <w:sz w:val="28"/>
          <w:szCs w:val="28"/>
          <w:lang w:eastAsia="ru-RU"/>
        </w:rPr>
        <w:t xml:space="preserve"> </w:t>
      </w:r>
      <w:proofErr w:type="spellStart"/>
      <w:proofErr w:type="gramStart"/>
      <w:r w:rsidRPr="00404D87">
        <w:rPr>
          <w:rFonts w:ascii="Times New Roman" w:eastAsia="Times New Roman" w:hAnsi="Times New Roman"/>
          <w:i/>
          <w:color w:val="000000"/>
          <w:spacing w:val="-4"/>
          <w:sz w:val="28"/>
          <w:szCs w:val="28"/>
          <w:lang w:eastAsia="ru-RU"/>
        </w:rPr>
        <w:t>р</w:t>
      </w:r>
      <w:proofErr w:type="gramEnd"/>
      <w:r w:rsidRPr="00404D87">
        <w:rPr>
          <w:rFonts w:ascii="Times New Roman" w:eastAsia="Times New Roman" w:hAnsi="Times New Roman"/>
          <w:i/>
          <w:color w:val="000000"/>
          <w:spacing w:val="-4"/>
          <w:sz w:val="28"/>
          <w:szCs w:val="28"/>
          <w:lang w:eastAsia="ru-RU"/>
        </w:rPr>
        <w:t>ішення</w:t>
      </w:r>
      <w:proofErr w:type="spellEnd"/>
      <w:r w:rsidRPr="00404D87">
        <w:rPr>
          <w:rFonts w:ascii="Times New Roman" w:eastAsia="Times New Roman" w:hAnsi="Times New Roman"/>
          <w:i/>
          <w:color w:val="000000"/>
          <w:spacing w:val="-4"/>
          <w:sz w:val="28"/>
          <w:szCs w:val="28"/>
          <w:lang w:eastAsia="ru-RU"/>
        </w:rPr>
        <w:t xml:space="preserve"> про </w:t>
      </w:r>
      <w:proofErr w:type="spellStart"/>
      <w:r w:rsidRPr="00404D87">
        <w:rPr>
          <w:rFonts w:ascii="Times New Roman" w:eastAsia="Times New Roman" w:hAnsi="Times New Roman"/>
          <w:i/>
          <w:color w:val="000000"/>
          <w:spacing w:val="-4"/>
          <w:sz w:val="28"/>
          <w:szCs w:val="28"/>
          <w:lang w:eastAsia="ru-RU"/>
        </w:rPr>
        <w:t>переведення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судді</w:t>
      </w:r>
      <w:proofErr w:type="spellEnd"/>
      <w:r w:rsidRPr="00404D87">
        <w:rPr>
          <w:rFonts w:ascii="Times New Roman" w:eastAsia="Times New Roman" w:hAnsi="Times New Roman"/>
          <w:i/>
          <w:color w:val="000000"/>
          <w:spacing w:val="-4"/>
          <w:sz w:val="28"/>
          <w:szCs w:val="28"/>
          <w:lang w:eastAsia="ru-RU"/>
        </w:rPr>
        <w:t xml:space="preserve"> з одного суду до </w:t>
      </w:r>
      <w:proofErr w:type="spellStart"/>
      <w:r w:rsidRPr="00404D87">
        <w:rPr>
          <w:rFonts w:ascii="Times New Roman" w:eastAsia="Times New Roman" w:hAnsi="Times New Roman"/>
          <w:i/>
          <w:color w:val="000000"/>
          <w:spacing w:val="-4"/>
          <w:sz w:val="28"/>
          <w:szCs w:val="28"/>
          <w:lang w:eastAsia="ru-RU"/>
        </w:rPr>
        <w:t>іншого</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рішення</w:t>
      </w:r>
      <w:proofErr w:type="spellEnd"/>
      <w:r w:rsidRPr="00404D87">
        <w:rPr>
          <w:rFonts w:ascii="Times New Roman" w:eastAsia="Times New Roman" w:hAnsi="Times New Roman"/>
          <w:i/>
          <w:color w:val="000000"/>
          <w:spacing w:val="-4"/>
          <w:sz w:val="28"/>
          <w:szCs w:val="28"/>
          <w:lang w:eastAsia="ru-RU"/>
        </w:rPr>
        <w:t xml:space="preserve"> про </w:t>
      </w:r>
      <w:proofErr w:type="spellStart"/>
      <w:r w:rsidRPr="00404D87">
        <w:rPr>
          <w:rFonts w:ascii="Times New Roman" w:eastAsia="Times New Roman" w:hAnsi="Times New Roman"/>
          <w:i/>
          <w:color w:val="000000"/>
          <w:spacing w:val="-4"/>
          <w:sz w:val="28"/>
          <w:szCs w:val="28"/>
          <w:lang w:eastAsia="ru-RU"/>
        </w:rPr>
        <w:t>відрядження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судді</w:t>
      </w:r>
      <w:proofErr w:type="spellEnd"/>
      <w:r w:rsidRPr="00404D87">
        <w:rPr>
          <w:rFonts w:ascii="Times New Roman" w:eastAsia="Times New Roman" w:hAnsi="Times New Roman"/>
          <w:i/>
          <w:color w:val="000000"/>
          <w:spacing w:val="-4"/>
          <w:sz w:val="28"/>
          <w:szCs w:val="28"/>
          <w:lang w:eastAsia="ru-RU"/>
        </w:rPr>
        <w:t xml:space="preserve"> до </w:t>
      </w:r>
      <w:proofErr w:type="spellStart"/>
      <w:r w:rsidRPr="00404D87">
        <w:rPr>
          <w:rFonts w:ascii="Times New Roman" w:eastAsia="Times New Roman" w:hAnsi="Times New Roman"/>
          <w:i/>
          <w:color w:val="000000"/>
          <w:spacing w:val="-4"/>
          <w:sz w:val="28"/>
          <w:szCs w:val="28"/>
          <w:lang w:eastAsia="ru-RU"/>
        </w:rPr>
        <w:t>іншого</w:t>
      </w:r>
      <w:proofErr w:type="spellEnd"/>
      <w:r w:rsidRPr="00404D87">
        <w:rPr>
          <w:rFonts w:ascii="Times New Roman" w:eastAsia="Times New Roman" w:hAnsi="Times New Roman"/>
          <w:i/>
          <w:color w:val="000000"/>
          <w:spacing w:val="-4"/>
          <w:sz w:val="28"/>
          <w:szCs w:val="28"/>
          <w:lang w:eastAsia="ru-RU"/>
        </w:rPr>
        <w:t xml:space="preserve"> суду того самого </w:t>
      </w:r>
      <w:proofErr w:type="spellStart"/>
      <w:r w:rsidRPr="00404D87">
        <w:rPr>
          <w:rFonts w:ascii="Times New Roman" w:eastAsia="Times New Roman" w:hAnsi="Times New Roman"/>
          <w:i/>
          <w:color w:val="000000"/>
          <w:spacing w:val="-4"/>
          <w:sz w:val="28"/>
          <w:szCs w:val="28"/>
          <w:lang w:eastAsia="ru-RU"/>
        </w:rPr>
        <w:t>рівня</w:t>
      </w:r>
      <w:proofErr w:type="spellEnd"/>
      <w:r w:rsidRPr="00404D87">
        <w:rPr>
          <w:rFonts w:ascii="Times New Roman" w:eastAsia="Times New Roman" w:hAnsi="Times New Roman"/>
          <w:i/>
          <w:color w:val="000000"/>
          <w:spacing w:val="-4"/>
          <w:sz w:val="28"/>
          <w:szCs w:val="28"/>
          <w:lang w:eastAsia="ru-RU"/>
        </w:rPr>
        <w:t xml:space="preserve"> і </w:t>
      </w:r>
      <w:proofErr w:type="spellStart"/>
      <w:r w:rsidRPr="00404D87">
        <w:rPr>
          <w:rFonts w:ascii="Times New Roman" w:eastAsia="Times New Roman" w:hAnsi="Times New Roman"/>
          <w:i/>
          <w:color w:val="000000"/>
          <w:spacing w:val="-4"/>
          <w:sz w:val="28"/>
          <w:szCs w:val="28"/>
          <w:lang w:eastAsia="ru-RU"/>
        </w:rPr>
        <w:t>спеціалізації</w:t>
      </w:r>
      <w:proofErr w:type="spellEnd"/>
      <w:r w:rsidRPr="00404D87">
        <w:rPr>
          <w:rFonts w:ascii="Times New Roman" w:eastAsia="Times New Roman" w:hAnsi="Times New Roman"/>
          <w:i/>
          <w:color w:val="000000"/>
          <w:spacing w:val="-4"/>
          <w:sz w:val="28"/>
          <w:szCs w:val="28"/>
          <w:lang w:eastAsia="ru-RU"/>
        </w:rPr>
        <w:t>;</w:t>
      </w:r>
    </w:p>
    <w:p w14:paraId="14314208" w14:textId="0BBCF4C6" w:rsidR="007C3491" w:rsidRPr="00404D87" w:rsidRDefault="007C3491" w:rsidP="0027698D">
      <w:pPr>
        <w:pStyle w:val="a7"/>
        <w:numPr>
          <w:ilvl w:val="0"/>
          <w:numId w:val="6"/>
        </w:numPr>
        <w:shd w:val="clear" w:color="auto" w:fill="FFFFFF"/>
        <w:spacing w:after="0" w:line="240" w:lineRule="auto"/>
        <w:ind w:firstLine="556"/>
        <w:jc w:val="both"/>
        <w:textAlignment w:val="baseline"/>
        <w:rPr>
          <w:rFonts w:ascii="Times New Roman" w:eastAsia="Times New Roman" w:hAnsi="Times New Roman"/>
          <w:i/>
          <w:color w:val="000000"/>
          <w:spacing w:val="-4"/>
          <w:sz w:val="28"/>
          <w:szCs w:val="28"/>
          <w:lang w:eastAsia="ru-RU"/>
        </w:rPr>
      </w:pPr>
      <w:proofErr w:type="spellStart"/>
      <w:r w:rsidRPr="00404D87">
        <w:rPr>
          <w:rFonts w:ascii="Times New Roman" w:eastAsia="Times New Roman" w:hAnsi="Times New Roman"/>
          <w:i/>
          <w:color w:val="000000"/>
          <w:spacing w:val="-4"/>
          <w:sz w:val="28"/>
          <w:szCs w:val="28"/>
          <w:lang w:eastAsia="ru-RU"/>
        </w:rPr>
        <w:t>погоджує</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кількість</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суддів</w:t>
      </w:r>
      <w:proofErr w:type="spellEnd"/>
      <w:r w:rsidRPr="00404D87">
        <w:rPr>
          <w:rFonts w:ascii="Times New Roman" w:eastAsia="Times New Roman" w:hAnsi="Times New Roman"/>
          <w:i/>
          <w:color w:val="000000"/>
          <w:spacing w:val="-4"/>
          <w:sz w:val="28"/>
          <w:szCs w:val="28"/>
          <w:lang w:eastAsia="ru-RU"/>
        </w:rPr>
        <w:t xml:space="preserve"> </w:t>
      </w:r>
      <w:proofErr w:type="gramStart"/>
      <w:r w:rsidRPr="00404D87">
        <w:rPr>
          <w:rFonts w:ascii="Times New Roman" w:eastAsia="Times New Roman" w:hAnsi="Times New Roman"/>
          <w:i/>
          <w:color w:val="000000"/>
          <w:spacing w:val="-4"/>
          <w:sz w:val="28"/>
          <w:szCs w:val="28"/>
          <w:lang w:eastAsia="ru-RU"/>
        </w:rPr>
        <w:t>у</w:t>
      </w:r>
      <w:proofErr w:type="gram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суді</w:t>
      </w:r>
      <w:proofErr w:type="spellEnd"/>
      <w:r w:rsidRPr="00404D87">
        <w:rPr>
          <w:rFonts w:ascii="Times New Roman" w:eastAsia="Times New Roman" w:hAnsi="Times New Roman"/>
          <w:i/>
          <w:color w:val="000000"/>
          <w:spacing w:val="-4"/>
          <w:sz w:val="28"/>
          <w:szCs w:val="28"/>
          <w:lang w:eastAsia="ru-RU"/>
        </w:rPr>
        <w:t>;</w:t>
      </w:r>
      <w:bookmarkStart w:id="6" w:name="n27"/>
      <w:bookmarkEnd w:id="6"/>
    </w:p>
    <w:p w14:paraId="56362A53" w14:textId="77777777" w:rsidR="007C3491" w:rsidRPr="00404D87" w:rsidRDefault="007C3491" w:rsidP="0027698D">
      <w:pPr>
        <w:pStyle w:val="a7"/>
        <w:numPr>
          <w:ilvl w:val="0"/>
          <w:numId w:val="6"/>
        </w:numPr>
        <w:shd w:val="clear" w:color="auto" w:fill="FFFFFF"/>
        <w:spacing w:after="0" w:line="240" w:lineRule="auto"/>
        <w:ind w:firstLine="556"/>
        <w:jc w:val="both"/>
        <w:textAlignment w:val="baseline"/>
        <w:rPr>
          <w:rFonts w:ascii="Times New Roman" w:eastAsia="Times New Roman" w:hAnsi="Times New Roman"/>
          <w:i/>
          <w:color w:val="000000"/>
          <w:spacing w:val="-4"/>
          <w:sz w:val="28"/>
          <w:szCs w:val="28"/>
          <w:lang w:eastAsia="ru-RU"/>
        </w:rPr>
      </w:pPr>
      <w:proofErr w:type="spellStart"/>
      <w:r w:rsidRPr="00404D87">
        <w:rPr>
          <w:rFonts w:ascii="Times New Roman" w:eastAsia="Times New Roman" w:hAnsi="Times New Roman"/>
          <w:i/>
          <w:color w:val="000000"/>
          <w:spacing w:val="-4"/>
          <w:sz w:val="28"/>
          <w:szCs w:val="28"/>
          <w:lang w:eastAsia="ru-RU"/>
        </w:rPr>
        <w:t>затверджує</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Положення</w:t>
      </w:r>
      <w:proofErr w:type="spellEnd"/>
      <w:r w:rsidRPr="00404D87">
        <w:rPr>
          <w:rFonts w:ascii="Times New Roman" w:eastAsia="Times New Roman" w:hAnsi="Times New Roman"/>
          <w:i/>
          <w:color w:val="000000"/>
          <w:spacing w:val="-4"/>
          <w:sz w:val="28"/>
          <w:szCs w:val="28"/>
          <w:lang w:eastAsia="ru-RU"/>
        </w:rPr>
        <w:t xml:space="preserve"> про </w:t>
      </w:r>
      <w:proofErr w:type="spellStart"/>
      <w:r w:rsidRPr="00404D87">
        <w:rPr>
          <w:rFonts w:ascii="Times New Roman" w:eastAsia="Times New Roman" w:hAnsi="Times New Roman"/>
          <w:i/>
          <w:color w:val="000000"/>
          <w:spacing w:val="-4"/>
          <w:sz w:val="28"/>
          <w:szCs w:val="28"/>
          <w:lang w:eastAsia="ru-RU"/>
        </w:rPr>
        <w:t>Єдину</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судову</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інформаційну</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автоматизовану</w:t>
      </w:r>
      <w:proofErr w:type="spellEnd"/>
      <w:r w:rsidRPr="00404D87">
        <w:rPr>
          <w:rFonts w:ascii="Times New Roman" w:eastAsia="Times New Roman" w:hAnsi="Times New Roman"/>
          <w:i/>
          <w:color w:val="000000"/>
          <w:spacing w:val="-4"/>
          <w:sz w:val="28"/>
          <w:szCs w:val="28"/>
          <w:lang w:eastAsia="ru-RU"/>
        </w:rPr>
        <w:t xml:space="preserve">) систему, </w:t>
      </w:r>
      <w:proofErr w:type="spellStart"/>
      <w:r w:rsidRPr="00404D87">
        <w:rPr>
          <w:rFonts w:ascii="Times New Roman" w:eastAsia="Times New Roman" w:hAnsi="Times New Roman"/>
          <w:i/>
          <w:color w:val="000000"/>
          <w:spacing w:val="-4"/>
          <w:sz w:val="28"/>
          <w:szCs w:val="28"/>
          <w:lang w:eastAsia="ru-RU"/>
        </w:rPr>
        <w:t>Положення</w:t>
      </w:r>
      <w:proofErr w:type="spellEnd"/>
      <w:r w:rsidRPr="00404D87">
        <w:rPr>
          <w:rFonts w:ascii="Times New Roman" w:eastAsia="Times New Roman" w:hAnsi="Times New Roman"/>
          <w:i/>
          <w:color w:val="000000"/>
          <w:spacing w:val="-4"/>
          <w:sz w:val="28"/>
          <w:szCs w:val="28"/>
          <w:lang w:eastAsia="ru-RU"/>
        </w:rPr>
        <w:t xml:space="preserve"> про </w:t>
      </w:r>
      <w:proofErr w:type="spellStart"/>
      <w:r w:rsidRPr="00404D87">
        <w:rPr>
          <w:rFonts w:ascii="Times New Roman" w:eastAsia="Times New Roman" w:hAnsi="Times New Roman"/>
          <w:i/>
          <w:color w:val="000000"/>
          <w:spacing w:val="-4"/>
          <w:sz w:val="28"/>
          <w:szCs w:val="28"/>
          <w:lang w:eastAsia="ru-RU"/>
        </w:rPr>
        <w:t>Державну</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судову</w:t>
      </w:r>
      <w:proofErr w:type="spellEnd"/>
      <w:r w:rsidRPr="00404D87">
        <w:rPr>
          <w:rFonts w:ascii="Times New Roman" w:eastAsia="Times New Roman" w:hAnsi="Times New Roman"/>
          <w:i/>
          <w:color w:val="000000"/>
          <w:spacing w:val="-4"/>
          <w:sz w:val="28"/>
          <w:szCs w:val="28"/>
          <w:lang w:eastAsia="ru-RU"/>
        </w:rPr>
        <w:t xml:space="preserve"> </w:t>
      </w:r>
      <w:proofErr w:type="spellStart"/>
      <w:proofErr w:type="gramStart"/>
      <w:r w:rsidRPr="00404D87">
        <w:rPr>
          <w:rFonts w:ascii="Times New Roman" w:eastAsia="Times New Roman" w:hAnsi="Times New Roman"/>
          <w:i/>
          <w:color w:val="000000"/>
          <w:spacing w:val="-4"/>
          <w:sz w:val="28"/>
          <w:szCs w:val="28"/>
          <w:lang w:eastAsia="ru-RU"/>
        </w:rPr>
        <w:t>адм</w:t>
      </w:r>
      <w:proofErr w:type="gramEnd"/>
      <w:r w:rsidRPr="00404D87">
        <w:rPr>
          <w:rFonts w:ascii="Times New Roman" w:eastAsia="Times New Roman" w:hAnsi="Times New Roman"/>
          <w:i/>
          <w:color w:val="000000"/>
          <w:spacing w:val="-4"/>
          <w:sz w:val="28"/>
          <w:szCs w:val="28"/>
          <w:lang w:eastAsia="ru-RU"/>
        </w:rPr>
        <w:t>іністрацію</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України</w:t>
      </w:r>
      <w:proofErr w:type="spellEnd"/>
      <w:r w:rsidRPr="00404D87">
        <w:rPr>
          <w:rFonts w:ascii="Times New Roman" w:eastAsia="Times New Roman" w:hAnsi="Times New Roman"/>
          <w:i/>
          <w:color w:val="000000"/>
          <w:spacing w:val="-4"/>
          <w:sz w:val="28"/>
          <w:szCs w:val="28"/>
          <w:lang w:eastAsia="ru-RU"/>
        </w:rPr>
        <w:t xml:space="preserve"> та </w:t>
      </w:r>
      <w:proofErr w:type="spellStart"/>
      <w:r w:rsidRPr="00404D87">
        <w:rPr>
          <w:rFonts w:ascii="Times New Roman" w:eastAsia="Times New Roman" w:hAnsi="Times New Roman"/>
          <w:i/>
          <w:color w:val="000000"/>
          <w:spacing w:val="-4"/>
          <w:sz w:val="28"/>
          <w:szCs w:val="28"/>
          <w:lang w:eastAsia="ru-RU"/>
        </w:rPr>
        <w:t>типове</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положення</w:t>
      </w:r>
      <w:proofErr w:type="spellEnd"/>
      <w:r w:rsidRPr="00404D87">
        <w:rPr>
          <w:rFonts w:ascii="Times New Roman" w:eastAsia="Times New Roman" w:hAnsi="Times New Roman"/>
          <w:i/>
          <w:color w:val="000000"/>
          <w:spacing w:val="-4"/>
          <w:sz w:val="28"/>
          <w:szCs w:val="28"/>
          <w:lang w:eastAsia="ru-RU"/>
        </w:rPr>
        <w:t xml:space="preserve"> про </w:t>
      </w:r>
      <w:proofErr w:type="spellStart"/>
      <w:r w:rsidRPr="00404D87">
        <w:rPr>
          <w:rFonts w:ascii="Times New Roman" w:eastAsia="Times New Roman" w:hAnsi="Times New Roman"/>
          <w:i/>
          <w:color w:val="000000"/>
          <w:spacing w:val="-4"/>
          <w:sz w:val="28"/>
          <w:szCs w:val="28"/>
          <w:lang w:eastAsia="ru-RU"/>
        </w:rPr>
        <w:t>її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територіальні</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управління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Положення</w:t>
      </w:r>
      <w:proofErr w:type="spellEnd"/>
      <w:r w:rsidRPr="00404D87">
        <w:rPr>
          <w:rFonts w:ascii="Times New Roman" w:eastAsia="Times New Roman" w:hAnsi="Times New Roman"/>
          <w:i/>
          <w:color w:val="000000"/>
          <w:spacing w:val="-4"/>
          <w:sz w:val="28"/>
          <w:szCs w:val="28"/>
          <w:lang w:eastAsia="ru-RU"/>
        </w:rPr>
        <w:t xml:space="preserve"> про Службу </w:t>
      </w:r>
      <w:proofErr w:type="spellStart"/>
      <w:r w:rsidRPr="00404D87">
        <w:rPr>
          <w:rFonts w:ascii="Times New Roman" w:eastAsia="Times New Roman" w:hAnsi="Times New Roman"/>
          <w:i/>
          <w:color w:val="000000"/>
          <w:spacing w:val="-4"/>
          <w:sz w:val="28"/>
          <w:szCs w:val="28"/>
          <w:lang w:eastAsia="ru-RU"/>
        </w:rPr>
        <w:t>судової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охорони</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Положення</w:t>
      </w:r>
      <w:proofErr w:type="spellEnd"/>
      <w:r w:rsidRPr="00404D87">
        <w:rPr>
          <w:rFonts w:ascii="Times New Roman" w:eastAsia="Times New Roman" w:hAnsi="Times New Roman"/>
          <w:i/>
          <w:color w:val="000000"/>
          <w:spacing w:val="-4"/>
          <w:sz w:val="28"/>
          <w:szCs w:val="28"/>
          <w:lang w:eastAsia="ru-RU"/>
        </w:rPr>
        <w:t xml:space="preserve"> про </w:t>
      </w:r>
      <w:proofErr w:type="spellStart"/>
      <w:r w:rsidRPr="00404D87">
        <w:rPr>
          <w:rFonts w:ascii="Times New Roman" w:eastAsia="Times New Roman" w:hAnsi="Times New Roman"/>
          <w:i/>
          <w:color w:val="000000"/>
          <w:spacing w:val="-4"/>
          <w:sz w:val="28"/>
          <w:szCs w:val="28"/>
          <w:lang w:eastAsia="ru-RU"/>
        </w:rPr>
        <w:t>проведення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конкурсів</w:t>
      </w:r>
      <w:proofErr w:type="spellEnd"/>
      <w:r w:rsidRPr="00404D87">
        <w:rPr>
          <w:rFonts w:ascii="Times New Roman" w:eastAsia="Times New Roman" w:hAnsi="Times New Roman"/>
          <w:i/>
          <w:color w:val="000000"/>
          <w:spacing w:val="-4"/>
          <w:sz w:val="28"/>
          <w:szCs w:val="28"/>
          <w:lang w:eastAsia="ru-RU"/>
        </w:rPr>
        <w:t xml:space="preserve"> для </w:t>
      </w:r>
      <w:proofErr w:type="spellStart"/>
      <w:r w:rsidRPr="00404D87">
        <w:rPr>
          <w:rFonts w:ascii="Times New Roman" w:eastAsia="Times New Roman" w:hAnsi="Times New Roman"/>
          <w:i/>
          <w:color w:val="000000"/>
          <w:spacing w:val="-4"/>
          <w:sz w:val="28"/>
          <w:szCs w:val="28"/>
          <w:lang w:eastAsia="ru-RU"/>
        </w:rPr>
        <w:t>призначення</w:t>
      </w:r>
      <w:proofErr w:type="spellEnd"/>
      <w:r w:rsidRPr="00404D87">
        <w:rPr>
          <w:rFonts w:ascii="Times New Roman" w:eastAsia="Times New Roman" w:hAnsi="Times New Roman"/>
          <w:i/>
          <w:color w:val="000000"/>
          <w:spacing w:val="-4"/>
          <w:sz w:val="28"/>
          <w:szCs w:val="28"/>
          <w:lang w:eastAsia="ru-RU"/>
        </w:rPr>
        <w:t xml:space="preserve"> на посади </w:t>
      </w:r>
      <w:proofErr w:type="spellStart"/>
      <w:r w:rsidRPr="00404D87">
        <w:rPr>
          <w:rFonts w:ascii="Times New Roman" w:eastAsia="Times New Roman" w:hAnsi="Times New Roman"/>
          <w:i/>
          <w:color w:val="000000"/>
          <w:spacing w:val="-4"/>
          <w:sz w:val="28"/>
          <w:szCs w:val="28"/>
          <w:lang w:eastAsia="ru-RU"/>
        </w:rPr>
        <w:t>державних</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службовців</w:t>
      </w:r>
      <w:proofErr w:type="spellEnd"/>
      <w:r w:rsidRPr="00404D87">
        <w:rPr>
          <w:rFonts w:ascii="Times New Roman" w:eastAsia="Times New Roman" w:hAnsi="Times New Roman"/>
          <w:i/>
          <w:color w:val="000000"/>
          <w:spacing w:val="-4"/>
          <w:sz w:val="28"/>
          <w:szCs w:val="28"/>
          <w:lang w:eastAsia="ru-RU"/>
        </w:rPr>
        <w:t xml:space="preserve"> у судах, органах та </w:t>
      </w:r>
      <w:proofErr w:type="spellStart"/>
      <w:r w:rsidRPr="00404D87">
        <w:rPr>
          <w:rFonts w:ascii="Times New Roman" w:eastAsia="Times New Roman" w:hAnsi="Times New Roman"/>
          <w:i/>
          <w:color w:val="000000"/>
          <w:spacing w:val="-4"/>
          <w:sz w:val="28"/>
          <w:szCs w:val="28"/>
          <w:lang w:eastAsia="ru-RU"/>
        </w:rPr>
        <w:t>установах</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системи</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правосуддя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Положення</w:t>
      </w:r>
      <w:proofErr w:type="spellEnd"/>
      <w:r w:rsidRPr="00404D87">
        <w:rPr>
          <w:rFonts w:ascii="Times New Roman" w:eastAsia="Times New Roman" w:hAnsi="Times New Roman"/>
          <w:i/>
          <w:color w:val="000000"/>
          <w:spacing w:val="-4"/>
          <w:sz w:val="28"/>
          <w:szCs w:val="28"/>
          <w:lang w:eastAsia="ru-RU"/>
        </w:rPr>
        <w:t xml:space="preserve"> про </w:t>
      </w:r>
      <w:proofErr w:type="spellStart"/>
      <w:r w:rsidRPr="00404D87">
        <w:rPr>
          <w:rFonts w:ascii="Times New Roman" w:eastAsia="Times New Roman" w:hAnsi="Times New Roman"/>
          <w:i/>
          <w:color w:val="000000"/>
          <w:spacing w:val="-4"/>
          <w:sz w:val="28"/>
          <w:szCs w:val="28"/>
          <w:lang w:eastAsia="ru-RU"/>
        </w:rPr>
        <w:t>Комісію</w:t>
      </w:r>
      <w:proofErr w:type="spellEnd"/>
      <w:r w:rsidRPr="00404D87">
        <w:rPr>
          <w:rFonts w:ascii="Times New Roman" w:eastAsia="Times New Roman" w:hAnsi="Times New Roman"/>
          <w:i/>
          <w:color w:val="000000"/>
          <w:spacing w:val="-4"/>
          <w:sz w:val="28"/>
          <w:szCs w:val="28"/>
          <w:lang w:eastAsia="ru-RU"/>
        </w:rPr>
        <w:t xml:space="preserve"> з </w:t>
      </w:r>
      <w:proofErr w:type="spellStart"/>
      <w:r w:rsidRPr="00404D87">
        <w:rPr>
          <w:rFonts w:ascii="Times New Roman" w:eastAsia="Times New Roman" w:hAnsi="Times New Roman"/>
          <w:i/>
          <w:color w:val="000000"/>
          <w:spacing w:val="-4"/>
          <w:sz w:val="28"/>
          <w:szCs w:val="28"/>
          <w:lang w:eastAsia="ru-RU"/>
        </w:rPr>
        <w:t>питань</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вищого</w:t>
      </w:r>
      <w:proofErr w:type="spellEnd"/>
      <w:r w:rsidRPr="00404D87">
        <w:rPr>
          <w:rFonts w:ascii="Times New Roman" w:eastAsia="Times New Roman" w:hAnsi="Times New Roman"/>
          <w:i/>
          <w:color w:val="000000"/>
          <w:spacing w:val="-4"/>
          <w:sz w:val="28"/>
          <w:szCs w:val="28"/>
          <w:lang w:eastAsia="ru-RU"/>
        </w:rPr>
        <w:t xml:space="preserve"> корпусу </w:t>
      </w:r>
      <w:proofErr w:type="spellStart"/>
      <w:r w:rsidRPr="00404D87">
        <w:rPr>
          <w:rFonts w:ascii="Times New Roman" w:eastAsia="Times New Roman" w:hAnsi="Times New Roman"/>
          <w:i/>
          <w:color w:val="000000"/>
          <w:spacing w:val="-4"/>
          <w:sz w:val="28"/>
          <w:szCs w:val="28"/>
          <w:lang w:eastAsia="ru-RU"/>
        </w:rPr>
        <w:t>державної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служби</w:t>
      </w:r>
      <w:proofErr w:type="spellEnd"/>
      <w:r w:rsidRPr="00404D87">
        <w:rPr>
          <w:rFonts w:ascii="Times New Roman" w:eastAsia="Times New Roman" w:hAnsi="Times New Roman"/>
          <w:i/>
          <w:color w:val="000000"/>
          <w:spacing w:val="-4"/>
          <w:sz w:val="28"/>
          <w:szCs w:val="28"/>
          <w:lang w:eastAsia="ru-RU"/>
        </w:rPr>
        <w:t xml:space="preserve"> в </w:t>
      </w:r>
      <w:proofErr w:type="spellStart"/>
      <w:r w:rsidRPr="00404D87">
        <w:rPr>
          <w:rFonts w:ascii="Times New Roman" w:eastAsia="Times New Roman" w:hAnsi="Times New Roman"/>
          <w:i/>
          <w:color w:val="000000"/>
          <w:spacing w:val="-4"/>
          <w:sz w:val="28"/>
          <w:szCs w:val="28"/>
          <w:lang w:eastAsia="ru-RU"/>
        </w:rPr>
        <w:t>системі</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правосуддя</w:t>
      </w:r>
      <w:proofErr w:type="spellEnd"/>
      <w:r w:rsidRPr="00404D87">
        <w:rPr>
          <w:rFonts w:ascii="Times New Roman" w:eastAsia="Times New Roman" w:hAnsi="Times New Roman"/>
          <w:i/>
          <w:color w:val="000000"/>
          <w:spacing w:val="-4"/>
          <w:sz w:val="28"/>
          <w:szCs w:val="28"/>
          <w:lang w:eastAsia="ru-RU"/>
        </w:rPr>
        <w:t xml:space="preserve">, Порядок </w:t>
      </w:r>
      <w:proofErr w:type="spellStart"/>
      <w:r w:rsidRPr="00404D87">
        <w:rPr>
          <w:rFonts w:ascii="Times New Roman" w:eastAsia="Times New Roman" w:hAnsi="Times New Roman"/>
          <w:i/>
          <w:color w:val="000000"/>
          <w:spacing w:val="-4"/>
          <w:sz w:val="28"/>
          <w:szCs w:val="28"/>
          <w:lang w:eastAsia="ru-RU"/>
        </w:rPr>
        <w:t>ведення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Єдиного</w:t>
      </w:r>
      <w:proofErr w:type="spellEnd"/>
      <w:r w:rsidRPr="00404D87">
        <w:rPr>
          <w:rFonts w:ascii="Times New Roman" w:eastAsia="Times New Roman" w:hAnsi="Times New Roman"/>
          <w:i/>
          <w:color w:val="000000"/>
          <w:spacing w:val="-4"/>
          <w:sz w:val="28"/>
          <w:szCs w:val="28"/>
          <w:lang w:eastAsia="ru-RU"/>
        </w:rPr>
        <w:t xml:space="preserve"> державного </w:t>
      </w:r>
      <w:proofErr w:type="spellStart"/>
      <w:r w:rsidRPr="00404D87">
        <w:rPr>
          <w:rFonts w:ascii="Times New Roman" w:eastAsia="Times New Roman" w:hAnsi="Times New Roman"/>
          <w:i/>
          <w:color w:val="000000"/>
          <w:spacing w:val="-4"/>
          <w:sz w:val="28"/>
          <w:szCs w:val="28"/>
          <w:lang w:eastAsia="ru-RU"/>
        </w:rPr>
        <w:t>реєстру</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судових</w:t>
      </w:r>
      <w:proofErr w:type="spellEnd"/>
      <w:r w:rsidRPr="00404D87">
        <w:rPr>
          <w:rFonts w:ascii="Times New Roman" w:eastAsia="Times New Roman" w:hAnsi="Times New Roman"/>
          <w:i/>
          <w:color w:val="000000"/>
          <w:spacing w:val="-4"/>
          <w:sz w:val="28"/>
          <w:szCs w:val="28"/>
          <w:lang w:eastAsia="ru-RU"/>
        </w:rPr>
        <w:t xml:space="preserve"> </w:t>
      </w:r>
      <w:proofErr w:type="spellStart"/>
      <w:proofErr w:type="gramStart"/>
      <w:r w:rsidRPr="00404D87">
        <w:rPr>
          <w:rFonts w:ascii="Times New Roman" w:eastAsia="Times New Roman" w:hAnsi="Times New Roman"/>
          <w:i/>
          <w:color w:val="000000"/>
          <w:spacing w:val="-4"/>
          <w:sz w:val="28"/>
          <w:szCs w:val="28"/>
          <w:lang w:eastAsia="ru-RU"/>
        </w:rPr>
        <w:t>р</w:t>
      </w:r>
      <w:proofErr w:type="gramEnd"/>
      <w:r w:rsidRPr="00404D87">
        <w:rPr>
          <w:rFonts w:ascii="Times New Roman" w:eastAsia="Times New Roman" w:hAnsi="Times New Roman"/>
          <w:i/>
          <w:color w:val="000000"/>
          <w:spacing w:val="-4"/>
          <w:sz w:val="28"/>
          <w:szCs w:val="28"/>
          <w:lang w:eastAsia="ru-RU"/>
        </w:rPr>
        <w:t>ішень</w:t>
      </w:r>
      <w:bookmarkStart w:id="7" w:name="n28"/>
      <w:bookmarkEnd w:id="7"/>
      <w:proofErr w:type="spellEnd"/>
      <w:r w:rsidRPr="00404D87">
        <w:rPr>
          <w:rFonts w:ascii="Times New Roman" w:eastAsia="Times New Roman" w:hAnsi="Times New Roman"/>
          <w:i/>
          <w:color w:val="000000"/>
          <w:spacing w:val="-4"/>
          <w:sz w:val="28"/>
          <w:szCs w:val="28"/>
          <w:lang w:val="uk-UA" w:eastAsia="ru-RU"/>
        </w:rPr>
        <w:t>;</w:t>
      </w:r>
    </w:p>
    <w:p w14:paraId="3C9FFAD3" w14:textId="77777777" w:rsidR="007C3491" w:rsidRPr="00404D87" w:rsidRDefault="007C3491" w:rsidP="0027698D">
      <w:pPr>
        <w:pStyle w:val="a7"/>
        <w:numPr>
          <w:ilvl w:val="0"/>
          <w:numId w:val="6"/>
        </w:numPr>
        <w:shd w:val="clear" w:color="auto" w:fill="FFFFFF"/>
        <w:spacing w:after="0" w:line="240" w:lineRule="auto"/>
        <w:ind w:firstLine="556"/>
        <w:jc w:val="both"/>
        <w:textAlignment w:val="baseline"/>
        <w:rPr>
          <w:rFonts w:ascii="Times New Roman" w:eastAsia="Times New Roman" w:hAnsi="Times New Roman"/>
          <w:i/>
          <w:color w:val="000000"/>
          <w:spacing w:val="-4"/>
          <w:sz w:val="28"/>
          <w:szCs w:val="28"/>
          <w:lang w:eastAsia="ru-RU"/>
        </w:rPr>
      </w:pPr>
      <w:proofErr w:type="spellStart"/>
      <w:r w:rsidRPr="00404D87">
        <w:rPr>
          <w:rFonts w:ascii="Times New Roman" w:eastAsia="Times New Roman" w:hAnsi="Times New Roman"/>
          <w:i/>
          <w:color w:val="000000"/>
          <w:spacing w:val="-4"/>
          <w:sz w:val="28"/>
          <w:szCs w:val="28"/>
          <w:lang w:eastAsia="ru-RU"/>
        </w:rPr>
        <w:t>погоджує</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Типове</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положення</w:t>
      </w:r>
      <w:proofErr w:type="spellEnd"/>
      <w:r w:rsidRPr="00404D87">
        <w:rPr>
          <w:rFonts w:ascii="Times New Roman" w:eastAsia="Times New Roman" w:hAnsi="Times New Roman"/>
          <w:i/>
          <w:color w:val="000000"/>
          <w:spacing w:val="-4"/>
          <w:sz w:val="28"/>
          <w:szCs w:val="28"/>
          <w:lang w:eastAsia="ru-RU"/>
        </w:rPr>
        <w:t xml:space="preserve"> про </w:t>
      </w:r>
      <w:proofErr w:type="spellStart"/>
      <w:r w:rsidRPr="00404D87">
        <w:rPr>
          <w:rFonts w:ascii="Times New Roman" w:eastAsia="Times New Roman" w:hAnsi="Times New Roman"/>
          <w:i/>
          <w:color w:val="000000"/>
          <w:spacing w:val="-4"/>
          <w:sz w:val="28"/>
          <w:szCs w:val="28"/>
          <w:lang w:eastAsia="ru-RU"/>
        </w:rPr>
        <w:t>апарат</w:t>
      </w:r>
      <w:proofErr w:type="spellEnd"/>
      <w:r w:rsidRPr="00404D87">
        <w:rPr>
          <w:rFonts w:ascii="Times New Roman" w:eastAsia="Times New Roman" w:hAnsi="Times New Roman"/>
          <w:i/>
          <w:color w:val="000000"/>
          <w:spacing w:val="-4"/>
          <w:sz w:val="28"/>
          <w:szCs w:val="28"/>
          <w:lang w:eastAsia="ru-RU"/>
        </w:rPr>
        <w:t xml:space="preserve"> суду, </w:t>
      </w:r>
      <w:proofErr w:type="spellStart"/>
      <w:r w:rsidRPr="00404D87">
        <w:rPr>
          <w:rFonts w:ascii="Times New Roman" w:eastAsia="Times New Roman" w:hAnsi="Times New Roman"/>
          <w:i/>
          <w:color w:val="000000"/>
          <w:spacing w:val="-4"/>
          <w:sz w:val="28"/>
          <w:szCs w:val="28"/>
          <w:lang w:eastAsia="ru-RU"/>
        </w:rPr>
        <w:t>Положення</w:t>
      </w:r>
      <w:proofErr w:type="spellEnd"/>
      <w:r w:rsidRPr="00404D87">
        <w:rPr>
          <w:rFonts w:ascii="Times New Roman" w:eastAsia="Times New Roman" w:hAnsi="Times New Roman"/>
          <w:i/>
          <w:color w:val="000000"/>
          <w:spacing w:val="-4"/>
          <w:sz w:val="28"/>
          <w:szCs w:val="28"/>
          <w:lang w:eastAsia="ru-RU"/>
        </w:rPr>
        <w:t xml:space="preserve"> про порядок </w:t>
      </w:r>
      <w:proofErr w:type="spellStart"/>
      <w:r w:rsidRPr="00404D87">
        <w:rPr>
          <w:rFonts w:ascii="Times New Roman" w:eastAsia="Times New Roman" w:hAnsi="Times New Roman"/>
          <w:i/>
          <w:color w:val="000000"/>
          <w:spacing w:val="-4"/>
          <w:sz w:val="28"/>
          <w:szCs w:val="28"/>
          <w:lang w:eastAsia="ru-RU"/>
        </w:rPr>
        <w:t>створення</w:t>
      </w:r>
      <w:proofErr w:type="spellEnd"/>
      <w:r w:rsidRPr="00404D87">
        <w:rPr>
          <w:rFonts w:ascii="Times New Roman" w:eastAsia="Times New Roman" w:hAnsi="Times New Roman"/>
          <w:i/>
          <w:color w:val="000000"/>
          <w:spacing w:val="-4"/>
          <w:sz w:val="28"/>
          <w:szCs w:val="28"/>
          <w:lang w:eastAsia="ru-RU"/>
        </w:rPr>
        <w:t xml:space="preserve"> та </w:t>
      </w:r>
      <w:proofErr w:type="spellStart"/>
      <w:r w:rsidRPr="00404D87">
        <w:rPr>
          <w:rFonts w:ascii="Times New Roman" w:eastAsia="Times New Roman" w:hAnsi="Times New Roman"/>
          <w:i/>
          <w:color w:val="000000"/>
          <w:spacing w:val="-4"/>
          <w:sz w:val="28"/>
          <w:szCs w:val="28"/>
          <w:lang w:eastAsia="ru-RU"/>
        </w:rPr>
        <w:t>діяльності</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служби</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судових</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розпорядникі</w:t>
      </w:r>
      <w:proofErr w:type="gramStart"/>
      <w:r w:rsidRPr="00404D87">
        <w:rPr>
          <w:rFonts w:ascii="Times New Roman" w:eastAsia="Times New Roman" w:hAnsi="Times New Roman"/>
          <w:i/>
          <w:color w:val="000000"/>
          <w:spacing w:val="-4"/>
          <w:sz w:val="28"/>
          <w:szCs w:val="28"/>
          <w:lang w:eastAsia="ru-RU"/>
        </w:rPr>
        <w:t>в</w:t>
      </w:r>
      <w:proofErr w:type="spellEnd"/>
      <w:proofErr w:type="gramEnd"/>
      <w:r w:rsidRPr="00404D87">
        <w:rPr>
          <w:rFonts w:ascii="Times New Roman" w:eastAsia="Times New Roman" w:hAnsi="Times New Roman"/>
          <w:i/>
          <w:color w:val="000000"/>
          <w:spacing w:val="-4"/>
          <w:sz w:val="28"/>
          <w:szCs w:val="28"/>
          <w:lang w:eastAsia="ru-RU"/>
        </w:rPr>
        <w:t>;</w:t>
      </w:r>
      <w:bookmarkStart w:id="8" w:name="n29"/>
      <w:bookmarkEnd w:id="8"/>
    </w:p>
    <w:p w14:paraId="0417ED02" w14:textId="77777777" w:rsidR="007C3491" w:rsidRPr="00404D87" w:rsidRDefault="007C3491" w:rsidP="0027698D">
      <w:pPr>
        <w:pStyle w:val="a7"/>
        <w:numPr>
          <w:ilvl w:val="0"/>
          <w:numId w:val="6"/>
        </w:numPr>
        <w:shd w:val="clear" w:color="auto" w:fill="FFFFFF"/>
        <w:spacing w:after="0" w:line="240" w:lineRule="auto"/>
        <w:ind w:firstLine="556"/>
        <w:jc w:val="both"/>
        <w:textAlignment w:val="baseline"/>
        <w:rPr>
          <w:rFonts w:ascii="Times New Roman" w:eastAsia="Times New Roman" w:hAnsi="Times New Roman"/>
          <w:i/>
          <w:color w:val="000000"/>
          <w:spacing w:val="-4"/>
          <w:sz w:val="28"/>
          <w:szCs w:val="28"/>
          <w:lang w:eastAsia="ru-RU"/>
        </w:rPr>
      </w:pPr>
      <w:proofErr w:type="spellStart"/>
      <w:r w:rsidRPr="00404D87">
        <w:rPr>
          <w:rFonts w:ascii="Times New Roman" w:eastAsia="Times New Roman" w:hAnsi="Times New Roman"/>
          <w:i/>
          <w:color w:val="000000"/>
          <w:spacing w:val="-4"/>
          <w:sz w:val="28"/>
          <w:szCs w:val="28"/>
          <w:lang w:eastAsia="ru-RU"/>
        </w:rPr>
        <w:t>надає</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обов’язкові</w:t>
      </w:r>
      <w:proofErr w:type="spellEnd"/>
      <w:r w:rsidRPr="00404D87">
        <w:rPr>
          <w:rFonts w:ascii="Times New Roman" w:eastAsia="Times New Roman" w:hAnsi="Times New Roman"/>
          <w:i/>
          <w:color w:val="000000"/>
          <w:spacing w:val="-4"/>
          <w:sz w:val="28"/>
          <w:szCs w:val="28"/>
          <w:lang w:eastAsia="ru-RU"/>
        </w:rPr>
        <w:t xml:space="preserve"> до </w:t>
      </w:r>
      <w:proofErr w:type="spellStart"/>
      <w:r w:rsidRPr="00404D87">
        <w:rPr>
          <w:rFonts w:ascii="Times New Roman" w:eastAsia="Times New Roman" w:hAnsi="Times New Roman"/>
          <w:i/>
          <w:color w:val="000000"/>
          <w:spacing w:val="-4"/>
          <w:sz w:val="28"/>
          <w:szCs w:val="28"/>
          <w:lang w:eastAsia="ru-RU"/>
        </w:rPr>
        <w:t>розгляду</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консультативні</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висновки</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щодо</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законопроектів</w:t>
      </w:r>
      <w:proofErr w:type="spellEnd"/>
      <w:r w:rsidRPr="00404D87">
        <w:rPr>
          <w:rFonts w:ascii="Times New Roman" w:eastAsia="Times New Roman" w:hAnsi="Times New Roman"/>
          <w:i/>
          <w:color w:val="000000"/>
          <w:spacing w:val="-4"/>
          <w:sz w:val="28"/>
          <w:szCs w:val="28"/>
          <w:lang w:eastAsia="ru-RU"/>
        </w:rPr>
        <w:t xml:space="preserve"> з </w:t>
      </w:r>
      <w:proofErr w:type="spellStart"/>
      <w:r w:rsidRPr="00404D87">
        <w:rPr>
          <w:rFonts w:ascii="Times New Roman" w:eastAsia="Times New Roman" w:hAnsi="Times New Roman"/>
          <w:i/>
          <w:color w:val="000000"/>
          <w:spacing w:val="-4"/>
          <w:sz w:val="28"/>
          <w:szCs w:val="28"/>
          <w:lang w:eastAsia="ru-RU"/>
        </w:rPr>
        <w:t>питань</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утворення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реорганізації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чи</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ліквідації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судів</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lastRenderedPageBreak/>
        <w:t>судоустрою</w:t>
      </w:r>
      <w:proofErr w:type="spellEnd"/>
      <w:r w:rsidRPr="00404D87">
        <w:rPr>
          <w:rFonts w:ascii="Times New Roman" w:eastAsia="Times New Roman" w:hAnsi="Times New Roman"/>
          <w:i/>
          <w:color w:val="000000"/>
          <w:spacing w:val="-4"/>
          <w:sz w:val="28"/>
          <w:szCs w:val="28"/>
          <w:lang w:eastAsia="ru-RU"/>
        </w:rPr>
        <w:t xml:space="preserve"> і статусу </w:t>
      </w:r>
      <w:proofErr w:type="spellStart"/>
      <w:r w:rsidRPr="00404D87">
        <w:rPr>
          <w:rFonts w:ascii="Times New Roman" w:eastAsia="Times New Roman" w:hAnsi="Times New Roman"/>
          <w:i/>
          <w:color w:val="000000"/>
          <w:spacing w:val="-4"/>
          <w:sz w:val="28"/>
          <w:szCs w:val="28"/>
          <w:lang w:eastAsia="ru-RU"/>
        </w:rPr>
        <w:t>суддів</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узагальнює</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пропозиції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судів</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органі</w:t>
      </w:r>
      <w:proofErr w:type="gramStart"/>
      <w:r w:rsidRPr="00404D87">
        <w:rPr>
          <w:rFonts w:ascii="Times New Roman" w:eastAsia="Times New Roman" w:hAnsi="Times New Roman"/>
          <w:i/>
          <w:color w:val="000000"/>
          <w:spacing w:val="-4"/>
          <w:sz w:val="28"/>
          <w:szCs w:val="28"/>
          <w:lang w:eastAsia="ru-RU"/>
        </w:rPr>
        <w:t>в</w:t>
      </w:r>
      <w:proofErr w:type="spellEnd"/>
      <w:proofErr w:type="gramEnd"/>
      <w:r w:rsidRPr="00404D87">
        <w:rPr>
          <w:rFonts w:ascii="Times New Roman" w:eastAsia="Times New Roman" w:hAnsi="Times New Roman"/>
          <w:i/>
          <w:color w:val="000000"/>
          <w:spacing w:val="-4"/>
          <w:sz w:val="28"/>
          <w:szCs w:val="28"/>
          <w:lang w:eastAsia="ru-RU"/>
        </w:rPr>
        <w:t xml:space="preserve"> та </w:t>
      </w:r>
      <w:proofErr w:type="spellStart"/>
      <w:r w:rsidRPr="00404D87">
        <w:rPr>
          <w:rFonts w:ascii="Times New Roman" w:eastAsia="Times New Roman" w:hAnsi="Times New Roman"/>
          <w:i/>
          <w:color w:val="000000"/>
          <w:spacing w:val="-4"/>
          <w:sz w:val="28"/>
          <w:szCs w:val="28"/>
          <w:lang w:eastAsia="ru-RU"/>
        </w:rPr>
        <w:t>установ</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системи</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правосуддя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стосовно</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законодавства</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щодо</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їх</w:t>
      </w:r>
      <w:proofErr w:type="spellEnd"/>
      <w:r w:rsidRPr="00404D87">
        <w:rPr>
          <w:rFonts w:ascii="Times New Roman" w:eastAsia="Times New Roman" w:hAnsi="Times New Roman"/>
          <w:i/>
          <w:color w:val="000000"/>
          <w:spacing w:val="-4"/>
          <w:sz w:val="28"/>
          <w:szCs w:val="28"/>
          <w:lang w:eastAsia="ru-RU"/>
        </w:rPr>
        <w:t xml:space="preserve"> статусу та </w:t>
      </w:r>
      <w:proofErr w:type="spellStart"/>
      <w:r w:rsidRPr="00404D87">
        <w:rPr>
          <w:rFonts w:ascii="Times New Roman" w:eastAsia="Times New Roman" w:hAnsi="Times New Roman"/>
          <w:i/>
          <w:color w:val="000000"/>
          <w:spacing w:val="-4"/>
          <w:sz w:val="28"/>
          <w:szCs w:val="28"/>
          <w:lang w:eastAsia="ru-RU"/>
        </w:rPr>
        <w:t>функціонування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судоустрою</w:t>
      </w:r>
      <w:proofErr w:type="spellEnd"/>
      <w:r w:rsidRPr="00404D87">
        <w:rPr>
          <w:rFonts w:ascii="Times New Roman" w:eastAsia="Times New Roman" w:hAnsi="Times New Roman"/>
          <w:i/>
          <w:color w:val="000000"/>
          <w:spacing w:val="-4"/>
          <w:sz w:val="28"/>
          <w:szCs w:val="28"/>
          <w:lang w:eastAsia="ru-RU"/>
        </w:rPr>
        <w:t xml:space="preserve"> і статусу </w:t>
      </w:r>
      <w:proofErr w:type="spellStart"/>
      <w:r w:rsidRPr="00404D87">
        <w:rPr>
          <w:rFonts w:ascii="Times New Roman" w:eastAsia="Times New Roman" w:hAnsi="Times New Roman"/>
          <w:i/>
          <w:color w:val="000000"/>
          <w:spacing w:val="-4"/>
          <w:sz w:val="28"/>
          <w:szCs w:val="28"/>
          <w:lang w:eastAsia="ru-RU"/>
        </w:rPr>
        <w:t>суддів</w:t>
      </w:r>
      <w:proofErr w:type="spellEnd"/>
      <w:r w:rsidRPr="00404D87">
        <w:rPr>
          <w:rFonts w:ascii="Times New Roman" w:eastAsia="Times New Roman" w:hAnsi="Times New Roman"/>
          <w:i/>
          <w:color w:val="000000"/>
          <w:spacing w:val="-4"/>
          <w:sz w:val="28"/>
          <w:szCs w:val="28"/>
          <w:lang w:eastAsia="ru-RU"/>
        </w:rPr>
        <w:t>;</w:t>
      </w:r>
      <w:bookmarkStart w:id="9" w:name="n30"/>
      <w:bookmarkEnd w:id="9"/>
    </w:p>
    <w:p w14:paraId="6A2BE595" w14:textId="77777777" w:rsidR="007C3491" w:rsidRPr="00404D87" w:rsidRDefault="007C3491" w:rsidP="0027698D">
      <w:pPr>
        <w:pStyle w:val="a7"/>
        <w:numPr>
          <w:ilvl w:val="0"/>
          <w:numId w:val="6"/>
        </w:numPr>
        <w:shd w:val="clear" w:color="auto" w:fill="FFFFFF"/>
        <w:spacing w:after="0" w:line="240" w:lineRule="auto"/>
        <w:ind w:firstLine="556"/>
        <w:jc w:val="both"/>
        <w:textAlignment w:val="baseline"/>
        <w:rPr>
          <w:rFonts w:ascii="Times New Roman" w:eastAsia="Times New Roman" w:hAnsi="Times New Roman"/>
          <w:i/>
          <w:color w:val="000000"/>
          <w:spacing w:val="-4"/>
          <w:sz w:val="28"/>
          <w:szCs w:val="28"/>
          <w:lang w:eastAsia="ru-RU"/>
        </w:rPr>
      </w:pPr>
      <w:proofErr w:type="spellStart"/>
      <w:r w:rsidRPr="00404D87">
        <w:rPr>
          <w:rFonts w:ascii="Times New Roman" w:eastAsia="Times New Roman" w:hAnsi="Times New Roman"/>
          <w:i/>
          <w:color w:val="000000"/>
          <w:spacing w:val="-4"/>
          <w:sz w:val="28"/>
          <w:szCs w:val="28"/>
          <w:lang w:eastAsia="ru-RU"/>
        </w:rPr>
        <w:t>здійснює</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функції</w:t>
      </w:r>
      <w:proofErr w:type="spellEnd"/>
      <w:r w:rsidRPr="00404D87">
        <w:rPr>
          <w:rFonts w:ascii="Times New Roman" w:eastAsia="Times New Roman" w:hAnsi="Times New Roman"/>
          <w:i/>
          <w:color w:val="000000"/>
          <w:spacing w:val="-4"/>
          <w:sz w:val="28"/>
          <w:szCs w:val="28"/>
          <w:lang w:eastAsia="ru-RU"/>
        </w:rPr>
        <w:t xml:space="preserve"> головного </w:t>
      </w:r>
      <w:proofErr w:type="spellStart"/>
      <w:r w:rsidRPr="00404D87">
        <w:rPr>
          <w:rFonts w:ascii="Times New Roman" w:eastAsia="Times New Roman" w:hAnsi="Times New Roman"/>
          <w:i/>
          <w:color w:val="000000"/>
          <w:spacing w:val="-4"/>
          <w:sz w:val="28"/>
          <w:szCs w:val="28"/>
          <w:lang w:eastAsia="ru-RU"/>
        </w:rPr>
        <w:t>розпорядника</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коштів</w:t>
      </w:r>
      <w:proofErr w:type="spellEnd"/>
      <w:r w:rsidRPr="00404D87">
        <w:rPr>
          <w:rFonts w:ascii="Times New Roman" w:eastAsia="Times New Roman" w:hAnsi="Times New Roman"/>
          <w:i/>
          <w:color w:val="000000"/>
          <w:spacing w:val="-4"/>
          <w:sz w:val="28"/>
          <w:szCs w:val="28"/>
          <w:lang w:eastAsia="ru-RU"/>
        </w:rPr>
        <w:t xml:space="preserve"> Державного бюджету </w:t>
      </w:r>
      <w:proofErr w:type="spellStart"/>
      <w:r w:rsidRPr="00404D87">
        <w:rPr>
          <w:rFonts w:ascii="Times New Roman" w:eastAsia="Times New Roman" w:hAnsi="Times New Roman"/>
          <w:i/>
          <w:color w:val="000000"/>
          <w:spacing w:val="-4"/>
          <w:sz w:val="28"/>
          <w:szCs w:val="28"/>
          <w:lang w:eastAsia="ru-RU"/>
        </w:rPr>
        <w:t>України</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щодо</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фінансового</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забезпечення</w:t>
      </w:r>
      <w:proofErr w:type="spellEnd"/>
      <w:r w:rsidRPr="00404D87">
        <w:rPr>
          <w:rFonts w:ascii="Times New Roman" w:eastAsia="Times New Roman" w:hAnsi="Times New Roman"/>
          <w:i/>
          <w:color w:val="000000"/>
          <w:spacing w:val="-4"/>
          <w:sz w:val="28"/>
          <w:szCs w:val="28"/>
          <w:lang w:eastAsia="ru-RU"/>
        </w:rPr>
        <w:t xml:space="preserve"> </w:t>
      </w:r>
      <w:proofErr w:type="spellStart"/>
      <w:proofErr w:type="gramStart"/>
      <w:r w:rsidRPr="00404D87">
        <w:rPr>
          <w:rFonts w:ascii="Times New Roman" w:eastAsia="Times New Roman" w:hAnsi="Times New Roman"/>
          <w:i/>
          <w:color w:val="000000"/>
          <w:spacing w:val="-4"/>
          <w:sz w:val="28"/>
          <w:szCs w:val="28"/>
          <w:lang w:eastAsia="ru-RU"/>
        </w:rPr>
        <w:t>своєї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д</w:t>
      </w:r>
      <w:proofErr w:type="gramEnd"/>
      <w:r w:rsidRPr="00404D87">
        <w:rPr>
          <w:rFonts w:ascii="Times New Roman" w:eastAsia="Times New Roman" w:hAnsi="Times New Roman"/>
          <w:i/>
          <w:color w:val="000000"/>
          <w:spacing w:val="-4"/>
          <w:sz w:val="28"/>
          <w:szCs w:val="28"/>
          <w:lang w:eastAsia="ru-RU"/>
        </w:rPr>
        <w:t>іяльності</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бере</w:t>
      </w:r>
      <w:proofErr w:type="spellEnd"/>
      <w:r w:rsidRPr="00404D87">
        <w:rPr>
          <w:rFonts w:ascii="Times New Roman" w:eastAsia="Times New Roman" w:hAnsi="Times New Roman"/>
          <w:i/>
          <w:color w:val="000000"/>
          <w:spacing w:val="-4"/>
          <w:sz w:val="28"/>
          <w:szCs w:val="28"/>
          <w:lang w:eastAsia="ru-RU"/>
        </w:rPr>
        <w:t xml:space="preserve"> участь у </w:t>
      </w:r>
      <w:proofErr w:type="spellStart"/>
      <w:r w:rsidRPr="00404D87">
        <w:rPr>
          <w:rFonts w:ascii="Times New Roman" w:eastAsia="Times New Roman" w:hAnsi="Times New Roman"/>
          <w:i/>
          <w:color w:val="000000"/>
          <w:spacing w:val="-4"/>
          <w:sz w:val="28"/>
          <w:szCs w:val="28"/>
          <w:lang w:eastAsia="ru-RU"/>
        </w:rPr>
        <w:t>визначенні</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видатків</w:t>
      </w:r>
      <w:proofErr w:type="spellEnd"/>
      <w:r w:rsidRPr="00404D87">
        <w:rPr>
          <w:rFonts w:ascii="Times New Roman" w:eastAsia="Times New Roman" w:hAnsi="Times New Roman"/>
          <w:i/>
          <w:color w:val="000000"/>
          <w:spacing w:val="-4"/>
          <w:sz w:val="28"/>
          <w:szCs w:val="28"/>
          <w:lang w:eastAsia="ru-RU"/>
        </w:rPr>
        <w:t xml:space="preserve"> Державного бюджету </w:t>
      </w:r>
      <w:proofErr w:type="spellStart"/>
      <w:r w:rsidRPr="00404D87">
        <w:rPr>
          <w:rFonts w:ascii="Times New Roman" w:eastAsia="Times New Roman" w:hAnsi="Times New Roman"/>
          <w:i/>
          <w:color w:val="000000"/>
          <w:spacing w:val="-4"/>
          <w:sz w:val="28"/>
          <w:szCs w:val="28"/>
          <w:lang w:eastAsia="ru-RU"/>
        </w:rPr>
        <w:t>України</w:t>
      </w:r>
      <w:proofErr w:type="spellEnd"/>
      <w:r w:rsidRPr="00404D87">
        <w:rPr>
          <w:rFonts w:ascii="Times New Roman" w:eastAsia="Times New Roman" w:hAnsi="Times New Roman"/>
          <w:i/>
          <w:color w:val="000000"/>
          <w:spacing w:val="-4"/>
          <w:sz w:val="28"/>
          <w:szCs w:val="28"/>
          <w:lang w:eastAsia="ru-RU"/>
        </w:rPr>
        <w:t xml:space="preserve"> на </w:t>
      </w:r>
      <w:proofErr w:type="spellStart"/>
      <w:r w:rsidRPr="00404D87">
        <w:rPr>
          <w:rFonts w:ascii="Times New Roman" w:eastAsia="Times New Roman" w:hAnsi="Times New Roman"/>
          <w:i/>
          <w:color w:val="000000"/>
          <w:spacing w:val="-4"/>
          <w:sz w:val="28"/>
          <w:szCs w:val="28"/>
          <w:lang w:eastAsia="ru-RU"/>
        </w:rPr>
        <w:t>утримання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судів</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органів</w:t>
      </w:r>
      <w:proofErr w:type="spellEnd"/>
      <w:r w:rsidRPr="00404D87">
        <w:rPr>
          <w:rFonts w:ascii="Times New Roman" w:eastAsia="Times New Roman" w:hAnsi="Times New Roman"/>
          <w:i/>
          <w:color w:val="000000"/>
          <w:spacing w:val="-4"/>
          <w:sz w:val="28"/>
          <w:szCs w:val="28"/>
          <w:lang w:eastAsia="ru-RU"/>
        </w:rPr>
        <w:t xml:space="preserve"> та </w:t>
      </w:r>
      <w:proofErr w:type="spellStart"/>
      <w:r w:rsidRPr="00404D87">
        <w:rPr>
          <w:rFonts w:ascii="Times New Roman" w:eastAsia="Times New Roman" w:hAnsi="Times New Roman"/>
          <w:i/>
          <w:color w:val="000000"/>
          <w:spacing w:val="-4"/>
          <w:sz w:val="28"/>
          <w:szCs w:val="28"/>
          <w:lang w:eastAsia="ru-RU"/>
        </w:rPr>
        <w:t>установ</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системи</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правосуддя</w:t>
      </w:r>
      <w:proofErr w:type="spellEnd"/>
      <w:r w:rsidRPr="00404D87">
        <w:rPr>
          <w:rFonts w:ascii="Times New Roman" w:eastAsia="Times New Roman" w:hAnsi="Times New Roman"/>
          <w:i/>
          <w:color w:val="000000"/>
          <w:spacing w:val="-4"/>
          <w:sz w:val="28"/>
          <w:szCs w:val="28"/>
          <w:lang w:eastAsia="ru-RU"/>
        </w:rPr>
        <w:t>;</w:t>
      </w:r>
      <w:bookmarkStart w:id="10" w:name="n31"/>
      <w:bookmarkEnd w:id="10"/>
    </w:p>
    <w:p w14:paraId="1ECEF779" w14:textId="77777777" w:rsidR="007C3491" w:rsidRPr="00404D87" w:rsidRDefault="007C3491" w:rsidP="0027698D">
      <w:pPr>
        <w:pStyle w:val="a7"/>
        <w:numPr>
          <w:ilvl w:val="0"/>
          <w:numId w:val="6"/>
        </w:numPr>
        <w:shd w:val="clear" w:color="auto" w:fill="FFFFFF"/>
        <w:spacing w:after="0" w:line="240" w:lineRule="auto"/>
        <w:ind w:firstLine="556"/>
        <w:jc w:val="both"/>
        <w:textAlignment w:val="baseline"/>
        <w:rPr>
          <w:rFonts w:ascii="Times New Roman" w:eastAsia="Times New Roman" w:hAnsi="Times New Roman"/>
          <w:i/>
          <w:color w:val="000000"/>
          <w:spacing w:val="-4"/>
          <w:sz w:val="28"/>
          <w:szCs w:val="28"/>
          <w:lang w:eastAsia="ru-RU"/>
        </w:rPr>
      </w:pPr>
      <w:proofErr w:type="spellStart"/>
      <w:r w:rsidRPr="00404D87">
        <w:rPr>
          <w:rFonts w:ascii="Times New Roman" w:eastAsia="Times New Roman" w:hAnsi="Times New Roman"/>
          <w:i/>
          <w:color w:val="000000"/>
          <w:spacing w:val="-4"/>
          <w:sz w:val="28"/>
          <w:szCs w:val="28"/>
          <w:lang w:eastAsia="ru-RU"/>
        </w:rPr>
        <w:t>затверджує</w:t>
      </w:r>
      <w:proofErr w:type="spellEnd"/>
      <w:r w:rsidRPr="00404D87">
        <w:rPr>
          <w:rFonts w:ascii="Times New Roman" w:eastAsia="Times New Roman" w:hAnsi="Times New Roman"/>
          <w:i/>
          <w:color w:val="000000"/>
          <w:spacing w:val="-4"/>
          <w:sz w:val="28"/>
          <w:szCs w:val="28"/>
          <w:lang w:eastAsia="ru-RU"/>
        </w:rPr>
        <w:t xml:space="preserve"> за </w:t>
      </w:r>
      <w:proofErr w:type="spellStart"/>
      <w:r w:rsidRPr="00404D87">
        <w:rPr>
          <w:rFonts w:ascii="Times New Roman" w:eastAsia="Times New Roman" w:hAnsi="Times New Roman"/>
          <w:i/>
          <w:color w:val="000000"/>
          <w:spacing w:val="-4"/>
          <w:sz w:val="28"/>
          <w:szCs w:val="28"/>
          <w:lang w:eastAsia="ru-RU"/>
        </w:rPr>
        <w:t>поданням</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Державної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судової</w:t>
      </w:r>
      <w:proofErr w:type="spellEnd"/>
      <w:r w:rsidRPr="00404D87">
        <w:rPr>
          <w:rFonts w:ascii="Times New Roman" w:eastAsia="Times New Roman" w:hAnsi="Times New Roman"/>
          <w:i/>
          <w:color w:val="000000"/>
          <w:spacing w:val="-4"/>
          <w:sz w:val="28"/>
          <w:szCs w:val="28"/>
          <w:lang w:eastAsia="ru-RU"/>
        </w:rPr>
        <w:t xml:space="preserve"> </w:t>
      </w:r>
      <w:proofErr w:type="spellStart"/>
      <w:proofErr w:type="gramStart"/>
      <w:r w:rsidRPr="00404D87">
        <w:rPr>
          <w:rFonts w:ascii="Times New Roman" w:eastAsia="Times New Roman" w:hAnsi="Times New Roman"/>
          <w:i/>
          <w:color w:val="000000"/>
          <w:spacing w:val="-4"/>
          <w:sz w:val="28"/>
          <w:szCs w:val="28"/>
          <w:lang w:eastAsia="ru-RU"/>
        </w:rPr>
        <w:t>адм</w:t>
      </w:r>
      <w:proofErr w:type="gramEnd"/>
      <w:r w:rsidRPr="00404D87">
        <w:rPr>
          <w:rFonts w:ascii="Times New Roman" w:eastAsia="Times New Roman" w:hAnsi="Times New Roman"/>
          <w:i/>
          <w:color w:val="000000"/>
          <w:spacing w:val="-4"/>
          <w:sz w:val="28"/>
          <w:szCs w:val="28"/>
          <w:lang w:eastAsia="ru-RU"/>
        </w:rPr>
        <w:t>іністрації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України</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нормативи</w:t>
      </w:r>
      <w:proofErr w:type="spellEnd"/>
      <w:r w:rsidRPr="00404D87">
        <w:rPr>
          <w:rFonts w:ascii="Times New Roman" w:eastAsia="Times New Roman" w:hAnsi="Times New Roman"/>
          <w:i/>
          <w:color w:val="000000"/>
          <w:spacing w:val="-4"/>
          <w:sz w:val="28"/>
          <w:szCs w:val="28"/>
          <w:lang w:eastAsia="ru-RU"/>
        </w:rPr>
        <w:t xml:space="preserve"> кадрового, </w:t>
      </w:r>
      <w:proofErr w:type="spellStart"/>
      <w:r w:rsidRPr="00404D87">
        <w:rPr>
          <w:rFonts w:ascii="Times New Roman" w:eastAsia="Times New Roman" w:hAnsi="Times New Roman"/>
          <w:i/>
          <w:color w:val="000000"/>
          <w:spacing w:val="-4"/>
          <w:sz w:val="28"/>
          <w:szCs w:val="28"/>
          <w:lang w:eastAsia="ru-RU"/>
        </w:rPr>
        <w:t>фінансового</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матеріально-технічного</w:t>
      </w:r>
      <w:proofErr w:type="spellEnd"/>
      <w:r w:rsidRPr="00404D87">
        <w:rPr>
          <w:rFonts w:ascii="Times New Roman" w:eastAsia="Times New Roman" w:hAnsi="Times New Roman"/>
          <w:i/>
          <w:color w:val="000000"/>
          <w:spacing w:val="-4"/>
          <w:sz w:val="28"/>
          <w:szCs w:val="28"/>
          <w:lang w:eastAsia="ru-RU"/>
        </w:rPr>
        <w:t xml:space="preserve"> та </w:t>
      </w:r>
      <w:proofErr w:type="spellStart"/>
      <w:r w:rsidRPr="00404D87">
        <w:rPr>
          <w:rFonts w:ascii="Times New Roman" w:eastAsia="Times New Roman" w:hAnsi="Times New Roman"/>
          <w:i/>
          <w:color w:val="000000"/>
          <w:spacing w:val="-4"/>
          <w:sz w:val="28"/>
          <w:szCs w:val="28"/>
          <w:lang w:eastAsia="ru-RU"/>
        </w:rPr>
        <w:t>іншого</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забезпечення</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судів</w:t>
      </w:r>
      <w:proofErr w:type="spellEnd"/>
      <w:r w:rsidRPr="00404D87">
        <w:rPr>
          <w:rFonts w:ascii="Times New Roman" w:eastAsia="Times New Roman" w:hAnsi="Times New Roman"/>
          <w:i/>
          <w:color w:val="000000"/>
          <w:spacing w:val="-4"/>
          <w:sz w:val="28"/>
          <w:szCs w:val="28"/>
          <w:lang w:eastAsia="ru-RU"/>
        </w:rPr>
        <w:t>;</w:t>
      </w:r>
      <w:bookmarkStart w:id="11" w:name="n32"/>
      <w:bookmarkEnd w:id="11"/>
    </w:p>
    <w:p w14:paraId="3388A126" w14:textId="77777777" w:rsidR="007C3491" w:rsidRPr="00404D87" w:rsidRDefault="007C3491" w:rsidP="0027698D">
      <w:pPr>
        <w:pStyle w:val="a7"/>
        <w:numPr>
          <w:ilvl w:val="0"/>
          <w:numId w:val="6"/>
        </w:numPr>
        <w:shd w:val="clear" w:color="auto" w:fill="FFFFFF"/>
        <w:spacing w:after="0" w:line="240" w:lineRule="auto"/>
        <w:ind w:firstLine="556"/>
        <w:jc w:val="both"/>
        <w:textAlignment w:val="baseline"/>
        <w:rPr>
          <w:rFonts w:ascii="Times New Roman" w:eastAsia="Times New Roman" w:hAnsi="Times New Roman"/>
          <w:i/>
          <w:color w:val="000000"/>
          <w:spacing w:val="-4"/>
          <w:sz w:val="28"/>
          <w:szCs w:val="28"/>
          <w:lang w:eastAsia="ru-RU"/>
        </w:rPr>
      </w:pPr>
      <w:proofErr w:type="spellStart"/>
      <w:r w:rsidRPr="00404D87">
        <w:rPr>
          <w:rFonts w:ascii="Times New Roman" w:eastAsia="Times New Roman" w:hAnsi="Times New Roman"/>
          <w:i/>
          <w:color w:val="000000"/>
          <w:spacing w:val="-4"/>
          <w:sz w:val="28"/>
          <w:szCs w:val="28"/>
          <w:lang w:eastAsia="ru-RU"/>
        </w:rPr>
        <w:t>погоджує</w:t>
      </w:r>
      <w:proofErr w:type="spellEnd"/>
      <w:r w:rsidRPr="00404D87">
        <w:rPr>
          <w:rFonts w:ascii="Times New Roman" w:eastAsia="Times New Roman" w:hAnsi="Times New Roman"/>
          <w:i/>
          <w:color w:val="000000"/>
          <w:spacing w:val="-4"/>
          <w:sz w:val="28"/>
          <w:szCs w:val="28"/>
          <w:lang w:eastAsia="ru-RU"/>
        </w:rPr>
        <w:t xml:space="preserve"> в </w:t>
      </w:r>
      <w:proofErr w:type="spellStart"/>
      <w:r w:rsidRPr="00404D87">
        <w:rPr>
          <w:rFonts w:ascii="Times New Roman" w:eastAsia="Times New Roman" w:hAnsi="Times New Roman"/>
          <w:i/>
          <w:color w:val="000000"/>
          <w:spacing w:val="-4"/>
          <w:sz w:val="28"/>
          <w:szCs w:val="28"/>
          <w:lang w:eastAsia="ru-RU"/>
        </w:rPr>
        <w:t>установленому</w:t>
      </w:r>
      <w:proofErr w:type="spellEnd"/>
      <w:r w:rsidRPr="00404D87">
        <w:rPr>
          <w:rFonts w:ascii="Times New Roman" w:eastAsia="Times New Roman" w:hAnsi="Times New Roman"/>
          <w:i/>
          <w:color w:val="000000"/>
          <w:spacing w:val="-4"/>
          <w:sz w:val="28"/>
          <w:szCs w:val="28"/>
          <w:lang w:eastAsia="ru-RU"/>
        </w:rPr>
        <w:t xml:space="preserve"> порядку </w:t>
      </w:r>
      <w:proofErr w:type="spellStart"/>
      <w:r w:rsidRPr="00404D87">
        <w:rPr>
          <w:rFonts w:ascii="Times New Roman" w:eastAsia="Times New Roman" w:hAnsi="Times New Roman"/>
          <w:i/>
          <w:color w:val="000000"/>
          <w:spacing w:val="-4"/>
          <w:sz w:val="28"/>
          <w:szCs w:val="28"/>
          <w:lang w:eastAsia="ru-RU"/>
        </w:rPr>
        <w:t>перерозподіл</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бюджетних</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видатків</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між</w:t>
      </w:r>
      <w:proofErr w:type="spellEnd"/>
      <w:r w:rsidRPr="00404D87">
        <w:rPr>
          <w:rFonts w:ascii="Times New Roman" w:eastAsia="Times New Roman" w:hAnsi="Times New Roman"/>
          <w:i/>
          <w:color w:val="000000"/>
          <w:spacing w:val="-4"/>
          <w:sz w:val="28"/>
          <w:szCs w:val="28"/>
          <w:lang w:eastAsia="ru-RU"/>
        </w:rPr>
        <w:t xml:space="preserve"> судами, </w:t>
      </w:r>
      <w:proofErr w:type="spellStart"/>
      <w:proofErr w:type="gramStart"/>
      <w:r w:rsidRPr="00404D87">
        <w:rPr>
          <w:rFonts w:ascii="Times New Roman" w:eastAsia="Times New Roman" w:hAnsi="Times New Roman"/>
          <w:i/>
          <w:color w:val="000000"/>
          <w:spacing w:val="-4"/>
          <w:sz w:val="28"/>
          <w:szCs w:val="28"/>
          <w:lang w:eastAsia="ru-RU"/>
        </w:rPr>
        <w:t>кр</w:t>
      </w:r>
      <w:proofErr w:type="gramEnd"/>
      <w:r w:rsidRPr="00404D87">
        <w:rPr>
          <w:rFonts w:ascii="Times New Roman" w:eastAsia="Times New Roman" w:hAnsi="Times New Roman"/>
          <w:i/>
          <w:color w:val="000000"/>
          <w:spacing w:val="-4"/>
          <w:sz w:val="28"/>
          <w:szCs w:val="28"/>
          <w:lang w:eastAsia="ru-RU"/>
        </w:rPr>
        <w:t>ім</w:t>
      </w:r>
      <w:proofErr w:type="spellEnd"/>
      <w:r w:rsidRPr="00404D87">
        <w:rPr>
          <w:rFonts w:ascii="Times New Roman" w:eastAsia="Times New Roman" w:hAnsi="Times New Roman"/>
          <w:i/>
          <w:color w:val="000000"/>
          <w:spacing w:val="-4"/>
          <w:sz w:val="28"/>
          <w:szCs w:val="28"/>
          <w:lang w:eastAsia="ru-RU"/>
        </w:rPr>
        <w:t xml:space="preserve"> Верховного Суду;</w:t>
      </w:r>
      <w:bookmarkStart w:id="12" w:name="n33"/>
      <w:bookmarkEnd w:id="12"/>
    </w:p>
    <w:p w14:paraId="387EE5BD" w14:textId="77777777" w:rsidR="007C3491" w:rsidRPr="00404D87" w:rsidRDefault="007C3491" w:rsidP="0027698D">
      <w:pPr>
        <w:pStyle w:val="a7"/>
        <w:numPr>
          <w:ilvl w:val="0"/>
          <w:numId w:val="6"/>
        </w:numPr>
        <w:shd w:val="clear" w:color="auto" w:fill="FFFFFF"/>
        <w:spacing w:after="0" w:line="240" w:lineRule="auto"/>
        <w:ind w:firstLine="556"/>
        <w:jc w:val="both"/>
        <w:textAlignment w:val="baseline"/>
        <w:rPr>
          <w:rFonts w:ascii="Times New Roman" w:eastAsia="Times New Roman" w:hAnsi="Times New Roman"/>
          <w:i/>
          <w:color w:val="000000"/>
          <w:spacing w:val="-4"/>
          <w:sz w:val="28"/>
          <w:szCs w:val="28"/>
          <w:lang w:eastAsia="ru-RU"/>
        </w:rPr>
      </w:pPr>
      <w:proofErr w:type="spellStart"/>
      <w:r w:rsidRPr="00404D87">
        <w:rPr>
          <w:rFonts w:ascii="Times New Roman" w:eastAsia="Times New Roman" w:hAnsi="Times New Roman"/>
          <w:i/>
          <w:color w:val="000000"/>
          <w:spacing w:val="-4"/>
          <w:sz w:val="28"/>
          <w:szCs w:val="28"/>
          <w:lang w:eastAsia="ru-RU"/>
        </w:rPr>
        <w:t>призначає</w:t>
      </w:r>
      <w:proofErr w:type="spellEnd"/>
      <w:r w:rsidRPr="00404D87">
        <w:rPr>
          <w:rFonts w:ascii="Times New Roman" w:eastAsia="Times New Roman" w:hAnsi="Times New Roman"/>
          <w:i/>
          <w:color w:val="000000"/>
          <w:spacing w:val="-4"/>
          <w:sz w:val="28"/>
          <w:szCs w:val="28"/>
          <w:lang w:eastAsia="ru-RU"/>
        </w:rPr>
        <w:t xml:space="preserve"> на посаду та </w:t>
      </w:r>
      <w:proofErr w:type="spellStart"/>
      <w:r w:rsidRPr="00404D87">
        <w:rPr>
          <w:rFonts w:ascii="Times New Roman" w:eastAsia="Times New Roman" w:hAnsi="Times New Roman"/>
          <w:i/>
          <w:color w:val="000000"/>
          <w:spacing w:val="-4"/>
          <w:sz w:val="28"/>
          <w:szCs w:val="28"/>
          <w:lang w:eastAsia="ru-RU"/>
        </w:rPr>
        <w:t>звільняє</w:t>
      </w:r>
      <w:proofErr w:type="spellEnd"/>
      <w:r w:rsidRPr="00404D87">
        <w:rPr>
          <w:rFonts w:ascii="Times New Roman" w:eastAsia="Times New Roman" w:hAnsi="Times New Roman"/>
          <w:i/>
          <w:color w:val="000000"/>
          <w:spacing w:val="-4"/>
          <w:sz w:val="28"/>
          <w:szCs w:val="28"/>
          <w:lang w:eastAsia="ru-RU"/>
        </w:rPr>
        <w:t xml:space="preserve"> з посади Голову </w:t>
      </w:r>
      <w:proofErr w:type="spellStart"/>
      <w:r w:rsidRPr="00404D87">
        <w:rPr>
          <w:rFonts w:ascii="Times New Roman" w:eastAsia="Times New Roman" w:hAnsi="Times New Roman"/>
          <w:i/>
          <w:color w:val="000000"/>
          <w:spacing w:val="-4"/>
          <w:sz w:val="28"/>
          <w:szCs w:val="28"/>
          <w:lang w:eastAsia="ru-RU"/>
        </w:rPr>
        <w:t>Державної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судової</w:t>
      </w:r>
      <w:proofErr w:type="spellEnd"/>
      <w:r w:rsidRPr="00404D87">
        <w:rPr>
          <w:rFonts w:ascii="Times New Roman" w:eastAsia="Times New Roman" w:hAnsi="Times New Roman"/>
          <w:i/>
          <w:color w:val="000000"/>
          <w:spacing w:val="-4"/>
          <w:sz w:val="28"/>
          <w:szCs w:val="28"/>
          <w:lang w:eastAsia="ru-RU"/>
        </w:rPr>
        <w:t xml:space="preserve"> </w:t>
      </w:r>
      <w:proofErr w:type="spellStart"/>
      <w:proofErr w:type="gramStart"/>
      <w:r w:rsidRPr="00404D87">
        <w:rPr>
          <w:rFonts w:ascii="Times New Roman" w:eastAsia="Times New Roman" w:hAnsi="Times New Roman"/>
          <w:i/>
          <w:color w:val="000000"/>
          <w:spacing w:val="-4"/>
          <w:sz w:val="28"/>
          <w:szCs w:val="28"/>
          <w:lang w:eastAsia="ru-RU"/>
        </w:rPr>
        <w:t>адм</w:t>
      </w:r>
      <w:proofErr w:type="gramEnd"/>
      <w:r w:rsidRPr="00404D87">
        <w:rPr>
          <w:rFonts w:ascii="Times New Roman" w:eastAsia="Times New Roman" w:hAnsi="Times New Roman"/>
          <w:i/>
          <w:color w:val="000000"/>
          <w:spacing w:val="-4"/>
          <w:sz w:val="28"/>
          <w:szCs w:val="28"/>
          <w:lang w:eastAsia="ru-RU"/>
        </w:rPr>
        <w:t>іністрації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України</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його</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заступників</w:t>
      </w:r>
      <w:proofErr w:type="spellEnd"/>
      <w:r w:rsidRPr="00404D87">
        <w:rPr>
          <w:rFonts w:ascii="Times New Roman" w:eastAsia="Times New Roman" w:hAnsi="Times New Roman"/>
          <w:i/>
          <w:color w:val="000000"/>
          <w:spacing w:val="-4"/>
          <w:sz w:val="28"/>
          <w:szCs w:val="28"/>
          <w:lang w:eastAsia="ru-RU"/>
        </w:rPr>
        <w:t>;</w:t>
      </w:r>
      <w:bookmarkStart w:id="13" w:name="n34"/>
      <w:bookmarkEnd w:id="13"/>
    </w:p>
    <w:p w14:paraId="68DC8FF1" w14:textId="55E9B35C" w:rsidR="007C3491" w:rsidRPr="00404D87" w:rsidRDefault="007C3491" w:rsidP="0027698D">
      <w:pPr>
        <w:pStyle w:val="a7"/>
        <w:numPr>
          <w:ilvl w:val="0"/>
          <w:numId w:val="6"/>
        </w:numPr>
        <w:shd w:val="clear" w:color="auto" w:fill="FFFFFF"/>
        <w:spacing w:after="0" w:line="240" w:lineRule="auto"/>
        <w:ind w:firstLine="556"/>
        <w:jc w:val="both"/>
        <w:textAlignment w:val="baseline"/>
        <w:rPr>
          <w:rFonts w:ascii="Times New Roman" w:eastAsia="Times New Roman" w:hAnsi="Times New Roman"/>
          <w:color w:val="000000"/>
          <w:spacing w:val="-4"/>
          <w:sz w:val="28"/>
          <w:szCs w:val="28"/>
          <w:lang w:eastAsia="ru-RU"/>
        </w:rPr>
      </w:pPr>
      <w:proofErr w:type="spellStart"/>
      <w:r w:rsidRPr="00404D87">
        <w:rPr>
          <w:rFonts w:ascii="Times New Roman" w:eastAsia="Times New Roman" w:hAnsi="Times New Roman"/>
          <w:i/>
          <w:color w:val="000000"/>
          <w:spacing w:val="-4"/>
          <w:sz w:val="28"/>
          <w:szCs w:val="28"/>
          <w:lang w:eastAsia="ru-RU"/>
        </w:rPr>
        <w:t>визначає</w:t>
      </w:r>
      <w:proofErr w:type="spellEnd"/>
      <w:r w:rsidRPr="00404D87">
        <w:rPr>
          <w:rFonts w:ascii="Times New Roman" w:eastAsia="Times New Roman" w:hAnsi="Times New Roman"/>
          <w:i/>
          <w:color w:val="000000"/>
          <w:spacing w:val="-4"/>
          <w:sz w:val="28"/>
          <w:szCs w:val="28"/>
          <w:lang w:eastAsia="ru-RU"/>
        </w:rPr>
        <w:t xml:space="preserve"> за </w:t>
      </w:r>
      <w:proofErr w:type="spellStart"/>
      <w:r w:rsidRPr="00404D87">
        <w:rPr>
          <w:rFonts w:ascii="Times New Roman" w:eastAsia="Times New Roman" w:hAnsi="Times New Roman"/>
          <w:i/>
          <w:color w:val="000000"/>
          <w:spacing w:val="-4"/>
          <w:sz w:val="28"/>
          <w:szCs w:val="28"/>
          <w:lang w:eastAsia="ru-RU"/>
        </w:rPr>
        <w:t>поданням</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Голови</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Державної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судової</w:t>
      </w:r>
      <w:proofErr w:type="spellEnd"/>
      <w:r w:rsidRPr="00404D87">
        <w:rPr>
          <w:rFonts w:ascii="Times New Roman" w:eastAsia="Times New Roman" w:hAnsi="Times New Roman"/>
          <w:i/>
          <w:color w:val="000000"/>
          <w:spacing w:val="-4"/>
          <w:sz w:val="28"/>
          <w:szCs w:val="28"/>
          <w:lang w:eastAsia="ru-RU"/>
        </w:rPr>
        <w:t xml:space="preserve"> </w:t>
      </w:r>
      <w:proofErr w:type="spellStart"/>
      <w:proofErr w:type="gramStart"/>
      <w:r w:rsidRPr="00404D87">
        <w:rPr>
          <w:rFonts w:ascii="Times New Roman" w:eastAsia="Times New Roman" w:hAnsi="Times New Roman"/>
          <w:i/>
          <w:color w:val="000000"/>
          <w:spacing w:val="-4"/>
          <w:sz w:val="28"/>
          <w:szCs w:val="28"/>
          <w:lang w:eastAsia="ru-RU"/>
        </w:rPr>
        <w:t>адм</w:t>
      </w:r>
      <w:proofErr w:type="gramEnd"/>
      <w:r w:rsidRPr="00404D87">
        <w:rPr>
          <w:rFonts w:ascii="Times New Roman" w:eastAsia="Times New Roman" w:hAnsi="Times New Roman"/>
          <w:i/>
          <w:color w:val="000000"/>
          <w:spacing w:val="-4"/>
          <w:sz w:val="28"/>
          <w:szCs w:val="28"/>
          <w:lang w:eastAsia="ru-RU"/>
        </w:rPr>
        <w:t>іністрації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України</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граничну</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чисельність</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працівників</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Державної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судової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адміністрації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України</w:t>
      </w:r>
      <w:proofErr w:type="spellEnd"/>
      <w:r w:rsidRPr="00404D87">
        <w:rPr>
          <w:rFonts w:ascii="Times New Roman" w:eastAsia="Times New Roman" w:hAnsi="Times New Roman"/>
          <w:i/>
          <w:color w:val="000000"/>
          <w:spacing w:val="-4"/>
          <w:sz w:val="28"/>
          <w:szCs w:val="28"/>
          <w:lang w:eastAsia="ru-RU"/>
        </w:rPr>
        <w:t xml:space="preserve">, у тому </w:t>
      </w:r>
      <w:proofErr w:type="spellStart"/>
      <w:r w:rsidRPr="00404D87">
        <w:rPr>
          <w:rFonts w:ascii="Times New Roman" w:eastAsia="Times New Roman" w:hAnsi="Times New Roman"/>
          <w:i/>
          <w:color w:val="000000"/>
          <w:spacing w:val="-4"/>
          <w:sz w:val="28"/>
          <w:szCs w:val="28"/>
          <w:lang w:eastAsia="ru-RU"/>
        </w:rPr>
        <w:t>числі</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її</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територіальних</w:t>
      </w:r>
      <w:proofErr w:type="spellEnd"/>
      <w:r w:rsidRPr="00404D87">
        <w:rPr>
          <w:rFonts w:ascii="Times New Roman" w:eastAsia="Times New Roman" w:hAnsi="Times New Roman"/>
          <w:i/>
          <w:color w:val="000000"/>
          <w:spacing w:val="-4"/>
          <w:sz w:val="28"/>
          <w:szCs w:val="28"/>
          <w:lang w:eastAsia="ru-RU"/>
        </w:rPr>
        <w:t xml:space="preserve"> </w:t>
      </w:r>
      <w:proofErr w:type="spellStart"/>
      <w:r w:rsidRPr="00404D87">
        <w:rPr>
          <w:rFonts w:ascii="Times New Roman" w:eastAsia="Times New Roman" w:hAnsi="Times New Roman"/>
          <w:i/>
          <w:color w:val="000000"/>
          <w:spacing w:val="-4"/>
          <w:sz w:val="28"/>
          <w:szCs w:val="28"/>
          <w:lang w:eastAsia="ru-RU"/>
        </w:rPr>
        <w:t>управлінь</w:t>
      </w:r>
      <w:proofErr w:type="spellEnd"/>
      <w:r w:rsidRPr="00404D87">
        <w:rPr>
          <w:rFonts w:ascii="Times New Roman" w:eastAsia="Times New Roman" w:hAnsi="Times New Roman"/>
          <w:i/>
          <w:color w:val="000000"/>
          <w:spacing w:val="-4"/>
          <w:sz w:val="28"/>
          <w:szCs w:val="28"/>
          <w:lang w:val="uk-UA" w:eastAsia="ru-RU"/>
        </w:rPr>
        <w:t xml:space="preserve"> </w:t>
      </w:r>
      <w:r w:rsidRPr="00404D87">
        <w:rPr>
          <w:rFonts w:ascii="Times New Roman" w:eastAsia="Times New Roman" w:hAnsi="Times New Roman"/>
          <w:color w:val="000000"/>
          <w:spacing w:val="-4"/>
          <w:sz w:val="28"/>
          <w:szCs w:val="28"/>
          <w:lang w:val="uk-UA" w:eastAsia="ru-RU"/>
        </w:rPr>
        <w:t>(ст. 3 Закону України «Про Вищу раду правосуддя»).</w:t>
      </w:r>
    </w:p>
    <w:p w14:paraId="22962633" w14:textId="77777777" w:rsidR="007C3491" w:rsidRPr="00404D87" w:rsidRDefault="007C3491" w:rsidP="0027698D">
      <w:pPr>
        <w:spacing w:after="0" w:line="240" w:lineRule="auto"/>
        <w:ind w:firstLine="708"/>
        <w:jc w:val="both"/>
        <w:rPr>
          <w:rFonts w:ascii="Times New Roman" w:hAnsi="Times New Roman"/>
          <w:spacing w:val="-4"/>
          <w:sz w:val="28"/>
          <w:szCs w:val="28"/>
          <w:lang w:val="uk-UA"/>
        </w:rPr>
      </w:pPr>
      <w:r w:rsidRPr="00404D87">
        <w:rPr>
          <w:rFonts w:ascii="Times New Roman" w:hAnsi="Times New Roman"/>
          <w:spacing w:val="-4"/>
          <w:sz w:val="28"/>
          <w:szCs w:val="28"/>
          <w:lang w:val="uk-UA"/>
        </w:rPr>
        <w:t xml:space="preserve">Розділ ХІІ КУ визначає повноваження, склад і порядок формування Конституційного Суду України як єдиного органу конституційної юрисдикції, правовий статус суддів цього Суду. Так, судовою реформою 2016 р. змінено повноваження цього Суду: виключено право Суду здійснювати офіційне тлумачення законів України й запроваджено інститут конституційної скарги. Відповідно до ст. 151-1 КУ </w:t>
      </w:r>
      <w:r w:rsidRPr="00404D87">
        <w:rPr>
          <w:rFonts w:ascii="Times New Roman" w:hAnsi="Times New Roman"/>
          <w:i/>
          <w:spacing w:val="-4"/>
          <w:sz w:val="28"/>
          <w:szCs w:val="28"/>
          <w:lang w:val="uk-UA"/>
        </w:rPr>
        <w:t xml:space="preserve">КС України вирішує питання про відповідність Конституції України (конституційність) закону України за конституційною скаргою особи, яка вважає, що застосований в остаточному судовому рішенні в її справі закон України суперечить Конституції України. Конституційна скарга може бути подана в разі, якщо всі інші національні засоби юридичного захисту вичерпано. </w:t>
      </w:r>
      <w:r w:rsidRPr="00404D87">
        <w:rPr>
          <w:rFonts w:ascii="Times New Roman" w:hAnsi="Times New Roman"/>
          <w:spacing w:val="-4"/>
          <w:sz w:val="28"/>
          <w:szCs w:val="28"/>
          <w:lang w:val="uk-UA"/>
        </w:rPr>
        <w:t>Суддям Конституційного Суду надано додаткові гарантії їх правового захисту, зокрема це:</w:t>
      </w:r>
    </w:p>
    <w:p w14:paraId="57B99C86" w14:textId="6FF4364E" w:rsidR="007C3491" w:rsidRPr="00404D87" w:rsidRDefault="007C3491" w:rsidP="0027698D">
      <w:pPr>
        <w:pStyle w:val="a7"/>
        <w:numPr>
          <w:ilvl w:val="0"/>
          <w:numId w:val="2"/>
        </w:numPr>
        <w:spacing w:after="0" w:line="240" w:lineRule="auto"/>
        <w:jc w:val="both"/>
        <w:rPr>
          <w:rFonts w:ascii="Times New Roman" w:hAnsi="Times New Roman"/>
          <w:spacing w:val="-4"/>
          <w:sz w:val="28"/>
          <w:szCs w:val="28"/>
          <w:lang w:val="uk-UA"/>
        </w:rPr>
      </w:pPr>
      <w:r w:rsidRPr="00404D87">
        <w:rPr>
          <w:rFonts w:ascii="Times New Roman" w:hAnsi="Times New Roman"/>
          <w:spacing w:val="-4"/>
          <w:sz w:val="28"/>
          <w:szCs w:val="28"/>
          <w:lang w:val="uk-UA"/>
        </w:rPr>
        <w:t xml:space="preserve">Конкурсні засади добору суддів КС України (ч. 3 ст. 148 КУ); </w:t>
      </w:r>
    </w:p>
    <w:p w14:paraId="270B1D32" w14:textId="0CC4DC71" w:rsidR="007C3491" w:rsidRPr="00404D87" w:rsidRDefault="007C3491" w:rsidP="0027698D">
      <w:pPr>
        <w:pStyle w:val="a7"/>
        <w:numPr>
          <w:ilvl w:val="0"/>
          <w:numId w:val="2"/>
        </w:numPr>
        <w:spacing w:after="0" w:line="240" w:lineRule="auto"/>
        <w:jc w:val="both"/>
        <w:rPr>
          <w:rFonts w:ascii="Times New Roman" w:hAnsi="Times New Roman"/>
          <w:spacing w:val="-4"/>
          <w:sz w:val="28"/>
          <w:szCs w:val="28"/>
          <w:lang w:val="uk-UA"/>
        </w:rPr>
      </w:pPr>
      <w:r w:rsidRPr="00404D87">
        <w:rPr>
          <w:rFonts w:ascii="Times New Roman" w:hAnsi="Times New Roman"/>
          <w:spacing w:val="-4"/>
          <w:sz w:val="28"/>
          <w:szCs w:val="28"/>
          <w:lang w:val="uk-UA"/>
        </w:rPr>
        <w:t xml:space="preserve">Заборона впливу на суддю КС України у будь-який спосіб (ч. 2 ст. 149 КУ); </w:t>
      </w:r>
    </w:p>
    <w:p w14:paraId="34839A76" w14:textId="16038271" w:rsidR="007C3491" w:rsidRPr="00404D87" w:rsidRDefault="007C3491" w:rsidP="0027698D">
      <w:pPr>
        <w:pStyle w:val="a7"/>
        <w:numPr>
          <w:ilvl w:val="0"/>
          <w:numId w:val="2"/>
        </w:numPr>
        <w:spacing w:after="0" w:line="240" w:lineRule="auto"/>
        <w:jc w:val="both"/>
        <w:rPr>
          <w:rFonts w:ascii="Times New Roman" w:hAnsi="Times New Roman"/>
          <w:spacing w:val="-4"/>
          <w:sz w:val="28"/>
          <w:szCs w:val="28"/>
          <w:lang w:val="uk-UA"/>
        </w:rPr>
      </w:pPr>
      <w:r w:rsidRPr="00404D87">
        <w:rPr>
          <w:rFonts w:ascii="Times New Roman" w:hAnsi="Times New Roman"/>
          <w:spacing w:val="-4"/>
          <w:sz w:val="28"/>
          <w:szCs w:val="28"/>
          <w:lang w:val="uk-UA"/>
        </w:rPr>
        <w:t xml:space="preserve">Надання згоди на затримання або утримання під вартою чи арештом судді КС України </w:t>
      </w:r>
      <w:r w:rsidRPr="00404D87">
        <w:rPr>
          <w:rFonts w:ascii="Times New Roman" w:hAnsi="Times New Roman"/>
          <w:color w:val="000000"/>
          <w:spacing w:val="-4"/>
          <w:sz w:val="28"/>
          <w:szCs w:val="28"/>
          <w:shd w:val="clear" w:color="auto" w:fill="FFFFFF"/>
          <w:lang w:val="uk-UA"/>
        </w:rPr>
        <w:t xml:space="preserve">до винесення обвинувального вироку судом </w:t>
      </w:r>
      <w:r w:rsidRPr="00404D87">
        <w:rPr>
          <w:rFonts w:ascii="Times New Roman" w:hAnsi="Times New Roman"/>
          <w:spacing w:val="-4"/>
          <w:sz w:val="28"/>
          <w:szCs w:val="28"/>
          <w:lang w:val="uk-UA"/>
        </w:rPr>
        <w:t xml:space="preserve">виключно Конституційним Судом України, </w:t>
      </w:r>
      <w:r w:rsidRPr="00404D87">
        <w:rPr>
          <w:rFonts w:ascii="Times New Roman" w:hAnsi="Times New Roman"/>
          <w:color w:val="000000"/>
          <w:spacing w:val="-4"/>
          <w:sz w:val="28"/>
          <w:szCs w:val="28"/>
          <w:shd w:val="clear" w:color="auto" w:fill="FFFFFF"/>
          <w:lang w:val="uk-UA"/>
        </w:rPr>
        <w:t xml:space="preserve">за винятком затримання судді під час або відразу ж після вчинення тяжкого або особливо тяжкого злочину (ч. 3 ст. 148 КУ); </w:t>
      </w:r>
    </w:p>
    <w:p w14:paraId="58B8DD68" w14:textId="4712BA58" w:rsidR="007C3491" w:rsidRPr="00404D87" w:rsidRDefault="007C3491" w:rsidP="0027698D">
      <w:pPr>
        <w:pStyle w:val="a7"/>
        <w:numPr>
          <w:ilvl w:val="0"/>
          <w:numId w:val="2"/>
        </w:numPr>
        <w:spacing w:after="0" w:line="240" w:lineRule="auto"/>
        <w:jc w:val="both"/>
        <w:rPr>
          <w:rFonts w:ascii="Times New Roman" w:hAnsi="Times New Roman"/>
          <w:spacing w:val="-4"/>
          <w:sz w:val="28"/>
          <w:szCs w:val="28"/>
          <w:lang w:val="uk-UA"/>
        </w:rPr>
      </w:pPr>
      <w:r w:rsidRPr="00404D87">
        <w:rPr>
          <w:rFonts w:ascii="Times New Roman" w:hAnsi="Times New Roman"/>
          <w:spacing w:val="-4"/>
          <w:sz w:val="28"/>
          <w:szCs w:val="28"/>
          <w:lang w:val="uk-UA"/>
        </w:rPr>
        <w:t xml:space="preserve">Заборона притягнення судді КС України за голосування у зв’язку з ухваленням Судом рішень та надання ним висновків, за винятком вчинення злочину або дисциплінарного проступку (ч. 4 ст. 148 КУ); </w:t>
      </w:r>
    </w:p>
    <w:p w14:paraId="147903C8" w14:textId="069A12A9" w:rsidR="007C3491" w:rsidRPr="00404D87" w:rsidRDefault="007C3491" w:rsidP="0027698D">
      <w:pPr>
        <w:pStyle w:val="a7"/>
        <w:numPr>
          <w:ilvl w:val="0"/>
          <w:numId w:val="2"/>
        </w:numPr>
        <w:spacing w:after="0" w:line="240" w:lineRule="auto"/>
        <w:jc w:val="both"/>
        <w:rPr>
          <w:rFonts w:ascii="Times New Roman" w:hAnsi="Times New Roman"/>
          <w:spacing w:val="-4"/>
          <w:sz w:val="28"/>
          <w:szCs w:val="28"/>
          <w:lang w:val="uk-UA"/>
        </w:rPr>
      </w:pPr>
      <w:r w:rsidRPr="00404D87">
        <w:rPr>
          <w:rFonts w:ascii="Times New Roman" w:hAnsi="Times New Roman"/>
          <w:spacing w:val="-4"/>
          <w:sz w:val="28"/>
          <w:szCs w:val="28"/>
          <w:lang w:val="uk-UA"/>
        </w:rPr>
        <w:t xml:space="preserve">Заперечення особистої безпеки суддів КС України та членів їх сімей державою (ч. 5 ст. 148 КУ); </w:t>
      </w:r>
    </w:p>
    <w:p w14:paraId="5FCA7F6A" w14:textId="19C9E4F1" w:rsidR="007C3491" w:rsidRPr="00404D87" w:rsidRDefault="007C3491" w:rsidP="0027698D">
      <w:pPr>
        <w:pStyle w:val="a7"/>
        <w:numPr>
          <w:ilvl w:val="0"/>
          <w:numId w:val="2"/>
        </w:numPr>
        <w:spacing w:after="0" w:line="240" w:lineRule="auto"/>
        <w:jc w:val="both"/>
        <w:rPr>
          <w:rFonts w:ascii="Times New Roman" w:hAnsi="Times New Roman"/>
          <w:spacing w:val="-4"/>
          <w:sz w:val="28"/>
          <w:szCs w:val="28"/>
          <w:lang w:val="uk-UA"/>
        </w:rPr>
      </w:pPr>
      <w:r w:rsidRPr="00404D87">
        <w:rPr>
          <w:rFonts w:ascii="Times New Roman" w:hAnsi="Times New Roman"/>
          <w:spacing w:val="-4"/>
          <w:sz w:val="28"/>
          <w:szCs w:val="28"/>
          <w:lang w:val="uk-UA"/>
        </w:rPr>
        <w:lastRenderedPageBreak/>
        <w:t>Ухвалення рішення про звільнення з посади судді КС України Судом щонайменше двома третинами від його конституційного складу (ч. 3 ст. 149</w:t>
      </w:r>
      <w:r w:rsidRPr="00404D87">
        <w:rPr>
          <w:rFonts w:ascii="Times New Roman" w:hAnsi="Times New Roman"/>
          <w:spacing w:val="-4"/>
          <w:sz w:val="28"/>
          <w:szCs w:val="28"/>
          <w:vertAlign w:val="superscript"/>
          <w:lang w:val="uk-UA"/>
        </w:rPr>
        <w:t>-1</w:t>
      </w:r>
      <w:r w:rsidRPr="00404D87">
        <w:rPr>
          <w:rFonts w:ascii="Times New Roman" w:hAnsi="Times New Roman"/>
          <w:spacing w:val="-4"/>
          <w:sz w:val="28"/>
          <w:szCs w:val="28"/>
          <w:lang w:val="uk-UA"/>
        </w:rPr>
        <w:t xml:space="preserve"> КУ).</w:t>
      </w:r>
    </w:p>
    <w:p w14:paraId="5F1DFA11" w14:textId="40BA2CA4" w:rsidR="007C3491" w:rsidRDefault="007C3491" w:rsidP="0027698D">
      <w:pPr>
        <w:pStyle w:val="a7"/>
        <w:spacing w:after="0" w:line="240" w:lineRule="auto"/>
        <w:ind w:left="0" w:firstLine="709"/>
        <w:jc w:val="both"/>
        <w:rPr>
          <w:rFonts w:ascii="Times New Roman" w:hAnsi="Times New Roman"/>
          <w:spacing w:val="-4"/>
          <w:sz w:val="28"/>
          <w:szCs w:val="28"/>
          <w:lang w:val="uk-UA"/>
        </w:rPr>
      </w:pPr>
      <w:r w:rsidRPr="00404D87">
        <w:rPr>
          <w:rFonts w:ascii="Times New Roman" w:hAnsi="Times New Roman"/>
          <w:spacing w:val="-4"/>
          <w:sz w:val="28"/>
          <w:szCs w:val="28"/>
          <w:lang w:val="uk-UA"/>
        </w:rPr>
        <w:t xml:space="preserve">17 листопада 2016 р. група народних депутатів України (С. А. </w:t>
      </w:r>
      <w:proofErr w:type="spellStart"/>
      <w:r w:rsidRPr="00404D87">
        <w:rPr>
          <w:rFonts w:ascii="Times New Roman" w:hAnsi="Times New Roman"/>
          <w:spacing w:val="-4"/>
          <w:sz w:val="28"/>
          <w:szCs w:val="28"/>
          <w:lang w:val="uk-UA"/>
        </w:rPr>
        <w:t>Алєксєєв</w:t>
      </w:r>
      <w:proofErr w:type="spellEnd"/>
      <w:r w:rsidRPr="00404D87">
        <w:rPr>
          <w:rFonts w:ascii="Times New Roman" w:hAnsi="Times New Roman"/>
          <w:spacing w:val="-4"/>
          <w:sz w:val="28"/>
          <w:szCs w:val="28"/>
          <w:lang w:val="uk-UA"/>
        </w:rPr>
        <w:t xml:space="preserve">, Н. В. Агафонова, Л. О. Ємець та ін.) подала до парламенту проект Закону України «Про Конституційний Суд України» (реєстр. номер </w:t>
      </w:r>
      <w:r w:rsidRPr="00404D87">
        <w:rPr>
          <w:rFonts w:ascii="Times New Roman" w:hAnsi="Times New Roman"/>
          <w:spacing w:val="-4"/>
          <w:sz w:val="28"/>
          <w:szCs w:val="28"/>
          <w:shd w:val="clear" w:color="auto" w:fill="FFFFFF"/>
        </w:rPr>
        <w:t>5336</w:t>
      </w:r>
      <w:r w:rsidRPr="00404D87">
        <w:rPr>
          <w:rFonts w:ascii="Times New Roman" w:hAnsi="Times New Roman"/>
          <w:spacing w:val="-4"/>
          <w:sz w:val="28"/>
          <w:szCs w:val="28"/>
          <w:shd w:val="clear" w:color="auto" w:fill="FFFFFF"/>
          <w:vertAlign w:val="superscript"/>
        </w:rPr>
        <w:t>-1</w:t>
      </w:r>
      <w:r w:rsidRPr="00404D87">
        <w:rPr>
          <w:rFonts w:ascii="Times New Roman" w:hAnsi="Times New Roman"/>
          <w:spacing w:val="-4"/>
          <w:sz w:val="28"/>
          <w:szCs w:val="28"/>
          <w:lang w:val="uk-UA"/>
        </w:rPr>
        <w:t xml:space="preserve">), в якому визначаються підвалини організації й діяльності цього Суду в нових умовах. Наразі цей законопроект, взятий за основу профільним комітетом Верховної Ради України, очікує на своє ухвалення. </w:t>
      </w:r>
    </w:p>
    <w:p w14:paraId="1B8B97F1" w14:textId="2E3FEF46" w:rsidR="004D125A" w:rsidRDefault="004D125A" w:rsidP="0027698D">
      <w:pPr>
        <w:pStyle w:val="a7"/>
        <w:spacing w:after="0" w:line="240" w:lineRule="auto"/>
        <w:ind w:left="0" w:firstLine="709"/>
        <w:jc w:val="both"/>
        <w:rPr>
          <w:rFonts w:ascii="Times New Roman" w:hAnsi="Times New Roman"/>
          <w:spacing w:val="-4"/>
          <w:sz w:val="28"/>
          <w:szCs w:val="28"/>
          <w:lang w:val="uk-UA"/>
        </w:rPr>
      </w:pPr>
      <w:r w:rsidRPr="004D125A">
        <w:rPr>
          <w:rFonts w:ascii="Times New Roman" w:hAnsi="Times New Roman"/>
          <w:b/>
          <w:i/>
          <w:spacing w:val="-4"/>
          <w:sz w:val="28"/>
          <w:szCs w:val="28"/>
          <w:lang w:val="uk-UA"/>
        </w:rPr>
        <w:t>ОСНОВНІ Н</w:t>
      </w:r>
      <w:r w:rsidR="009518C0" w:rsidRPr="004D125A">
        <w:rPr>
          <w:rFonts w:ascii="Times New Roman" w:hAnsi="Times New Roman"/>
          <w:b/>
          <w:i/>
          <w:spacing w:val="-4"/>
          <w:sz w:val="28"/>
          <w:szCs w:val="28"/>
          <w:lang w:val="uk-UA"/>
        </w:rPr>
        <w:t>ОВАЦІЇ ЗАКОНУ УКРАЇНИ «ПРО СУДОУСТРІЙ І СТАТУС СУДДІВ»</w:t>
      </w:r>
      <w:r w:rsidR="009518C0" w:rsidRPr="009518C0">
        <w:rPr>
          <w:rFonts w:ascii="Times New Roman" w:hAnsi="Times New Roman"/>
          <w:b/>
          <w:i/>
          <w:spacing w:val="-4"/>
          <w:sz w:val="28"/>
          <w:szCs w:val="28"/>
          <w:lang w:val="uk-UA"/>
        </w:rPr>
        <w:t xml:space="preserve"> </w:t>
      </w:r>
      <w:r w:rsidRPr="004D125A">
        <w:rPr>
          <w:rFonts w:ascii="Times New Roman" w:hAnsi="Times New Roman"/>
          <w:spacing w:val="-4"/>
          <w:sz w:val="28"/>
          <w:szCs w:val="28"/>
          <w:lang w:val="uk-UA"/>
        </w:rPr>
        <w:t xml:space="preserve">від 2 червня 2016 р., що набув чинності 30 вересня 2016 р. </w:t>
      </w:r>
      <w:r>
        <w:rPr>
          <w:rFonts w:ascii="Times New Roman" w:hAnsi="Times New Roman"/>
          <w:spacing w:val="-4"/>
          <w:sz w:val="28"/>
          <w:szCs w:val="28"/>
          <w:lang w:val="uk-UA"/>
        </w:rPr>
        <w:t xml:space="preserve">зводяться до наступного: </w:t>
      </w:r>
    </w:p>
    <w:p w14:paraId="27A32266" w14:textId="13D3CB17" w:rsidR="008743A1" w:rsidRPr="00546D98" w:rsidRDefault="008743A1" w:rsidP="0027698D">
      <w:pPr>
        <w:pStyle w:val="a7"/>
        <w:numPr>
          <w:ilvl w:val="0"/>
          <w:numId w:val="17"/>
        </w:numPr>
        <w:shd w:val="clear" w:color="auto" w:fill="FFFFFF"/>
        <w:spacing w:after="0" w:line="240" w:lineRule="auto"/>
        <w:jc w:val="both"/>
        <w:textAlignment w:val="baseline"/>
        <w:rPr>
          <w:rFonts w:ascii="Times New Roman" w:eastAsia="Times New Roman" w:hAnsi="Times New Roman"/>
          <w:snapToGrid w:val="0"/>
          <w:color w:val="000000"/>
          <w:spacing w:val="-4"/>
          <w:sz w:val="28"/>
          <w:szCs w:val="28"/>
          <w:lang w:val="uk-UA" w:eastAsia="ru-RU"/>
        </w:rPr>
      </w:pPr>
      <w:r w:rsidRPr="00546D98">
        <w:rPr>
          <w:rFonts w:ascii="Times New Roman" w:eastAsia="Times New Roman" w:hAnsi="Times New Roman"/>
          <w:sz w:val="28"/>
          <w:szCs w:val="28"/>
          <w:lang w:val="uk-UA" w:eastAsia="ru-RU"/>
        </w:rPr>
        <w:t xml:space="preserve">Повернення до </w:t>
      </w:r>
      <w:proofErr w:type="spellStart"/>
      <w:r w:rsidRPr="00546D98">
        <w:rPr>
          <w:rFonts w:ascii="Times New Roman" w:eastAsia="Times New Roman" w:hAnsi="Times New Roman"/>
          <w:sz w:val="28"/>
          <w:szCs w:val="28"/>
          <w:lang w:val="uk-UA" w:eastAsia="ru-RU"/>
        </w:rPr>
        <w:t>трирівневої</w:t>
      </w:r>
      <w:proofErr w:type="spellEnd"/>
      <w:r w:rsidRPr="00546D98">
        <w:rPr>
          <w:rFonts w:ascii="Times New Roman" w:eastAsia="Times New Roman" w:hAnsi="Times New Roman"/>
          <w:sz w:val="28"/>
          <w:szCs w:val="28"/>
          <w:lang w:val="uk-UA" w:eastAsia="ru-RU"/>
        </w:rPr>
        <w:t xml:space="preserve"> системи судоустрою, яка </w:t>
      </w:r>
      <w:r w:rsidR="00546D98" w:rsidRPr="00546D98">
        <w:rPr>
          <w:rFonts w:ascii="Times New Roman" w:eastAsia="Times New Roman" w:hAnsi="Times New Roman"/>
          <w:sz w:val="28"/>
          <w:szCs w:val="28"/>
          <w:lang w:val="uk-UA" w:eastAsia="ru-RU"/>
        </w:rPr>
        <w:t>скрадатиметься</w:t>
      </w:r>
      <w:r w:rsidRPr="00546D98">
        <w:rPr>
          <w:rFonts w:ascii="Times New Roman" w:eastAsia="Times New Roman" w:hAnsi="Times New Roman"/>
          <w:sz w:val="28"/>
          <w:szCs w:val="28"/>
          <w:lang w:val="uk-UA" w:eastAsia="ru-RU"/>
        </w:rPr>
        <w:t xml:space="preserve"> із місцевих, апеляційних судів й Верховного Суду як найвищого судового органу; також діятимуть як суди першої інстанції два спеціалізованих суди – Вищий антикорупційний суд й Вищий </w:t>
      </w:r>
      <w:r w:rsidR="00546D98" w:rsidRPr="00546D98">
        <w:rPr>
          <w:rFonts w:ascii="Times New Roman" w:eastAsia="Times New Roman" w:hAnsi="Times New Roman"/>
          <w:sz w:val="28"/>
          <w:szCs w:val="28"/>
          <w:lang w:val="uk-UA" w:eastAsia="ru-RU"/>
        </w:rPr>
        <w:t>суд з питань інтелектуальної власності;</w:t>
      </w:r>
      <w:r w:rsidR="00EB25AD">
        <w:rPr>
          <w:rFonts w:ascii="Times New Roman" w:eastAsia="Times New Roman" w:hAnsi="Times New Roman"/>
          <w:sz w:val="28"/>
          <w:szCs w:val="28"/>
          <w:lang w:val="uk-UA" w:eastAsia="ru-RU"/>
        </w:rPr>
        <w:t xml:space="preserve"> можливо, у майбутньому будуть створені антикорупційні суди на регіональному рівні;  </w:t>
      </w:r>
    </w:p>
    <w:p w14:paraId="75A6373F" w14:textId="0CBC8440" w:rsidR="008743A1" w:rsidRPr="00546D98" w:rsidRDefault="008743A1" w:rsidP="0027698D">
      <w:pPr>
        <w:pStyle w:val="a7"/>
        <w:numPr>
          <w:ilvl w:val="0"/>
          <w:numId w:val="17"/>
        </w:numPr>
        <w:shd w:val="clear" w:color="auto" w:fill="FFFFFF"/>
        <w:spacing w:after="0" w:line="240" w:lineRule="auto"/>
        <w:jc w:val="both"/>
        <w:textAlignment w:val="baseline"/>
        <w:rPr>
          <w:rFonts w:ascii="Times New Roman" w:eastAsia="Times New Roman" w:hAnsi="Times New Roman"/>
          <w:snapToGrid w:val="0"/>
          <w:color w:val="000000"/>
          <w:spacing w:val="-4"/>
          <w:sz w:val="28"/>
          <w:szCs w:val="28"/>
          <w:lang w:val="uk-UA" w:eastAsia="ru-RU"/>
        </w:rPr>
      </w:pPr>
      <w:r w:rsidRPr="00546D98">
        <w:rPr>
          <w:rFonts w:ascii="Times New Roman" w:eastAsia="Times New Roman" w:hAnsi="Times New Roman"/>
          <w:snapToGrid w:val="0"/>
          <w:color w:val="000000"/>
          <w:spacing w:val="-4"/>
          <w:sz w:val="28"/>
          <w:szCs w:val="28"/>
          <w:lang w:val="uk-UA" w:eastAsia="ru-RU"/>
        </w:rPr>
        <w:t xml:space="preserve">Нові </w:t>
      </w:r>
      <w:r w:rsidR="00546D98" w:rsidRPr="00546D98">
        <w:rPr>
          <w:rFonts w:ascii="Times New Roman" w:eastAsia="Times New Roman" w:hAnsi="Times New Roman"/>
          <w:snapToGrid w:val="0"/>
          <w:color w:val="000000"/>
          <w:spacing w:val="-4"/>
          <w:sz w:val="28"/>
          <w:szCs w:val="28"/>
          <w:lang w:val="uk-UA" w:eastAsia="ru-RU"/>
        </w:rPr>
        <w:t xml:space="preserve">кваліфікаційні </w:t>
      </w:r>
      <w:r w:rsidRPr="00546D98">
        <w:rPr>
          <w:rFonts w:ascii="Times New Roman" w:eastAsia="Times New Roman" w:hAnsi="Times New Roman"/>
          <w:snapToGrid w:val="0"/>
          <w:color w:val="000000"/>
          <w:spacing w:val="-4"/>
          <w:sz w:val="28"/>
          <w:szCs w:val="28"/>
          <w:lang w:val="uk-UA" w:eastAsia="ru-RU"/>
        </w:rPr>
        <w:t>вимоги до суддів</w:t>
      </w:r>
      <w:r w:rsidR="00546D98">
        <w:rPr>
          <w:rFonts w:ascii="Times New Roman" w:eastAsia="Times New Roman" w:hAnsi="Times New Roman"/>
          <w:snapToGrid w:val="0"/>
          <w:color w:val="000000"/>
          <w:spacing w:val="-4"/>
          <w:sz w:val="28"/>
          <w:szCs w:val="28"/>
          <w:lang w:val="uk-UA" w:eastAsia="ru-RU"/>
        </w:rPr>
        <w:t>, зокрема підвищення мінімального віку для кандидата на посаду судді до 30 років й мінімального стажу роботи у галузі права до 5-ти років</w:t>
      </w:r>
      <w:r w:rsidRPr="00546D98">
        <w:rPr>
          <w:rFonts w:ascii="Times New Roman" w:eastAsia="Times New Roman" w:hAnsi="Times New Roman"/>
          <w:snapToGrid w:val="0"/>
          <w:color w:val="000000"/>
          <w:spacing w:val="-4"/>
          <w:sz w:val="28"/>
          <w:szCs w:val="28"/>
          <w:lang w:val="uk-UA" w:eastAsia="ru-RU"/>
        </w:rPr>
        <w:t xml:space="preserve">; </w:t>
      </w:r>
    </w:p>
    <w:p w14:paraId="17BF7ADC" w14:textId="1BD25AFC" w:rsidR="008743A1" w:rsidRDefault="008743A1" w:rsidP="0027698D">
      <w:pPr>
        <w:pStyle w:val="a7"/>
        <w:numPr>
          <w:ilvl w:val="0"/>
          <w:numId w:val="17"/>
        </w:numPr>
        <w:shd w:val="clear" w:color="auto" w:fill="FFFFFF"/>
        <w:spacing w:after="0" w:line="240" w:lineRule="auto"/>
        <w:jc w:val="both"/>
        <w:textAlignment w:val="baseline"/>
        <w:rPr>
          <w:rFonts w:ascii="Times New Roman" w:eastAsia="Times New Roman" w:hAnsi="Times New Roman"/>
          <w:snapToGrid w:val="0"/>
          <w:color w:val="000000"/>
          <w:spacing w:val="-4"/>
          <w:sz w:val="28"/>
          <w:szCs w:val="28"/>
          <w:lang w:val="uk-UA" w:eastAsia="ru-RU"/>
        </w:rPr>
      </w:pPr>
      <w:r w:rsidRPr="00546D98">
        <w:rPr>
          <w:rFonts w:ascii="Times New Roman" w:eastAsia="Times New Roman" w:hAnsi="Times New Roman"/>
          <w:snapToGrid w:val="0"/>
          <w:color w:val="000000"/>
          <w:spacing w:val="-4"/>
          <w:sz w:val="28"/>
          <w:szCs w:val="28"/>
          <w:lang w:val="uk-UA" w:eastAsia="ru-RU"/>
        </w:rPr>
        <w:t xml:space="preserve">Реорганізацію судів загальної юрисдикції, зокрема конкурсний добір до нового Верховного Суду; </w:t>
      </w:r>
      <w:r w:rsidR="00546D98">
        <w:rPr>
          <w:rFonts w:ascii="Times New Roman" w:eastAsia="Times New Roman" w:hAnsi="Times New Roman"/>
          <w:snapToGrid w:val="0"/>
          <w:color w:val="000000"/>
          <w:spacing w:val="-4"/>
          <w:sz w:val="28"/>
          <w:szCs w:val="28"/>
          <w:lang w:val="uk-UA" w:eastAsia="ru-RU"/>
        </w:rPr>
        <w:t xml:space="preserve">Новий Верховний Суд має приступити до роботи </w:t>
      </w:r>
      <w:r w:rsidR="00546D98" w:rsidRPr="00546D98">
        <w:rPr>
          <w:rFonts w:ascii="Times New Roman" w:eastAsia="Times New Roman" w:hAnsi="Times New Roman"/>
          <w:snapToGrid w:val="0"/>
          <w:color w:val="000000"/>
          <w:spacing w:val="-4"/>
          <w:sz w:val="28"/>
          <w:szCs w:val="28"/>
          <w:lang w:val="uk-UA" w:eastAsia="ru-RU"/>
        </w:rPr>
        <w:t xml:space="preserve"> кінця березня </w:t>
      </w:r>
      <w:r w:rsidR="00546D98">
        <w:rPr>
          <w:rFonts w:ascii="Times New Roman" w:eastAsia="Times New Roman" w:hAnsi="Times New Roman"/>
          <w:snapToGrid w:val="0"/>
          <w:color w:val="000000"/>
          <w:spacing w:val="-4"/>
          <w:sz w:val="28"/>
          <w:szCs w:val="28"/>
          <w:lang w:val="uk-UA" w:eastAsia="ru-RU"/>
        </w:rPr>
        <w:t xml:space="preserve">2017 р. після </w:t>
      </w:r>
      <w:r w:rsidR="00546D98" w:rsidRPr="00546D98">
        <w:rPr>
          <w:rFonts w:ascii="Times New Roman" w:eastAsia="Times New Roman" w:hAnsi="Times New Roman"/>
          <w:snapToGrid w:val="0"/>
          <w:color w:val="000000"/>
          <w:spacing w:val="-4"/>
          <w:sz w:val="28"/>
          <w:szCs w:val="28"/>
          <w:lang w:val="uk-UA" w:eastAsia="ru-RU"/>
        </w:rPr>
        <w:t>призначен</w:t>
      </w:r>
      <w:r w:rsidR="00546D98">
        <w:rPr>
          <w:rFonts w:ascii="Times New Roman" w:eastAsia="Times New Roman" w:hAnsi="Times New Roman"/>
          <w:snapToGrid w:val="0"/>
          <w:color w:val="000000"/>
          <w:spacing w:val="-4"/>
          <w:sz w:val="28"/>
          <w:szCs w:val="28"/>
          <w:lang w:val="uk-UA" w:eastAsia="ru-RU"/>
        </w:rPr>
        <w:t xml:space="preserve">ня </w:t>
      </w:r>
      <w:r w:rsidR="00546D98" w:rsidRPr="00546D98">
        <w:rPr>
          <w:rFonts w:ascii="Times New Roman" w:eastAsia="Times New Roman" w:hAnsi="Times New Roman"/>
          <w:snapToGrid w:val="0"/>
          <w:color w:val="000000"/>
          <w:spacing w:val="-4"/>
          <w:sz w:val="28"/>
          <w:szCs w:val="28"/>
          <w:lang w:val="uk-UA" w:eastAsia="ru-RU"/>
        </w:rPr>
        <w:t xml:space="preserve">принаймні 65 суддів </w:t>
      </w:r>
      <w:r w:rsidR="00546D98">
        <w:rPr>
          <w:rFonts w:ascii="Times New Roman" w:eastAsia="Times New Roman" w:hAnsi="Times New Roman"/>
          <w:snapToGrid w:val="0"/>
          <w:color w:val="000000"/>
          <w:spacing w:val="-4"/>
          <w:sz w:val="28"/>
          <w:szCs w:val="28"/>
          <w:lang w:val="uk-UA" w:eastAsia="ru-RU"/>
        </w:rPr>
        <w:t xml:space="preserve"> цього </w:t>
      </w:r>
      <w:r w:rsidR="00546D98" w:rsidRPr="00546D98">
        <w:rPr>
          <w:rFonts w:ascii="Times New Roman" w:eastAsia="Times New Roman" w:hAnsi="Times New Roman"/>
          <w:snapToGrid w:val="0"/>
          <w:color w:val="000000"/>
          <w:spacing w:val="-4"/>
          <w:sz w:val="28"/>
          <w:szCs w:val="28"/>
          <w:lang w:val="uk-UA" w:eastAsia="ru-RU"/>
        </w:rPr>
        <w:t xml:space="preserve">Суду. </w:t>
      </w:r>
      <w:r w:rsidR="00EB25AD">
        <w:rPr>
          <w:rFonts w:ascii="Times New Roman" w:eastAsia="Times New Roman" w:hAnsi="Times New Roman"/>
          <w:snapToGrid w:val="0"/>
          <w:color w:val="000000"/>
          <w:spacing w:val="-4"/>
          <w:sz w:val="28"/>
          <w:szCs w:val="28"/>
          <w:lang w:val="uk-UA" w:eastAsia="ru-RU"/>
        </w:rPr>
        <w:t>Н</w:t>
      </w:r>
      <w:r w:rsidR="00546D98" w:rsidRPr="00546D98">
        <w:rPr>
          <w:rFonts w:ascii="Times New Roman" w:eastAsia="Times New Roman" w:hAnsi="Times New Roman"/>
          <w:snapToGrid w:val="0"/>
          <w:color w:val="000000"/>
          <w:spacing w:val="-4"/>
          <w:sz w:val="28"/>
          <w:szCs w:val="28"/>
          <w:lang w:val="uk-UA" w:eastAsia="ru-RU"/>
        </w:rPr>
        <w:t>а посаду судді</w:t>
      </w:r>
      <w:r w:rsidR="00EB25AD">
        <w:rPr>
          <w:rFonts w:ascii="Times New Roman" w:eastAsia="Times New Roman" w:hAnsi="Times New Roman"/>
          <w:snapToGrid w:val="0"/>
          <w:color w:val="000000"/>
          <w:spacing w:val="-4"/>
          <w:sz w:val="28"/>
          <w:szCs w:val="28"/>
          <w:lang w:val="uk-UA" w:eastAsia="ru-RU"/>
        </w:rPr>
        <w:t>в</w:t>
      </w:r>
      <w:r w:rsidR="00546D98" w:rsidRPr="00546D98">
        <w:rPr>
          <w:rFonts w:ascii="Times New Roman" w:eastAsia="Times New Roman" w:hAnsi="Times New Roman"/>
          <w:snapToGrid w:val="0"/>
          <w:color w:val="000000"/>
          <w:spacing w:val="-4"/>
          <w:sz w:val="28"/>
          <w:szCs w:val="28"/>
          <w:lang w:val="uk-UA" w:eastAsia="ru-RU"/>
        </w:rPr>
        <w:t xml:space="preserve"> найвищо</w:t>
      </w:r>
      <w:r w:rsidR="00EB25AD">
        <w:rPr>
          <w:rFonts w:ascii="Times New Roman" w:eastAsia="Times New Roman" w:hAnsi="Times New Roman"/>
          <w:snapToGrid w:val="0"/>
          <w:color w:val="000000"/>
          <w:spacing w:val="-4"/>
          <w:sz w:val="28"/>
          <w:szCs w:val="28"/>
          <w:lang w:val="uk-UA" w:eastAsia="ru-RU"/>
        </w:rPr>
        <w:t xml:space="preserve">го </w:t>
      </w:r>
      <w:r w:rsidR="00546D98" w:rsidRPr="00546D98">
        <w:rPr>
          <w:rFonts w:ascii="Times New Roman" w:eastAsia="Times New Roman" w:hAnsi="Times New Roman"/>
          <w:snapToGrid w:val="0"/>
          <w:color w:val="000000"/>
          <w:spacing w:val="-4"/>
          <w:sz w:val="28"/>
          <w:szCs w:val="28"/>
          <w:lang w:val="uk-UA" w:eastAsia="ru-RU"/>
        </w:rPr>
        <w:t>судово</w:t>
      </w:r>
      <w:r w:rsidR="00EB25AD">
        <w:rPr>
          <w:rFonts w:ascii="Times New Roman" w:eastAsia="Times New Roman" w:hAnsi="Times New Roman"/>
          <w:snapToGrid w:val="0"/>
          <w:color w:val="000000"/>
          <w:spacing w:val="-4"/>
          <w:sz w:val="28"/>
          <w:szCs w:val="28"/>
          <w:lang w:val="uk-UA" w:eastAsia="ru-RU"/>
        </w:rPr>
        <w:t xml:space="preserve">го органу вперше в історії незалежної України </w:t>
      </w:r>
      <w:r w:rsidR="00546D98" w:rsidRPr="00546D98">
        <w:rPr>
          <w:rFonts w:ascii="Times New Roman" w:eastAsia="Times New Roman" w:hAnsi="Times New Roman"/>
          <w:snapToGrid w:val="0"/>
          <w:color w:val="000000"/>
          <w:spacing w:val="-4"/>
          <w:sz w:val="28"/>
          <w:szCs w:val="28"/>
          <w:lang w:val="uk-UA" w:eastAsia="ru-RU"/>
        </w:rPr>
        <w:t>претендують не лише судді, а й науковці-правники та адвокати. У конкурсі, який проводить Вища кваліфікаційна комісія суддів</w:t>
      </w:r>
      <w:r w:rsidR="00EB25AD">
        <w:rPr>
          <w:rFonts w:ascii="Times New Roman" w:eastAsia="Times New Roman" w:hAnsi="Times New Roman"/>
          <w:snapToGrid w:val="0"/>
          <w:color w:val="000000"/>
          <w:spacing w:val="-4"/>
          <w:sz w:val="28"/>
          <w:szCs w:val="28"/>
          <w:lang w:val="uk-UA" w:eastAsia="ru-RU"/>
        </w:rPr>
        <w:t xml:space="preserve"> України</w:t>
      </w:r>
      <w:r w:rsidR="00546D98" w:rsidRPr="00546D98">
        <w:rPr>
          <w:rFonts w:ascii="Times New Roman" w:eastAsia="Times New Roman" w:hAnsi="Times New Roman"/>
          <w:snapToGrid w:val="0"/>
          <w:color w:val="000000"/>
          <w:spacing w:val="-4"/>
          <w:sz w:val="28"/>
          <w:szCs w:val="28"/>
          <w:lang w:val="uk-UA" w:eastAsia="ru-RU"/>
        </w:rPr>
        <w:t>, беруть участь 653 претенденти</w:t>
      </w:r>
      <w:r w:rsidR="00EB25AD">
        <w:rPr>
          <w:rFonts w:ascii="Times New Roman" w:eastAsia="Times New Roman" w:hAnsi="Times New Roman"/>
          <w:snapToGrid w:val="0"/>
          <w:color w:val="000000"/>
          <w:spacing w:val="-4"/>
          <w:sz w:val="28"/>
          <w:szCs w:val="28"/>
          <w:lang w:val="uk-UA" w:eastAsia="ru-RU"/>
        </w:rPr>
        <w:t xml:space="preserve">; </w:t>
      </w:r>
    </w:p>
    <w:p w14:paraId="3B554F7E" w14:textId="743B7683" w:rsidR="00546D98" w:rsidRPr="00546D98" w:rsidRDefault="00546D98" w:rsidP="0027698D">
      <w:pPr>
        <w:pStyle w:val="a7"/>
        <w:numPr>
          <w:ilvl w:val="0"/>
          <w:numId w:val="17"/>
        </w:numPr>
        <w:shd w:val="clear" w:color="auto" w:fill="FFFFFF"/>
        <w:spacing w:after="0" w:line="240" w:lineRule="auto"/>
        <w:jc w:val="both"/>
        <w:textAlignment w:val="baseline"/>
        <w:rPr>
          <w:rFonts w:ascii="Times New Roman" w:eastAsia="Times New Roman" w:hAnsi="Times New Roman"/>
          <w:snapToGrid w:val="0"/>
          <w:color w:val="000000"/>
          <w:spacing w:val="-4"/>
          <w:sz w:val="28"/>
          <w:szCs w:val="28"/>
          <w:lang w:val="uk-UA" w:eastAsia="ru-RU"/>
        </w:rPr>
      </w:pPr>
      <w:r>
        <w:rPr>
          <w:rFonts w:ascii="Times New Roman" w:eastAsia="Times New Roman" w:hAnsi="Times New Roman"/>
          <w:snapToGrid w:val="0"/>
          <w:color w:val="000000"/>
          <w:spacing w:val="-4"/>
          <w:sz w:val="28"/>
          <w:szCs w:val="28"/>
          <w:lang w:val="uk-UA" w:eastAsia="ru-RU"/>
        </w:rPr>
        <w:t xml:space="preserve">Створення при Вищій кваліфікаційній комісії суддів України Громадської ради доброчесності, яка складається з </w:t>
      </w:r>
      <w:r w:rsidR="00EB25AD">
        <w:rPr>
          <w:rFonts w:ascii="Times New Roman" w:eastAsia="Times New Roman" w:hAnsi="Times New Roman"/>
          <w:snapToGrid w:val="0"/>
          <w:color w:val="000000"/>
          <w:spacing w:val="-4"/>
          <w:sz w:val="28"/>
          <w:szCs w:val="28"/>
          <w:lang w:val="uk-UA" w:eastAsia="ru-RU"/>
        </w:rPr>
        <w:t xml:space="preserve">авторитетних </w:t>
      </w:r>
      <w:r>
        <w:rPr>
          <w:rFonts w:ascii="Times New Roman" w:eastAsia="Times New Roman" w:hAnsi="Times New Roman"/>
          <w:snapToGrid w:val="0"/>
          <w:color w:val="000000"/>
          <w:spacing w:val="-4"/>
          <w:sz w:val="28"/>
          <w:szCs w:val="28"/>
          <w:lang w:val="uk-UA" w:eastAsia="ru-RU"/>
        </w:rPr>
        <w:t xml:space="preserve">представників громадськості й уповноважена надавати висновки щодо доброчесності кандидатів на посади суддів; </w:t>
      </w:r>
    </w:p>
    <w:p w14:paraId="7B4E08F3" w14:textId="302B8AFE" w:rsidR="008743A1" w:rsidRPr="00EB25AD" w:rsidRDefault="008743A1" w:rsidP="0027698D">
      <w:pPr>
        <w:pStyle w:val="a7"/>
        <w:numPr>
          <w:ilvl w:val="0"/>
          <w:numId w:val="17"/>
        </w:numPr>
        <w:shd w:val="clear" w:color="auto" w:fill="FFFFFF"/>
        <w:spacing w:after="0" w:line="240" w:lineRule="auto"/>
        <w:jc w:val="both"/>
        <w:textAlignment w:val="baseline"/>
        <w:rPr>
          <w:rFonts w:ascii="Times New Roman" w:eastAsia="Times New Roman" w:hAnsi="Times New Roman"/>
          <w:snapToGrid w:val="0"/>
          <w:color w:val="000000"/>
          <w:spacing w:val="-4"/>
          <w:sz w:val="28"/>
          <w:szCs w:val="28"/>
          <w:lang w:val="uk-UA" w:eastAsia="ru-RU"/>
        </w:rPr>
      </w:pPr>
      <w:r w:rsidRPr="00546D98">
        <w:rPr>
          <w:rFonts w:ascii="Times New Roman" w:eastAsia="Times New Roman" w:hAnsi="Times New Roman"/>
          <w:snapToGrid w:val="0"/>
          <w:color w:val="000000"/>
          <w:spacing w:val="-4"/>
          <w:sz w:val="28"/>
          <w:szCs w:val="28"/>
          <w:lang w:val="uk-UA" w:eastAsia="ru-RU"/>
        </w:rPr>
        <w:t xml:space="preserve">Усі судді повинні пройти первинне кваліфікаційне оцінювання задля того, щоб підтвердити свій рівень </w:t>
      </w:r>
      <w:r w:rsidR="00EB25AD" w:rsidRPr="0027698D">
        <w:rPr>
          <w:rFonts w:ascii="Times New Roman" w:eastAsia="Times New Roman" w:hAnsi="Times New Roman"/>
          <w:snapToGrid w:val="0"/>
          <w:color w:val="000000"/>
          <w:spacing w:val="-4"/>
          <w:sz w:val="28"/>
          <w:szCs w:val="28"/>
          <w:lang w:val="uk-UA" w:eastAsia="ru-RU"/>
        </w:rPr>
        <w:t>компетентності, доброчесності і дотримання етичних стандартів</w:t>
      </w:r>
      <w:r w:rsidRPr="00546D98">
        <w:rPr>
          <w:rFonts w:ascii="Times New Roman" w:eastAsia="Times New Roman" w:hAnsi="Times New Roman"/>
          <w:snapToGrid w:val="0"/>
          <w:color w:val="000000"/>
          <w:spacing w:val="-4"/>
          <w:sz w:val="28"/>
          <w:szCs w:val="28"/>
          <w:lang w:val="uk-UA" w:eastAsia="ru-RU"/>
        </w:rPr>
        <w:t xml:space="preserve">; судді, що не пройдуть кваліфікаційне оцінювання, будуть </w:t>
      </w:r>
      <w:r w:rsidRPr="00EB25AD">
        <w:rPr>
          <w:rFonts w:ascii="Times New Roman" w:eastAsia="Times New Roman" w:hAnsi="Times New Roman"/>
          <w:snapToGrid w:val="0"/>
          <w:color w:val="000000"/>
          <w:spacing w:val="-4"/>
          <w:sz w:val="28"/>
          <w:szCs w:val="28"/>
          <w:lang w:val="uk-UA" w:eastAsia="ru-RU"/>
        </w:rPr>
        <w:t xml:space="preserve">звільнені; </w:t>
      </w:r>
    </w:p>
    <w:p w14:paraId="74A18427" w14:textId="77777777" w:rsidR="00546D98" w:rsidRPr="00EB25AD" w:rsidRDefault="008743A1" w:rsidP="0027698D">
      <w:pPr>
        <w:pStyle w:val="a7"/>
        <w:numPr>
          <w:ilvl w:val="0"/>
          <w:numId w:val="17"/>
        </w:numPr>
        <w:shd w:val="clear" w:color="auto" w:fill="FFFFFF"/>
        <w:spacing w:after="0" w:line="240" w:lineRule="auto"/>
        <w:jc w:val="both"/>
        <w:textAlignment w:val="baseline"/>
        <w:rPr>
          <w:rFonts w:ascii="Times New Roman" w:eastAsia="Times New Roman" w:hAnsi="Times New Roman"/>
          <w:snapToGrid w:val="0"/>
          <w:color w:val="000000"/>
          <w:spacing w:val="-4"/>
          <w:sz w:val="28"/>
          <w:szCs w:val="28"/>
          <w:lang w:val="uk-UA" w:eastAsia="ru-RU"/>
        </w:rPr>
      </w:pPr>
      <w:r w:rsidRPr="00EB25AD">
        <w:rPr>
          <w:rFonts w:ascii="Times New Roman" w:eastAsia="Times New Roman" w:hAnsi="Times New Roman"/>
          <w:snapToGrid w:val="0"/>
          <w:color w:val="000000"/>
          <w:spacing w:val="-4"/>
          <w:sz w:val="28"/>
          <w:szCs w:val="28"/>
          <w:lang w:val="uk-UA" w:eastAsia="ru-RU"/>
        </w:rPr>
        <w:t xml:space="preserve">Нові обов’язки судді, зокрема </w:t>
      </w:r>
      <w:r w:rsidR="00546D98" w:rsidRPr="00EB25AD">
        <w:rPr>
          <w:rFonts w:ascii="Times New Roman" w:eastAsia="Times New Roman" w:hAnsi="Times New Roman"/>
          <w:snapToGrid w:val="0"/>
          <w:color w:val="000000"/>
          <w:spacing w:val="-4"/>
          <w:sz w:val="28"/>
          <w:szCs w:val="28"/>
          <w:lang w:val="uk-UA" w:eastAsia="ru-RU"/>
        </w:rPr>
        <w:t xml:space="preserve">обов’язок підвередити законність джерела походження свого майна й щороку подавати декларації родинних зв’язків й доброчесності, а також електронну декларацію про доходи й витрати; </w:t>
      </w:r>
    </w:p>
    <w:p w14:paraId="75B69F1E" w14:textId="3F54C053" w:rsidR="00546D98" w:rsidRPr="00EB25AD" w:rsidRDefault="00546D98" w:rsidP="0027698D">
      <w:pPr>
        <w:pStyle w:val="a7"/>
        <w:numPr>
          <w:ilvl w:val="0"/>
          <w:numId w:val="17"/>
        </w:numPr>
        <w:shd w:val="clear" w:color="auto" w:fill="FFFFFF"/>
        <w:spacing w:after="0" w:line="240" w:lineRule="auto"/>
        <w:jc w:val="both"/>
        <w:textAlignment w:val="baseline"/>
        <w:rPr>
          <w:rFonts w:ascii="Times New Roman" w:eastAsia="Times New Roman" w:hAnsi="Times New Roman"/>
          <w:snapToGrid w:val="0"/>
          <w:spacing w:val="-4"/>
          <w:sz w:val="28"/>
          <w:szCs w:val="28"/>
          <w:lang w:val="uk-UA" w:eastAsia="ru-RU"/>
        </w:rPr>
      </w:pPr>
      <w:r w:rsidRPr="00EB25AD">
        <w:rPr>
          <w:rFonts w:ascii="Times New Roman" w:eastAsia="Times New Roman" w:hAnsi="Times New Roman"/>
          <w:snapToGrid w:val="0"/>
          <w:spacing w:val="-4"/>
          <w:sz w:val="28"/>
          <w:szCs w:val="28"/>
          <w:lang w:val="uk-UA" w:eastAsia="ru-RU"/>
        </w:rPr>
        <w:t xml:space="preserve">Нові підстави для відповідальності судді, які у тому числі передбачають звільнення судді за </w:t>
      </w:r>
      <w:r w:rsidRPr="00EB25AD">
        <w:rPr>
          <w:rFonts w:ascii="Times New Roman" w:eastAsia="Times New Roman" w:hAnsi="Times New Roman"/>
          <w:sz w:val="28"/>
          <w:szCs w:val="28"/>
          <w:lang w:val="uk-UA" w:eastAsia="ru-RU"/>
        </w:rPr>
        <w:t xml:space="preserve">вчинення істотного дисциплінарного проступку й порушення обов'язку підтвердити законність джерела походження майна; </w:t>
      </w:r>
    </w:p>
    <w:p w14:paraId="31630040" w14:textId="561F4A62" w:rsidR="00EB25AD" w:rsidRPr="00EB25AD" w:rsidRDefault="00EB25AD" w:rsidP="0027698D">
      <w:pPr>
        <w:pStyle w:val="a7"/>
        <w:numPr>
          <w:ilvl w:val="0"/>
          <w:numId w:val="17"/>
        </w:numPr>
        <w:shd w:val="clear" w:color="auto" w:fill="FFFFFF"/>
        <w:spacing w:after="0" w:line="240" w:lineRule="auto"/>
        <w:jc w:val="both"/>
        <w:textAlignment w:val="baseline"/>
        <w:rPr>
          <w:rFonts w:ascii="Times New Roman" w:eastAsia="Times New Roman" w:hAnsi="Times New Roman"/>
          <w:snapToGrid w:val="0"/>
          <w:spacing w:val="-4"/>
          <w:sz w:val="28"/>
          <w:szCs w:val="28"/>
          <w:lang w:val="uk-UA" w:eastAsia="ru-RU"/>
        </w:rPr>
      </w:pPr>
      <w:r w:rsidRPr="00EB25AD">
        <w:rPr>
          <w:rFonts w:ascii="Times New Roman" w:eastAsia="Times New Roman" w:hAnsi="Times New Roman"/>
          <w:sz w:val="28"/>
          <w:szCs w:val="28"/>
          <w:lang w:val="uk-UA" w:eastAsia="ru-RU"/>
        </w:rPr>
        <w:t xml:space="preserve">Перерозподіл повноважень між органами суддівського самоврядування – Вищою радою правосуддя, Вищою кваліфікаційною комісією суддів </w:t>
      </w:r>
      <w:r w:rsidRPr="00EB25AD">
        <w:rPr>
          <w:rFonts w:ascii="Times New Roman" w:eastAsia="Times New Roman" w:hAnsi="Times New Roman"/>
          <w:sz w:val="28"/>
          <w:szCs w:val="28"/>
          <w:lang w:val="uk-UA" w:eastAsia="ru-RU"/>
        </w:rPr>
        <w:lastRenderedPageBreak/>
        <w:t xml:space="preserve">України й Радою суддів України у бік зміцнення статусу Вищої ради правосуддя. </w:t>
      </w:r>
    </w:p>
    <w:p w14:paraId="011D48F2" w14:textId="2FAFED66" w:rsidR="00546D98" w:rsidRPr="00546D98" w:rsidRDefault="00546D98" w:rsidP="0027698D">
      <w:pPr>
        <w:pStyle w:val="a7"/>
        <w:numPr>
          <w:ilvl w:val="0"/>
          <w:numId w:val="17"/>
        </w:numPr>
        <w:shd w:val="clear" w:color="auto" w:fill="FFFFFF"/>
        <w:spacing w:after="0" w:line="240" w:lineRule="auto"/>
        <w:jc w:val="both"/>
        <w:textAlignment w:val="baseline"/>
        <w:rPr>
          <w:rFonts w:ascii="Times New Roman" w:eastAsia="Times New Roman" w:hAnsi="Times New Roman"/>
          <w:snapToGrid w:val="0"/>
          <w:spacing w:val="-4"/>
          <w:sz w:val="28"/>
          <w:szCs w:val="28"/>
          <w:lang w:val="uk-UA" w:eastAsia="ru-RU"/>
        </w:rPr>
      </w:pPr>
      <w:r>
        <w:rPr>
          <w:rFonts w:ascii="Times New Roman" w:eastAsia="Times New Roman" w:hAnsi="Times New Roman"/>
          <w:sz w:val="28"/>
          <w:szCs w:val="28"/>
          <w:lang w:val="uk-UA" w:eastAsia="ru-RU"/>
        </w:rPr>
        <w:t xml:space="preserve">Підвищення рівня фінансового забезпечення судів і суддів. </w:t>
      </w:r>
    </w:p>
    <w:p w14:paraId="06B6A16A" w14:textId="5D084081" w:rsidR="007C3491" w:rsidRPr="008743A1" w:rsidRDefault="008743A1" w:rsidP="0027698D">
      <w:pPr>
        <w:shd w:val="clear" w:color="auto" w:fill="FFFFFF"/>
        <w:spacing w:after="0" w:line="240" w:lineRule="auto"/>
        <w:ind w:firstLine="360"/>
        <w:jc w:val="both"/>
        <w:textAlignment w:val="baseline"/>
        <w:rPr>
          <w:rFonts w:ascii="Times New Roman" w:eastAsia="Times New Roman" w:hAnsi="Times New Roman"/>
          <w:snapToGrid w:val="0"/>
          <w:color w:val="000000"/>
          <w:spacing w:val="-4"/>
          <w:sz w:val="28"/>
          <w:szCs w:val="28"/>
          <w:lang w:val="uk-UA" w:eastAsia="ru-RU"/>
        </w:rPr>
      </w:pPr>
      <w:r>
        <w:rPr>
          <w:rFonts w:ascii="Times New Roman" w:hAnsi="Times New Roman"/>
          <w:b/>
          <w:i/>
          <w:spacing w:val="-4"/>
          <w:sz w:val="28"/>
          <w:szCs w:val="28"/>
          <w:lang w:val="uk-UA"/>
        </w:rPr>
        <w:t xml:space="preserve">  </w:t>
      </w:r>
      <w:r w:rsidR="007C3491" w:rsidRPr="008743A1">
        <w:rPr>
          <w:rFonts w:ascii="Times New Roman" w:hAnsi="Times New Roman"/>
          <w:b/>
          <w:i/>
          <w:spacing w:val="-4"/>
          <w:sz w:val="28"/>
          <w:szCs w:val="28"/>
          <w:lang w:val="uk-UA"/>
        </w:rPr>
        <w:t xml:space="preserve">РІВЕНЬ ДОВІРИ ДО СУДУ ТА РІВЕНЬ КОРУМПОВАНОСТІ СУДОВОЇ ГІЛКИ ВЛАДИ. </w:t>
      </w:r>
      <w:r w:rsidR="007C3491" w:rsidRPr="008743A1">
        <w:rPr>
          <w:rFonts w:ascii="Times New Roman" w:eastAsia="Times New Roman" w:hAnsi="Times New Roman"/>
          <w:snapToGrid w:val="0"/>
          <w:color w:val="000000"/>
          <w:spacing w:val="-4"/>
          <w:sz w:val="28"/>
          <w:szCs w:val="28"/>
          <w:lang w:val="uk-UA" w:eastAsia="ru-RU"/>
        </w:rPr>
        <w:t>Відповідно до даних Європейського соціального дослідження 2013 р. рівень довіри до судової системи в Україні за 5-бальною шкалою складав 2,1 бали</w:t>
      </w:r>
      <w:r w:rsidR="007C3491" w:rsidRPr="00404D87">
        <w:rPr>
          <w:snapToGrid w:val="0"/>
          <w:vertAlign w:val="superscript"/>
          <w:lang w:val="uk-UA" w:eastAsia="ru-RU"/>
        </w:rPr>
        <w:endnoteReference w:id="7"/>
      </w:r>
      <w:r w:rsidR="007C3491" w:rsidRPr="008743A1">
        <w:rPr>
          <w:rFonts w:ascii="Times New Roman" w:eastAsia="Times New Roman" w:hAnsi="Times New Roman"/>
          <w:snapToGrid w:val="0"/>
          <w:color w:val="000000"/>
          <w:spacing w:val="-4"/>
          <w:sz w:val="28"/>
          <w:szCs w:val="28"/>
          <w:lang w:val="uk-UA" w:eastAsia="ru-RU"/>
        </w:rPr>
        <w:t>. Загальний рівень довіри до суду в 2013 р. в Україні, за даними Програми сталого розвитку ООН, оприлюдненими у 2016 р., складав не більше 16 %, що становив один із найнижчих показників у світі</w:t>
      </w:r>
      <w:r w:rsidR="007C3491" w:rsidRPr="00404D87">
        <w:rPr>
          <w:snapToGrid w:val="0"/>
          <w:vertAlign w:val="superscript"/>
          <w:lang w:val="uk-UA" w:eastAsia="ru-RU"/>
        </w:rPr>
        <w:endnoteReference w:id="8"/>
      </w:r>
      <w:r w:rsidR="007C3491" w:rsidRPr="008743A1">
        <w:rPr>
          <w:rFonts w:ascii="Times New Roman" w:eastAsia="Times New Roman" w:hAnsi="Times New Roman"/>
          <w:snapToGrid w:val="0"/>
          <w:color w:val="000000"/>
          <w:spacing w:val="-4"/>
          <w:sz w:val="28"/>
          <w:szCs w:val="28"/>
          <w:lang w:val="uk-UA" w:eastAsia="ru-RU"/>
        </w:rPr>
        <w:t>. Національні опитування надають судовій гілці влади ще нижчий кредит довіри, що склав у цифрових значеннях 10 % у 2016 р</w:t>
      </w:r>
      <w:r w:rsidR="007C3491" w:rsidRPr="00404D87">
        <w:rPr>
          <w:snapToGrid w:val="0"/>
          <w:vertAlign w:val="superscript"/>
          <w:lang w:val="uk-UA" w:eastAsia="ru-RU"/>
        </w:rPr>
        <w:endnoteReference w:id="9"/>
      </w:r>
      <w:r w:rsidR="007C3491" w:rsidRPr="008743A1">
        <w:rPr>
          <w:rFonts w:ascii="Times New Roman" w:eastAsia="Times New Roman" w:hAnsi="Times New Roman"/>
          <w:snapToGrid w:val="0"/>
          <w:color w:val="000000"/>
          <w:spacing w:val="-4"/>
          <w:sz w:val="28"/>
          <w:szCs w:val="28"/>
          <w:lang w:val="uk-UA" w:eastAsia="ru-RU"/>
        </w:rPr>
        <w:t xml:space="preserve">. </w:t>
      </w:r>
    </w:p>
    <w:p w14:paraId="00815E3B" w14:textId="77777777" w:rsidR="007C3491" w:rsidRPr="00404D87" w:rsidRDefault="007C3491" w:rsidP="0027698D">
      <w:pPr>
        <w:autoSpaceDE w:val="0"/>
        <w:autoSpaceDN w:val="0"/>
        <w:adjustRightInd w:val="0"/>
        <w:spacing w:after="0" w:line="240" w:lineRule="auto"/>
        <w:ind w:firstLine="709"/>
        <w:jc w:val="both"/>
        <w:textAlignment w:val="center"/>
        <w:rPr>
          <w:rFonts w:ascii="Times New Roman" w:eastAsia="Times New Roman" w:hAnsi="Times New Roman"/>
          <w:snapToGrid w:val="0"/>
          <w:color w:val="000000"/>
          <w:spacing w:val="-4"/>
          <w:sz w:val="28"/>
          <w:szCs w:val="28"/>
          <w:lang w:val="uk-UA" w:eastAsia="ru-RU"/>
        </w:rPr>
      </w:pPr>
      <w:r w:rsidRPr="00404D87">
        <w:rPr>
          <w:rFonts w:ascii="Times New Roman" w:eastAsia="Times New Roman" w:hAnsi="Times New Roman"/>
          <w:snapToGrid w:val="0"/>
          <w:color w:val="000000"/>
          <w:spacing w:val="-4"/>
          <w:sz w:val="28"/>
          <w:szCs w:val="28"/>
          <w:lang w:val="uk-UA" w:eastAsia="ru-RU"/>
        </w:rPr>
        <w:t xml:space="preserve">Аналіз чисельних соціологічних досліджень щодо виміру легітимності вітчизняної Феміди надає змогу зробити два висновки: </w:t>
      </w:r>
    </w:p>
    <w:p w14:paraId="7E08B986" w14:textId="77777777" w:rsidR="007C3491" w:rsidRPr="00404D87" w:rsidRDefault="007C3491" w:rsidP="0027698D">
      <w:pPr>
        <w:autoSpaceDE w:val="0"/>
        <w:autoSpaceDN w:val="0"/>
        <w:adjustRightInd w:val="0"/>
        <w:spacing w:after="0" w:line="240" w:lineRule="auto"/>
        <w:ind w:firstLine="709"/>
        <w:jc w:val="both"/>
        <w:textAlignment w:val="center"/>
        <w:rPr>
          <w:rFonts w:ascii="Times New Roman" w:eastAsia="Times New Roman" w:hAnsi="Times New Roman"/>
          <w:snapToGrid w:val="0"/>
          <w:color w:val="000000"/>
          <w:spacing w:val="-4"/>
          <w:sz w:val="28"/>
          <w:szCs w:val="28"/>
          <w:lang w:val="uk-UA" w:eastAsia="ru-RU"/>
        </w:rPr>
      </w:pPr>
      <w:r w:rsidRPr="00404D87">
        <w:rPr>
          <w:rFonts w:ascii="Times New Roman" w:eastAsia="Times New Roman" w:hAnsi="Times New Roman"/>
          <w:snapToGrid w:val="0"/>
          <w:color w:val="000000"/>
          <w:spacing w:val="-4"/>
          <w:sz w:val="28"/>
          <w:szCs w:val="28"/>
          <w:lang w:val="uk-UA" w:eastAsia="ru-RU"/>
        </w:rPr>
        <w:t xml:space="preserve">По-перше, що жителі України, які самі стикалися з судами, зверталися до суду, оцінюють їх роботу набагато вище, ніж ті, хто ніколи не бував в судах, і формує свою думку на підставі негативної інформації в ЗМІ, заяв політиків і чуток про незаконність прийнятих судами рішень. Якщо у першої групи респондентів рівень довіри до судів коливається від 30 до 45 %, то у другої – ніколи не перевищує поріг у 10 %. </w:t>
      </w:r>
    </w:p>
    <w:p w14:paraId="2FC23D72" w14:textId="77777777" w:rsidR="007C3491" w:rsidRPr="00404D87" w:rsidRDefault="007C3491" w:rsidP="0027698D">
      <w:pPr>
        <w:autoSpaceDE w:val="0"/>
        <w:autoSpaceDN w:val="0"/>
        <w:adjustRightInd w:val="0"/>
        <w:spacing w:after="0" w:line="240" w:lineRule="auto"/>
        <w:ind w:firstLine="709"/>
        <w:jc w:val="both"/>
        <w:textAlignment w:val="center"/>
        <w:rPr>
          <w:rFonts w:ascii="Times New Roman" w:eastAsia="Times New Roman" w:hAnsi="Times New Roman"/>
          <w:snapToGrid w:val="0"/>
          <w:color w:val="000000"/>
          <w:spacing w:val="-4"/>
          <w:sz w:val="28"/>
          <w:szCs w:val="28"/>
          <w:lang w:val="uk-UA" w:eastAsia="ru-RU"/>
        </w:rPr>
      </w:pPr>
      <w:r w:rsidRPr="00404D87">
        <w:rPr>
          <w:rFonts w:ascii="Times New Roman" w:eastAsia="Times New Roman" w:hAnsi="Times New Roman"/>
          <w:snapToGrid w:val="0"/>
          <w:color w:val="000000"/>
          <w:spacing w:val="-4"/>
          <w:sz w:val="28"/>
          <w:szCs w:val="28"/>
          <w:lang w:val="uk-UA" w:eastAsia="ru-RU"/>
        </w:rPr>
        <w:t xml:space="preserve">По-друге, рівень довіри до судової гілки влади на протязі останніх 10-ти років суттєво не підвищується й не знижується, коливаючись в районі 5-10 %. Такий висновок є досить невтішним для ініціаторів судової реформи і люстрації в судовій системі, адже означає, що </w:t>
      </w:r>
      <w:r w:rsidRPr="00404D87">
        <w:rPr>
          <w:rFonts w:ascii="Times New Roman" w:eastAsia="Times New Roman" w:hAnsi="Times New Roman"/>
          <w:i/>
          <w:snapToGrid w:val="0"/>
          <w:color w:val="000000"/>
          <w:spacing w:val="-4"/>
          <w:sz w:val="28"/>
          <w:szCs w:val="28"/>
          <w:lang w:val="uk-UA" w:eastAsia="ru-RU"/>
        </w:rPr>
        <w:t>всі здійснені на протязі цього часу заходи не впливають на рівень сприйняття українцями вітчизняної гілки влади</w:t>
      </w:r>
      <w:r w:rsidRPr="00404D87">
        <w:rPr>
          <w:rFonts w:ascii="Times New Roman" w:eastAsia="Times New Roman" w:hAnsi="Times New Roman"/>
          <w:snapToGrid w:val="0"/>
          <w:color w:val="000000"/>
          <w:spacing w:val="-4"/>
          <w:sz w:val="28"/>
          <w:szCs w:val="28"/>
          <w:lang w:val="uk-UA" w:eastAsia="ru-RU"/>
        </w:rPr>
        <w:t xml:space="preserve">.  </w:t>
      </w:r>
    </w:p>
    <w:p w14:paraId="49BC15DB" w14:textId="77777777" w:rsidR="007C3491" w:rsidRPr="00404D87" w:rsidRDefault="007C3491" w:rsidP="0027698D">
      <w:pPr>
        <w:autoSpaceDE w:val="0"/>
        <w:autoSpaceDN w:val="0"/>
        <w:adjustRightInd w:val="0"/>
        <w:spacing w:after="0" w:line="240" w:lineRule="auto"/>
        <w:ind w:firstLine="709"/>
        <w:jc w:val="both"/>
        <w:textAlignment w:val="center"/>
        <w:rPr>
          <w:rFonts w:ascii="Times New Roman" w:eastAsia="Times New Roman" w:hAnsi="Times New Roman"/>
          <w:snapToGrid w:val="0"/>
          <w:color w:val="000000"/>
          <w:spacing w:val="-4"/>
          <w:sz w:val="28"/>
          <w:szCs w:val="28"/>
          <w:lang w:val="uk-UA" w:eastAsia="ru-RU"/>
        </w:rPr>
      </w:pPr>
      <w:r w:rsidRPr="00404D87">
        <w:rPr>
          <w:rFonts w:ascii="Times New Roman" w:eastAsia="Times New Roman" w:hAnsi="Times New Roman"/>
          <w:snapToGrid w:val="0"/>
          <w:color w:val="000000"/>
          <w:spacing w:val="-4"/>
          <w:sz w:val="28"/>
          <w:szCs w:val="28"/>
          <w:lang w:val="uk-UA" w:eastAsia="ru-RU"/>
        </w:rPr>
        <w:t xml:space="preserve"> Досить типовим для національного сприйняття судової системи є характеристика її як однієї з найбільш корумпованих сфер державного сектору. Такий висновок зумовлений причинами як суб’єктивного (негативне сприйняття суддів населенням), так і об’єктивного (прийнятність корупційних практик на рівні суспільної свідомості) характеру.  </w:t>
      </w:r>
    </w:p>
    <w:p w14:paraId="4F9F4B6C" w14:textId="77777777" w:rsidR="007C3491" w:rsidRPr="00404D87" w:rsidRDefault="007C3491" w:rsidP="0027698D">
      <w:pPr>
        <w:autoSpaceDE w:val="0"/>
        <w:autoSpaceDN w:val="0"/>
        <w:adjustRightInd w:val="0"/>
        <w:spacing w:after="0" w:line="240" w:lineRule="auto"/>
        <w:ind w:firstLine="709"/>
        <w:jc w:val="both"/>
        <w:textAlignment w:val="center"/>
        <w:rPr>
          <w:rFonts w:ascii="Times New Roman" w:eastAsia="Times New Roman" w:hAnsi="Times New Roman"/>
          <w:snapToGrid w:val="0"/>
          <w:color w:val="000000"/>
          <w:spacing w:val="-4"/>
          <w:sz w:val="28"/>
          <w:szCs w:val="28"/>
          <w:lang w:val="uk-UA" w:eastAsia="ru-RU"/>
        </w:rPr>
      </w:pPr>
      <w:r w:rsidRPr="00404D87">
        <w:rPr>
          <w:rFonts w:ascii="Times New Roman" w:eastAsia="Times New Roman" w:hAnsi="Times New Roman"/>
          <w:snapToGrid w:val="0"/>
          <w:color w:val="000000"/>
          <w:spacing w:val="-4"/>
          <w:sz w:val="28"/>
          <w:szCs w:val="28"/>
          <w:lang w:val="uk-UA" w:eastAsia="ru-RU"/>
        </w:rPr>
        <w:t>За даними НАБУ, за 2016 рік відомство, якому підслідні корупційні злочини, порушило кримінальні провадження стосовно 39-ти суддів.  На початку 2017 р. НАБУ зареєструвало 11 кримінальних проваджень за результатами дослідження електронних декларацій суддів</w:t>
      </w:r>
      <w:r w:rsidRPr="00404D87">
        <w:rPr>
          <w:rStyle w:val="af1"/>
          <w:rFonts w:ascii="Times New Roman" w:eastAsia="Times New Roman" w:hAnsi="Times New Roman"/>
          <w:snapToGrid w:val="0"/>
          <w:color w:val="000000"/>
          <w:spacing w:val="-4"/>
          <w:sz w:val="28"/>
          <w:szCs w:val="28"/>
          <w:lang w:val="uk-UA" w:eastAsia="ru-RU"/>
        </w:rPr>
        <w:endnoteReference w:id="10"/>
      </w:r>
      <w:r w:rsidRPr="00404D87">
        <w:rPr>
          <w:rFonts w:ascii="Times New Roman" w:eastAsia="Times New Roman" w:hAnsi="Times New Roman"/>
          <w:snapToGrid w:val="0"/>
          <w:color w:val="000000"/>
          <w:spacing w:val="-4"/>
          <w:sz w:val="28"/>
          <w:szCs w:val="28"/>
          <w:lang w:val="uk-UA" w:eastAsia="ru-RU"/>
        </w:rPr>
        <w:t xml:space="preserve">. </w:t>
      </w:r>
    </w:p>
    <w:p w14:paraId="59D57661" w14:textId="77777777" w:rsidR="007C3491" w:rsidRPr="00404D87" w:rsidRDefault="007C3491" w:rsidP="0027698D">
      <w:pPr>
        <w:spacing w:after="0" w:line="240" w:lineRule="auto"/>
        <w:ind w:firstLine="340"/>
        <w:jc w:val="both"/>
        <w:rPr>
          <w:rFonts w:ascii="Times New Roman" w:hAnsi="Times New Roman"/>
          <w:color w:val="000000"/>
          <w:spacing w:val="-4"/>
          <w:sz w:val="28"/>
          <w:szCs w:val="28"/>
          <w:lang w:val="uk-UA"/>
        </w:rPr>
      </w:pPr>
      <w:r w:rsidRPr="00404D87">
        <w:rPr>
          <w:rFonts w:ascii="Times New Roman" w:hAnsi="Times New Roman"/>
          <w:color w:val="000000"/>
          <w:spacing w:val="-4"/>
          <w:sz w:val="28"/>
          <w:szCs w:val="28"/>
          <w:lang w:val="uk-UA"/>
        </w:rPr>
        <w:t xml:space="preserve">     Варто підкреслити, що аналіз даних попередніх років свідчить про невисокий рівень розкриття корупційних злочинів, вчинених суддями. У 2015 р. ВККС України задовольнила 90 подань Генерального прокурора України про відсторонення суддів, з яких 12 – за хабарництво. На початок 2017 р. лише 4 судді з даного переліку звільнені з підстав порушення присяги або набрання законної сили вироками щодо них, 1 подав у відставку, 1 знаходиться у розшуку, 2 знаходяться під слідством. </w:t>
      </w:r>
    </w:p>
    <w:p w14:paraId="6D2B56F4" w14:textId="77777777" w:rsidR="007C3491" w:rsidRPr="00404D87" w:rsidRDefault="007C3491" w:rsidP="0027698D">
      <w:pPr>
        <w:autoSpaceDE w:val="0"/>
        <w:autoSpaceDN w:val="0"/>
        <w:adjustRightInd w:val="0"/>
        <w:spacing w:after="0" w:line="240" w:lineRule="auto"/>
        <w:ind w:firstLine="709"/>
        <w:jc w:val="both"/>
        <w:textAlignment w:val="center"/>
        <w:rPr>
          <w:rFonts w:ascii="Times New Roman" w:eastAsia="Times New Roman" w:hAnsi="Times New Roman"/>
          <w:snapToGrid w:val="0"/>
          <w:color w:val="000000"/>
          <w:spacing w:val="-4"/>
          <w:sz w:val="28"/>
          <w:szCs w:val="28"/>
          <w:lang w:val="uk-UA" w:eastAsia="ru-RU"/>
        </w:rPr>
      </w:pPr>
      <w:r w:rsidRPr="00404D87">
        <w:rPr>
          <w:rFonts w:ascii="Times New Roman" w:eastAsia="Times New Roman" w:hAnsi="Times New Roman"/>
          <w:snapToGrid w:val="0"/>
          <w:color w:val="000000"/>
          <w:spacing w:val="-4"/>
          <w:sz w:val="28"/>
          <w:szCs w:val="28"/>
          <w:lang w:val="uk-UA" w:eastAsia="ru-RU"/>
        </w:rPr>
        <w:t xml:space="preserve">За даними світового рейтингу корумпованості країн, який щороку публікує міжнародна організація </w:t>
      </w:r>
      <w:proofErr w:type="spellStart"/>
      <w:r w:rsidRPr="00404D87">
        <w:rPr>
          <w:rFonts w:ascii="Times New Roman" w:eastAsia="Times New Roman" w:hAnsi="Times New Roman"/>
          <w:snapToGrid w:val="0"/>
          <w:color w:val="000000"/>
          <w:spacing w:val="-4"/>
          <w:sz w:val="28"/>
          <w:szCs w:val="28"/>
          <w:lang w:val="uk-UA" w:eastAsia="ru-RU"/>
        </w:rPr>
        <w:t>Transparency</w:t>
      </w:r>
      <w:proofErr w:type="spellEnd"/>
      <w:r w:rsidRPr="00404D87">
        <w:rPr>
          <w:rFonts w:ascii="Times New Roman" w:eastAsia="Times New Roman" w:hAnsi="Times New Roman"/>
          <w:snapToGrid w:val="0"/>
          <w:color w:val="000000"/>
          <w:spacing w:val="-4"/>
          <w:sz w:val="28"/>
          <w:szCs w:val="28"/>
          <w:lang w:val="uk-UA" w:eastAsia="ru-RU"/>
        </w:rPr>
        <w:t xml:space="preserve"> </w:t>
      </w:r>
      <w:proofErr w:type="spellStart"/>
      <w:r w:rsidRPr="00404D87">
        <w:rPr>
          <w:rFonts w:ascii="Times New Roman" w:eastAsia="Times New Roman" w:hAnsi="Times New Roman"/>
          <w:snapToGrid w:val="0"/>
          <w:color w:val="000000"/>
          <w:spacing w:val="-4"/>
          <w:sz w:val="28"/>
          <w:szCs w:val="28"/>
          <w:lang w:val="uk-UA" w:eastAsia="ru-RU"/>
        </w:rPr>
        <w:t>International</w:t>
      </w:r>
      <w:proofErr w:type="spellEnd"/>
      <w:r w:rsidRPr="00404D87">
        <w:rPr>
          <w:rFonts w:ascii="Times New Roman" w:eastAsia="Times New Roman" w:hAnsi="Times New Roman"/>
          <w:snapToGrid w:val="0"/>
          <w:color w:val="000000"/>
          <w:spacing w:val="-4"/>
          <w:sz w:val="28"/>
          <w:szCs w:val="28"/>
          <w:lang w:val="uk-UA" w:eastAsia="ru-RU"/>
        </w:rPr>
        <w:t xml:space="preserve">, у 2016 р. Україні посіла 130-те місце. І хоча такий результат можна вважати певним прогресом порівняно з 2014 </w:t>
      </w:r>
      <w:r w:rsidRPr="00404D87">
        <w:rPr>
          <w:rFonts w:ascii="Times New Roman" w:eastAsia="Times New Roman" w:hAnsi="Times New Roman"/>
          <w:snapToGrid w:val="0"/>
          <w:color w:val="000000"/>
          <w:spacing w:val="-4"/>
          <w:sz w:val="28"/>
          <w:szCs w:val="28"/>
          <w:lang w:val="uk-UA" w:eastAsia="ru-RU"/>
        </w:rPr>
        <w:lastRenderedPageBreak/>
        <w:t xml:space="preserve">роком, коли Україна була на 142-й сходинці цього рейтингу, нашій країні треба докласти ще багато зусиль в сфері протидії корупції.  </w:t>
      </w:r>
    </w:p>
    <w:p w14:paraId="32B3C82D" w14:textId="77777777" w:rsidR="007C3491" w:rsidRPr="00404D87" w:rsidRDefault="007C3491" w:rsidP="0027698D">
      <w:pPr>
        <w:autoSpaceDE w:val="0"/>
        <w:autoSpaceDN w:val="0"/>
        <w:adjustRightInd w:val="0"/>
        <w:spacing w:after="0" w:line="240" w:lineRule="auto"/>
        <w:ind w:firstLine="709"/>
        <w:jc w:val="both"/>
        <w:textAlignment w:val="center"/>
        <w:rPr>
          <w:rFonts w:ascii="Times New Roman" w:eastAsia="Times New Roman" w:hAnsi="Times New Roman"/>
          <w:snapToGrid w:val="0"/>
          <w:color w:val="000000"/>
          <w:spacing w:val="-4"/>
          <w:sz w:val="28"/>
          <w:szCs w:val="28"/>
          <w:lang w:val="uk-UA" w:eastAsia="ru-RU"/>
        </w:rPr>
      </w:pPr>
      <w:r w:rsidRPr="00404D87">
        <w:rPr>
          <w:rFonts w:ascii="Times New Roman" w:eastAsia="Times New Roman" w:hAnsi="Times New Roman"/>
          <w:snapToGrid w:val="0"/>
          <w:color w:val="000000"/>
          <w:spacing w:val="-4"/>
          <w:sz w:val="28"/>
          <w:szCs w:val="28"/>
          <w:lang w:val="uk-UA" w:eastAsia="ru-RU"/>
        </w:rPr>
        <w:t xml:space="preserve">На фоні наведених даних не викликає подиву висловлені наприкінці 2016 р. пропозиції громадської організації «Всеукраїнська антикорупційна палата» створити «Велике журі правосуддя», яке буде «судити» суддів, підозрюваних в </w:t>
      </w:r>
      <w:proofErr w:type="spellStart"/>
      <w:r w:rsidRPr="00404D87">
        <w:rPr>
          <w:rFonts w:ascii="Times New Roman" w:eastAsia="Times New Roman" w:hAnsi="Times New Roman"/>
          <w:snapToGrid w:val="0"/>
          <w:color w:val="000000"/>
          <w:spacing w:val="-4"/>
          <w:sz w:val="28"/>
          <w:szCs w:val="28"/>
          <w:lang w:val="uk-UA" w:eastAsia="ru-RU"/>
        </w:rPr>
        <w:t>недоброчесності</w:t>
      </w:r>
      <w:proofErr w:type="spellEnd"/>
      <w:r w:rsidRPr="00404D87">
        <w:rPr>
          <w:rFonts w:ascii="Times New Roman" w:eastAsia="Times New Roman" w:hAnsi="Times New Roman"/>
          <w:snapToGrid w:val="0"/>
          <w:color w:val="000000"/>
          <w:spacing w:val="-4"/>
          <w:sz w:val="28"/>
          <w:szCs w:val="28"/>
          <w:lang w:val="uk-UA" w:eastAsia="ru-RU"/>
        </w:rPr>
        <w:t xml:space="preserve"> й корумпованості. До складу журі пропонується включити громадських активістів</w:t>
      </w:r>
      <w:r w:rsidRPr="00404D87">
        <w:rPr>
          <w:rStyle w:val="af1"/>
          <w:rFonts w:ascii="Times New Roman" w:eastAsia="Times New Roman" w:hAnsi="Times New Roman"/>
          <w:snapToGrid w:val="0"/>
          <w:color w:val="000000"/>
          <w:spacing w:val="-4"/>
          <w:sz w:val="28"/>
          <w:szCs w:val="28"/>
          <w:lang w:val="uk-UA" w:eastAsia="ru-RU"/>
        </w:rPr>
        <w:endnoteReference w:id="11"/>
      </w:r>
      <w:r w:rsidRPr="00404D87">
        <w:rPr>
          <w:rFonts w:ascii="Times New Roman" w:eastAsia="Times New Roman" w:hAnsi="Times New Roman"/>
          <w:snapToGrid w:val="0"/>
          <w:color w:val="000000"/>
          <w:spacing w:val="-4"/>
          <w:sz w:val="28"/>
          <w:szCs w:val="28"/>
          <w:lang w:val="uk-UA" w:eastAsia="ru-RU"/>
        </w:rPr>
        <w:t xml:space="preserve">.  Безумовно, такий аналог «суду </w:t>
      </w:r>
      <w:proofErr w:type="spellStart"/>
      <w:r w:rsidRPr="00404D87">
        <w:rPr>
          <w:rFonts w:ascii="Times New Roman" w:eastAsia="Times New Roman" w:hAnsi="Times New Roman"/>
          <w:snapToGrid w:val="0"/>
          <w:color w:val="000000"/>
          <w:spacing w:val="-4"/>
          <w:sz w:val="28"/>
          <w:szCs w:val="28"/>
          <w:lang w:val="uk-UA" w:eastAsia="ru-RU"/>
        </w:rPr>
        <w:t>Лінча</w:t>
      </w:r>
      <w:proofErr w:type="spellEnd"/>
      <w:r w:rsidRPr="00404D87">
        <w:rPr>
          <w:rFonts w:ascii="Times New Roman" w:eastAsia="Times New Roman" w:hAnsi="Times New Roman"/>
          <w:snapToGrid w:val="0"/>
          <w:color w:val="000000"/>
          <w:spacing w:val="-4"/>
          <w:sz w:val="28"/>
          <w:szCs w:val="28"/>
          <w:lang w:val="uk-UA" w:eastAsia="ru-RU"/>
        </w:rPr>
        <w:t xml:space="preserve">» знаходиться поза межами правового поля. У той же час 2016 рік став знаковим для судової системи в плані запровадження юридичних механізмів попередження й протидії корупції в судовій системі. </w:t>
      </w:r>
    </w:p>
    <w:p w14:paraId="196A5BF1" w14:textId="77777777" w:rsidR="007C3491" w:rsidRPr="00404D87" w:rsidRDefault="007C3491" w:rsidP="0027698D">
      <w:pPr>
        <w:tabs>
          <w:tab w:val="left" w:pos="540"/>
          <w:tab w:val="left" w:pos="720"/>
          <w:tab w:val="left" w:pos="851"/>
          <w:tab w:val="left" w:pos="916"/>
          <w:tab w:val="left" w:pos="993"/>
          <w:tab w:val="left" w:pos="1080"/>
          <w:tab w:val="left" w:pos="1134"/>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firstLine="709"/>
        <w:jc w:val="both"/>
        <w:textAlignment w:val="center"/>
        <w:rPr>
          <w:rFonts w:ascii="Times New Roman" w:eastAsia="Times New Roman" w:hAnsi="Times New Roman" w:cstheme="minorBidi"/>
          <w:spacing w:val="-4"/>
          <w:sz w:val="28"/>
          <w:szCs w:val="28"/>
          <w:lang w:val="uk-UA" w:eastAsia="uk-UA"/>
        </w:rPr>
      </w:pPr>
      <w:r w:rsidRPr="00404D87">
        <w:rPr>
          <w:rFonts w:ascii="Times New Roman" w:eastAsiaTheme="minorHAnsi" w:hAnsi="Times New Roman" w:cstheme="minorBidi"/>
          <w:color w:val="000000"/>
          <w:spacing w:val="-4"/>
          <w:sz w:val="28"/>
          <w:szCs w:val="28"/>
          <w:lang w:val="uk-UA"/>
        </w:rPr>
        <w:t>Відповідно до Порядку здійснення контролю за дотриманням законодавства щодо конфлікту інтересів в діяльності суддів та інших представників судової системи та його врегулювання (</w:t>
      </w:r>
      <w:proofErr w:type="spellStart"/>
      <w:r w:rsidRPr="00404D87">
        <w:rPr>
          <w:rFonts w:ascii="Times New Roman" w:eastAsiaTheme="minorHAnsi" w:hAnsi="Times New Roman" w:cstheme="minorBidi"/>
          <w:color w:val="000000"/>
          <w:spacing w:val="-4"/>
          <w:sz w:val="28"/>
          <w:szCs w:val="28"/>
          <w:lang w:val="uk-UA"/>
        </w:rPr>
        <w:t>затв</w:t>
      </w:r>
      <w:proofErr w:type="spellEnd"/>
      <w:r w:rsidRPr="00404D87">
        <w:rPr>
          <w:rFonts w:ascii="Times New Roman" w:eastAsiaTheme="minorHAnsi" w:hAnsi="Times New Roman" w:cstheme="minorBidi"/>
          <w:color w:val="000000"/>
          <w:spacing w:val="-4"/>
          <w:sz w:val="28"/>
          <w:szCs w:val="28"/>
          <w:lang w:val="uk-UA"/>
        </w:rPr>
        <w:t>. рішенням РСУ від 4 лютого 2016 р.)</w:t>
      </w:r>
      <w:r w:rsidRPr="00404D87">
        <w:rPr>
          <w:rFonts w:ascii="Times New Roman" w:eastAsiaTheme="minorHAnsi" w:hAnsi="Times New Roman" w:cstheme="minorBidi"/>
          <w:color w:val="000000"/>
          <w:spacing w:val="-4"/>
          <w:sz w:val="28"/>
          <w:szCs w:val="28"/>
          <w:vertAlign w:val="superscript"/>
          <w:lang w:val="uk-UA"/>
        </w:rPr>
        <w:endnoteReference w:id="12"/>
      </w:r>
      <w:r w:rsidRPr="00404D87">
        <w:rPr>
          <w:rFonts w:ascii="Times New Roman" w:eastAsiaTheme="minorHAnsi" w:hAnsi="Times New Roman" w:cstheme="minorBidi"/>
          <w:color w:val="000000"/>
          <w:spacing w:val="-4"/>
          <w:sz w:val="28"/>
          <w:szCs w:val="28"/>
          <w:lang w:val="uk-UA"/>
        </w:rPr>
        <w:t xml:space="preserve"> Рада суддів України </w:t>
      </w:r>
      <w:r w:rsidRPr="00404D87">
        <w:rPr>
          <w:rFonts w:ascii="Times New Roman" w:eastAsia="Times New Roman" w:hAnsi="Times New Roman" w:cstheme="minorBidi"/>
          <w:i/>
          <w:spacing w:val="-4"/>
          <w:sz w:val="28"/>
          <w:szCs w:val="28"/>
          <w:lang w:val="uk-UA" w:eastAsia="uk-UA"/>
        </w:rPr>
        <w:t>здійснює контроль за</w:t>
      </w:r>
      <w:r w:rsidRPr="00404D87">
        <w:rPr>
          <w:rFonts w:ascii="Times New Roman" w:eastAsia="Times New Roman" w:hAnsi="Times New Roman" w:cstheme="minorBidi"/>
          <w:b/>
          <w:i/>
          <w:spacing w:val="-4"/>
          <w:sz w:val="28"/>
          <w:szCs w:val="28"/>
          <w:lang w:val="uk-UA" w:eastAsia="uk-UA"/>
        </w:rPr>
        <w:t xml:space="preserve"> </w:t>
      </w:r>
      <w:r w:rsidRPr="00404D87">
        <w:rPr>
          <w:rFonts w:ascii="Times New Roman" w:eastAsia="Times New Roman" w:hAnsi="Times New Roman" w:cstheme="minorBidi"/>
          <w:i/>
          <w:spacing w:val="-4"/>
          <w:sz w:val="28"/>
          <w:szCs w:val="28"/>
          <w:lang w:val="uk-UA" w:eastAsia="uk-UA"/>
        </w:rPr>
        <w:t>дотриманням законодавства про конфлікт інтересів</w:t>
      </w:r>
      <w:r w:rsidRPr="00404D87" w:rsidDel="003842FF">
        <w:rPr>
          <w:rFonts w:ascii="Times New Roman" w:eastAsia="Times New Roman" w:hAnsi="Times New Roman" w:cstheme="minorBidi"/>
          <w:b/>
          <w:bCs/>
          <w:i/>
          <w:spacing w:val="-4"/>
          <w:sz w:val="28"/>
          <w:szCs w:val="28"/>
          <w:bdr w:val="none" w:sz="0" w:space="0" w:color="auto" w:frame="1"/>
          <w:lang w:val="uk-UA" w:eastAsia="uk-UA"/>
        </w:rPr>
        <w:t xml:space="preserve"> </w:t>
      </w:r>
      <w:r w:rsidRPr="00404D87">
        <w:rPr>
          <w:rFonts w:ascii="Times New Roman" w:eastAsia="Times New Roman" w:hAnsi="Times New Roman" w:cstheme="minorBidi"/>
          <w:i/>
          <w:spacing w:val="-4"/>
          <w:sz w:val="28"/>
          <w:szCs w:val="28"/>
          <w:lang w:val="uk-UA" w:eastAsia="uk-UA"/>
        </w:rPr>
        <w:t xml:space="preserve"> з метою попередження та запобігання виникненню конфлікту інтересів, а також його самостійного врегулювання суб’єктами конфлікту інтересів у такі основні способи</w:t>
      </w:r>
      <w:r w:rsidRPr="00404D87">
        <w:rPr>
          <w:rFonts w:ascii="Times New Roman" w:eastAsia="Times New Roman" w:hAnsi="Times New Roman" w:cstheme="minorBidi"/>
          <w:spacing w:val="-4"/>
          <w:sz w:val="28"/>
          <w:szCs w:val="28"/>
          <w:lang w:val="uk-UA" w:eastAsia="uk-UA"/>
        </w:rPr>
        <w:t>:</w:t>
      </w:r>
    </w:p>
    <w:p w14:paraId="1D06D59C" w14:textId="77777777" w:rsidR="007C3491" w:rsidRPr="00404D87" w:rsidRDefault="007C3491" w:rsidP="0027698D">
      <w:pPr>
        <w:numPr>
          <w:ilvl w:val="0"/>
          <w:numId w:val="3"/>
        </w:numPr>
        <w:tabs>
          <w:tab w:val="left" w:pos="1276"/>
        </w:tabs>
        <w:spacing w:after="0" w:line="240" w:lineRule="auto"/>
        <w:ind w:left="0" w:firstLine="709"/>
        <w:contextualSpacing/>
        <w:jc w:val="both"/>
        <w:rPr>
          <w:rFonts w:ascii="Times New Roman" w:eastAsia="Times New Roman" w:hAnsi="Times New Roman" w:cstheme="minorBidi"/>
          <w:spacing w:val="-4"/>
          <w:sz w:val="28"/>
          <w:szCs w:val="28"/>
          <w:lang w:val="uk-UA" w:eastAsia="uk-UA"/>
        </w:rPr>
      </w:pPr>
      <w:r w:rsidRPr="00404D87">
        <w:rPr>
          <w:rFonts w:ascii="Times New Roman" w:eastAsia="Times New Roman" w:hAnsi="Times New Roman" w:cstheme="minorBidi"/>
          <w:spacing w:val="-4"/>
          <w:sz w:val="28"/>
          <w:szCs w:val="28"/>
          <w:lang w:val="uk-UA" w:eastAsia="uk-UA"/>
        </w:rPr>
        <w:t xml:space="preserve"> підготовка, затвердження та своєчасне оновлення нормативно-правових актів щодо виявлення, розкриття, запобігання та врегулювання конфлікту інтересів у діяльності суб’єктів конфлікту інтересів,</w:t>
      </w:r>
    </w:p>
    <w:p w14:paraId="2A3D7F0A" w14:textId="77777777" w:rsidR="007C3491" w:rsidRPr="00404D87" w:rsidRDefault="007C3491" w:rsidP="0027698D">
      <w:pPr>
        <w:numPr>
          <w:ilvl w:val="0"/>
          <w:numId w:val="3"/>
        </w:numPr>
        <w:tabs>
          <w:tab w:val="left" w:pos="1276"/>
        </w:tabs>
        <w:spacing w:after="0" w:line="240" w:lineRule="auto"/>
        <w:ind w:left="0" w:firstLine="709"/>
        <w:contextualSpacing/>
        <w:jc w:val="both"/>
        <w:rPr>
          <w:rFonts w:ascii="Times New Roman" w:eastAsia="Times New Roman" w:hAnsi="Times New Roman" w:cstheme="minorBidi"/>
          <w:spacing w:val="-4"/>
          <w:sz w:val="28"/>
          <w:szCs w:val="28"/>
          <w:lang w:val="uk-UA" w:eastAsia="uk-UA"/>
        </w:rPr>
      </w:pPr>
      <w:r w:rsidRPr="00404D87">
        <w:rPr>
          <w:rFonts w:ascii="Times New Roman" w:eastAsia="Times New Roman" w:hAnsi="Times New Roman" w:cstheme="minorBidi"/>
          <w:spacing w:val="-4"/>
          <w:sz w:val="28"/>
          <w:szCs w:val="28"/>
          <w:lang w:val="uk-UA" w:eastAsia="uk-UA"/>
        </w:rPr>
        <w:t xml:space="preserve">інформування, роз’яснення та навчання суб’єктів конфлікту інтересів стосовно змісту нормативно-правових актів щодо конфлікту інтересів з метою підвищення їх здатності до самостійного виявлення, запобігання та врегулювання конфлікту інтересів, </w:t>
      </w:r>
    </w:p>
    <w:p w14:paraId="143F7369" w14:textId="77777777" w:rsidR="007C3491" w:rsidRPr="00404D87" w:rsidRDefault="007C3491" w:rsidP="0027698D">
      <w:pPr>
        <w:numPr>
          <w:ilvl w:val="0"/>
          <w:numId w:val="3"/>
        </w:numPr>
        <w:tabs>
          <w:tab w:val="left" w:pos="1276"/>
        </w:tabs>
        <w:spacing w:after="0" w:line="240" w:lineRule="auto"/>
        <w:ind w:left="0" w:firstLine="709"/>
        <w:contextualSpacing/>
        <w:jc w:val="both"/>
        <w:rPr>
          <w:rFonts w:ascii="Times New Roman" w:eastAsia="Times New Roman" w:hAnsi="Times New Roman" w:cstheme="minorBidi"/>
          <w:spacing w:val="-4"/>
          <w:sz w:val="28"/>
          <w:szCs w:val="28"/>
          <w:lang w:val="uk-UA" w:eastAsia="uk-UA"/>
        </w:rPr>
      </w:pPr>
      <w:r w:rsidRPr="00404D87">
        <w:rPr>
          <w:rFonts w:ascii="Times New Roman" w:eastAsia="Times New Roman" w:hAnsi="Times New Roman" w:cstheme="minorBidi"/>
          <w:spacing w:val="-4"/>
          <w:sz w:val="28"/>
          <w:szCs w:val="28"/>
          <w:lang w:val="uk-UA" w:eastAsia="uk-UA"/>
        </w:rPr>
        <w:t xml:space="preserve">запровадження системи добровільного розкриття та реєстрації суб’єктами конфлікту інтересів переліку приватних інтересів, наявність яких може вплинути на об’єктивність та неупередженість під час прийняття рішень, </w:t>
      </w:r>
    </w:p>
    <w:p w14:paraId="613B2F47" w14:textId="77777777" w:rsidR="007C3491" w:rsidRPr="00404D87" w:rsidRDefault="007C3491" w:rsidP="0027698D">
      <w:pPr>
        <w:numPr>
          <w:ilvl w:val="0"/>
          <w:numId w:val="3"/>
        </w:numPr>
        <w:tabs>
          <w:tab w:val="left" w:pos="1276"/>
        </w:tabs>
        <w:spacing w:after="0" w:line="240" w:lineRule="auto"/>
        <w:ind w:left="0" w:firstLine="709"/>
        <w:contextualSpacing/>
        <w:jc w:val="both"/>
        <w:rPr>
          <w:rFonts w:ascii="Times New Roman" w:eastAsia="Times New Roman" w:hAnsi="Times New Roman" w:cstheme="minorBidi"/>
          <w:spacing w:val="-4"/>
          <w:sz w:val="28"/>
          <w:szCs w:val="28"/>
          <w:lang w:val="uk-UA" w:eastAsia="uk-UA"/>
        </w:rPr>
      </w:pPr>
      <w:r w:rsidRPr="00404D87">
        <w:rPr>
          <w:rFonts w:ascii="Times New Roman" w:eastAsia="Times New Roman" w:hAnsi="Times New Roman" w:cstheme="minorBidi"/>
          <w:spacing w:val="-4"/>
          <w:sz w:val="28"/>
          <w:szCs w:val="28"/>
          <w:lang w:val="uk-UA" w:eastAsia="uk-UA"/>
        </w:rPr>
        <w:t>реєстрація, облік, розгляд та прийняття рішень за розглядом обов’язкових повідомлень про реальний або потенційний конфлікт інтересів в діяльності суб’єктів конфлікту інтересів, що надійшли відповідно до ч. 7 ст. 131 Закону України «Про судоустрій та статус суддів в Україні»,</w:t>
      </w:r>
    </w:p>
    <w:p w14:paraId="3691901C" w14:textId="77777777" w:rsidR="007C3491" w:rsidRPr="00404D87" w:rsidRDefault="007C3491" w:rsidP="0027698D">
      <w:pPr>
        <w:numPr>
          <w:ilvl w:val="0"/>
          <w:numId w:val="3"/>
        </w:numPr>
        <w:tabs>
          <w:tab w:val="left" w:pos="1276"/>
        </w:tabs>
        <w:spacing w:after="0" w:line="240" w:lineRule="auto"/>
        <w:ind w:left="0" w:firstLine="709"/>
        <w:contextualSpacing/>
        <w:jc w:val="both"/>
        <w:rPr>
          <w:rFonts w:ascii="Times New Roman" w:eastAsia="Times New Roman" w:hAnsi="Times New Roman" w:cstheme="minorBidi"/>
          <w:spacing w:val="-4"/>
          <w:sz w:val="28"/>
          <w:szCs w:val="28"/>
          <w:lang w:val="uk-UA" w:eastAsia="uk-UA"/>
        </w:rPr>
      </w:pPr>
      <w:r w:rsidRPr="00404D87">
        <w:rPr>
          <w:rFonts w:ascii="Times New Roman" w:eastAsia="Times New Roman" w:hAnsi="Times New Roman" w:cstheme="minorBidi"/>
          <w:spacing w:val="-4"/>
          <w:sz w:val="28"/>
          <w:szCs w:val="28"/>
          <w:lang w:val="uk-UA" w:eastAsia="uk-UA"/>
        </w:rPr>
        <w:t>реєстрація, облік, розгляд та прийняття рішень за зверненнями інших осіб з повідомленням про конфлікт інтересів у діяльності суб’єктів конфлікту інтересів,</w:t>
      </w:r>
    </w:p>
    <w:p w14:paraId="0952496F" w14:textId="77777777" w:rsidR="007C3491" w:rsidRPr="00404D87" w:rsidRDefault="007C3491" w:rsidP="0027698D">
      <w:pPr>
        <w:numPr>
          <w:ilvl w:val="0"/>
          <w:numId w:val="3"/>
        </w:numPr>
        <w:tabs>
          <w:tab w:val="left" w:pos="1276"/>
        </w:tabs>
        <w:spacing w:after="0" w:line="240" w:lineRule="auto"/>
        <w:ind w:left="0" w:firstLine="709"/>
        <w:contextualSpacing/>
        <w:jc w:val="both"/>
        <w:rPr>
          <w:rFonts w:ascii="Times New Roman" w:eastAsia="Times New Roman" w:hAnsi="Times New Roman" w:cstheme="minorBidi"/>
          <w:spacing w:val="-4"/>
          <w:sz w:val="28"/>
          <w:szCs w:val="28"/>
          <w:lang w:val="uk-UA" w:eastAsia="uk-UA"/>
        </w:rPr>
      </w:pPr>
      <w:r w:rsidRPr="00404D87">
        <w:rPr>
          <w:rFonts w:ascii="Times New Roman" w:eastAsia="Times New Roman" w:hAnsi="Times New Roman" w:cstheme="minorBidi"/>
          <w:spacing w:val="-4"/>
          <w:sz w:val="28"/>
          <w:szCs w:val="28"/>
          <w:lang w:val="uk-UA" w:eastAsia="uk-UA"/>
        </w:rPr>
        <w:t>регулярний моніторинг стану дотримання законодавства про конфлікт інтересів суб’єктами конфлікту інтересів,</w:t>
      </w:r>
    </w:p>
    <w:p w14:paraId="34D7D0D6" w14:textId="77777777" w:rsidR="007C3491" w:rsidRPr="00404D87" w:rsidRDefault="007C3491" w:rsidP="0027698D">
      <w:pPr>
        <w:numPr>
          <w:ilvl w:val="0"/>
          <w:numId w:val="3"/>
        </w:numPr>
        <w:tabs>
          <w:tab w:val="left" w:pos="1276"/>
        </w:tabs>
        <w:spacing w:after="0" w:line="240" w:lineRule="auto"/>
        <w:ind w:left="0" w:firstLine="709"/>
        <w:contextualSpacing/>
        <w:jc w:val="both"/>
        <w:rPr>
          <w:rFonts w:ascii="Times New Roman" w:eastAsia="Times New Roman" w:hAnsi="Times New Roman" w:cstheme="minorBidi"/>
          <w:spacing w:val="-4"/>
          <w:sz w:val="28"/>
          <w:szCs w:val="28"/>
          <w:lang w:val="uk-UA" w:eastAsia="uk-UA"/>
        </w:rPr>
      </w:pPr>
      <w:r w:rsidRPr="00404D87">
        <w:rPr>
          <w:rFonts w:ascii="Times New Roman" w:eastAsia="Times New Roman" w:hAnsi="Times New Roman" w:cstheme="minorBidi"/>
          <w:spacing w:val="-4"/>
          <w:sz w:val="28"/>
          <w:szCs w:val="28"/>
          <w:lang w:val="uk-UA" w:eastAsia="uk-UA"/>
        </w:rPr>
        <w:t xml:space="preserve"> за наявності належних підстав, звернення до компетентних органів щодо</w:t>
      </w:r>
      <w:r w:rsidRPr="00404D87">
        <w:rPr>
          <w:rFonts w:ascii="Times New Roman" w:eastAsia="Times New Roman" w:hAnsi="Times New Roman" w:cstheme="minorBidi"/>
          <w:spacing w:val="-4"/>
          <w:sz w:val="28"/>
          <w:szCs w:val="28"/>
          <w:lang w:eastAsia="uk-UA"/>
        </w:rPr>
        <w:t xml:space="preserve"> </w:t>
      </w:r>
      <w:proofErr w:type="spellStart"/>
      <w:r w:rsidRPr="00404D87">
        <w:rPr>
          <w:rFonts w:ascii="Times New Roman" w:eastAsia="Times New Roman" w:hAnsi="Times New Roman" w:cstheme="minorBidi"/>
          <w:spacing w:val="-4"/>
          <w:sz w:val="28"/>
          <w:szCs w:val="28"/>
          <w:lang w:eastAsia="uk-UA"/>
        </w:rPr>
        <w:t>притягенння</w:t>
      </w:r>
      <w:proofErr w:type="spellEnd"/>
      <w:r w:rsidRPr="00404D87">
        <w:rPr>
          <w:rFonts w:ascii="Times New Roman" w:eastAsia="Times New Roman" w:hAnsi="Times New Roman" w:cstheme="minorBidi"/>
          <w:spacing w:val="-4"/>
          <w:sz w:val="28"/>
          <w:szCs w:val="28"/>
          <w:lang w:eastAsia="uk-UA"/>
        </w:rPr>
        <w:t xml:space="preserve"> до </w:t>
      </w:r>
      <w:r w:rsidRPr="00404D87">
        <w:rPr>
          <w:rFonts w:ascii="Times New Roman" w:eastAsia="Times New Roman" w:hAnsi="Times New Roman" w:cstheme="minorBidi"/>
          <w:spacing w:val="-4"/>
          <w:sz w:val="28"/>
          <w:szCs w:val="28"/>
          <w:lang w:val="uk-UA" w:eastAsia="uk-UA"/>
        </w:rPr>
        <w:t>відповідальності за порушення законодавства про врегулювання конфлікту інтересів,</w:t>
      </w:r>
    </w:p>
    <w:p w14:paraId="56736D58" w14:textId="77777777" w:rsidR="007C3491" w:rsidRPr="00404D87" w:rsidRDefault="007C3491" w:rsidP="0027698D">
      <w:pPr>
        <w:numPr>
          <w:ilvl w:val="0"/>
          <w:numId w:val="3"/>
        </w:numPr>
        <w:tabs>
          <w:tab w:val="left" w:pos="1276"/>
        </w:tabs>
        <w:spacing w:after="0" w:line="240" w:lineRule="auto"/>
        <w:ind w:left="0" w:firstLine="709"/>
        <w:contextualSpacing/>
        <w:jc w:val="both"/>
        <w:rPr>
          <w:rFonts w:ascii="Times New Roman" w:eastAsia="Times New Roman" w:hAnsi="Times New Roman" w:cstheme="minorBidi"/>
          <w:spacing w:val="-4"/>
          <w:sz w:val="28"/>
          <w:szCs w:val="28"/>
          <w:lang w:val="uk-UA" w:eastAsia="uk-UA"/>
        </w:rPr>
      </w:pPr>
      <w:r w:rsidRPr="00404D87">
        <w:rPr>
          <w:rFonts w:ascii="Times New Roman" w:eastAsia="Times New Roman" w:hAnsi="Times New Roman" w:cstheme="minorBidi"/>
          <w:spacing w:val="-4"/>
          <w:sz w:val="28"/>
          <w:szCs w:val="28"/>
          <w:lang w:val="uk-UA" w:eastAsia="uk-UA"/>
        </w:rPr>
        <w:t>інформування громадськості стосовно змісту нормативно-правових актів та рекомендацій щодо конфлікту інтересів, а також щодо діяльності Ради в сфері контролю за дотриманням законодавства про конфлікт інтересів</w:t>
      </w:r>
      <w:r w:rsidRPr="00404D87" w:rsidDel="003842FF">
        <w:rPr>
          <w:rFonts w:ascii="Times New Roman" w:eastAsia="Times New Roman" w:hAnsi="Times New Roman" w:cstheme="minorBidi"/>
          <w:b/>
          <w:bCs/>
          <w:spacing w:val="-4"/>
          <w:sz w:val="28"/>
          <w:szCs w:val="28"/>
          <w:bdr w:val="none" w:sz="0" w:space="0" w:color="auto" w:frame="1"/>
          <w:lang w:val="uk-UA" w:eastAsia="uk-UA"/>
        </w:rPr>
        <w:t xml:space="preserve"> </w:t>
      </w:r>
      <w:r w:rsidRPr="00404D87">
        <w:rPr>
          <w:rFonts w:ascii="Times New Roman" w:eastAsia="Times New Roman" w:hAnsi="Times New Roman" w:cstheme="minorBidi"/>
          <w:spacing w:val="-4"/>
          <w:sz w:val="28"/>
          <w:szCs w:val="28"/>
          <w:lang w:val="uk-UA" w:eastAsia="uk-UA"/>
        </w:rPr>
        <w:t>та його врегулювання,</w:t>
      </w:r>
    </w:p>
    <w:p w14:paraId="2536AD60" w14:textId="77777777" w:rsidR="007C3491" w:rsidRPr="00404D87" w:rsidRDefault="007C3491" w:rsidP="0027698D">
      <w:pPr>
        <w:numPr>
          <w:ilvl w:val="0"/>
          <w:numId w:val="3"/>
        </w:numPr>
        <w:tabs>
          <w:tab w:val="left" w:pos="1276"/>
        </w:tabs>
        <w:spacing w:after="0" w:line="240" w:lineRule="auto"/>
        <w:ind w:left="0" w:firstLine="709"/>
        <w:contextualSpacing/>
        <w:jc w:val="both"/>
        <w:rPr>
          <w:rFonts w:ascii="Times New Roman" w:eastAsia="Times New Roman" w:hAnsi="Times New Roman" w:cstheme="minorBidi"/>
          <w:spacing w:val="-4"/>
          <w:sz w:val="28"/>
          <w:szCs w:val="28"/>
          <w:lang w:eastAsia="uk-UA"/>
        </w:rPr>
      </w:pPr>
      <w:r w:rsidRPr="00404D87">
        <w:rPr>
          <w:rFonts w:ascii="Times New Roman" w:eastAsia="Times New Roman" w:hAnsi="Times New Roman" w:cstheme="minorBidi"/>
          <w:spacing w:val="-4"/>
          <w:sz w:val="28"/>
          <w:szCs w:val="28"/>
          <w:lang w:val="uk-UA" w:eastAsia="uk-UA"/>
        </w:rPr>
        <w:lastRenderedPageBreak/>
        <w:t>підготовка та публікація Радою щорічного звіту на основі результатів своєї діяльності щодо контролю за</w:t>
      </w:r>
      <w:r w:rsidRPr="00404D87">
        <w:rPr>
          <w:rFonts w:ascii="Times New Roman" w:eastAsia="Times New Roman" w:hAnsi="Times New Roman" w:cstheme="minorBidi"/>
          <w:b/>
          <w:spacing w:val="-4"/>
          <w:sz w:val="28"/>
          <w:szCs w:val="28"/>
          <w:lang w:val="uk-UA" w:eastAsia="uk-UA"/>
        </w:rPr>
        <w:t xml:space="preserve"> </w:t>
      </w:r>
      <w:r w:rsidRPr="00404D87">
        <w:rPr>
          <w:rFonts w:ascii="Times New Roman" w:eastAsia="Times New Roman" w:hAnsi="Times New Roman" w:cstheme="minorBidi"/>
          <w:spacing w:val="-4"/>
          <w:sz w:val="28"/>
          <w:szCs w:val="28"/>
          <w:lang w:val="uk-UA" w:eastAsia="uk-UA"/>
        </w:rPr>
        <w:t>дотриманням законодавства про конфлікт інтересів та його врегулювання</w:t>
      </w:r>
      <w:r w:rsidRPr="00404D87">
        <w:rPr>
          <w:rFonts w:ascii="Times New Roman" w:eastAsia="Times New Roman" w:hAnsi="Times New Roman" w:cstheme="minorBidi"/>
          <w:color w:val="000000"/>
          <w:spacing w:val="-4"/>
          <w:sz w:val="28"/>
          <w:szCs w:val="28"/>
          <w:vertAlign w:val="superscript"/>
          <w:lang w:eastAsia="uk-UA"/>
        </w:rPr>
        <w:endnoteReference w:id="13"/>
      </w:r>
      <w:r w:rsidRPr="00404D87">
        <w:rPr>
          <w:rFonts w:ascii="Times New Roman" w:eastAsia="Times New Roman" w:hAnsi="Times New Roman" w:cstheme="minorBidi"/>
          <w:color w:val="000000"/>
          <w:spacing w:val="-4"/>
          <w:sz w:val="28"/>
          <w:szCs w:val="28"/>
          <w:lang w:val="uk-UA" w:eastAsia="uk-UA"/>
        </w:rPr>
        <w:t>.</w:t>
      </w:r>
    </w:p>
    <w:p w14:paraId="242686FD" w14:textId="77777777" w:rsidR="007C3491" w:rsidRPr="00404D87" w:rsidRDefault="007C3491" w:rsidP="0027698D">
      <w:pPr>
        <w:spacing w:after="0" w:line="240" w:lineRule="auto"/>
        <w:ind w:firstLine="709"/>
        <w:contextualSpacing/>
        <w:jc w:val="both"/>
        <w:rPr>
          <w:rFonts w:ascii="Times New Roman" w:eastAsia="Times New Roman" w:hAnsi="Times New Roman" w:cstheme="minorBidi"/>
          <w:spacing w:val="-4"/>
          <w:sz w:val="28"/>
          <w:szCs w:val="28"/>
          <w:lang w:val="uk-UA" w:eastAsia="uk-UA"/>
        </w:rPr>
      </w:pPr>
      <w:r w:rsidRPr="00404D87">
        <w:rPr>
          <w:rFonts w:ascii="Times New Roman" w:eastAsia="Times New Roman" w:hAnsi="Times New Roman" w:cstheme="minorBidi"/>
          <w:spacing w:val="-4"/>
          <w:sz w:val="28"/>
          <w:szCs w:val="28"/>
          <w:lang w:val="uk-UA" w:eastAsia="uk-UA"/>
        </w:rPr>
        <w:t xml:space="preserve"> У разі неможливості врегулювання конфлікту інтересів самостійно в порядку, передбаченому процесуальним законодавством, або іншим шляхом, суддя звертається до Ради з метою зовнішнього врегулювання конфлікту. Для </w:t>
      </w:r>
      <w:r w:rsidRPr="00404D87">
        <w:rPr>
          <w:rFonts w:ascii="Times New Roman" w:eastAsia="Times New Roman" w:hAnsi="Times New Roman" w:cstheme="minorBidi"/>
          <w:color w:val="000000"/>
          <w:spacing w:val="-4"/>
          <w:sz w:val="28"/>
          <w:szCs w:val="28"/>
          <w:shd w:val="clear" w:color="auto" w:fill="FFFFFF"/>
          <w:lang w:val="uk-UA" w:eastAsia="uk-UA"/>
        </w:rPr>
        <w:t>зовнішнього</w:t>
      </w:r>
      <w:r w:rsidRPr="00404D87">
        <w:rPr>
          <w:rFonts w:ascii="Times New Roman" w:eastAsia="Times New Roman" w:hAnsi="Times New Roman" w:cstheme="minorBidi"/>
          <w:spacing w:val="-4"/>
          <w:sz w:val="28"/>
          <w:szCs w:val="28"/>
          <w:lang w:val="uk-UA" w:eastAsia="uk-UA"/>
        </w:rPr>
        <w:t xml:space="preserve"> врегулювання конфлікту інтересу суддів, Рада суддів України може ухвалити  рішення </w:t>
      </w:r>
      <w:r w:rsidRPr="00404D87">
        <w:rPr>
          <w:rFonts w:ascii="Times New Roman" w:eastAsia="Times New Roman" w:hAnsi="Times New Roman" w:cstheme="minorBidi"/>
          <w:color w:val="000000"/>
          <w:spacing w:val="-4"/>
          <w:sz w:val="28"/>
          <w:szCs w:val="28"/>
          <w:shd w:val="clear" w:color="auto" w:fill="FFFFFF"/>
          <w:lang w:val="uk-UA" w:eastAsia="uk-UA"/>
        </w:rPr>
        <w:t>про рекомендацію щодо:</w:t>
      </w:r>
    </w:p>
    <w:p w14:paraId="75154E3B" w14:textId="77777777" w:rsidR="007C3491" w:rsidRPr="00404D87" w:rsidRDefault="007C3491" w:rsidP="0027698D">
      <w:pPr>
        <w:numPr>
          <w:ilvl w:val="0"/>
          <w:numId w:val="4"/>
        </w:numPr>
        <w:shd w:val="clear" w:color="auto" w:fill="FFFFFF"/>
        <w:tabs>
          <w:tab w:val="left" w:pos="567"/>
        </w:tabs>
        <w:spacing w:after="0" w:line="240" w:lineRule="auto"/>
        <w:ind w:left="0" w:firstLine="851"/>
        <w:contextualSpacing/>
        <w:jc w:val="both"/>
        <w:textAlignment w:val="baseline"/>
        <w:rPr>
          <w:rFonts w:ascii="Times New Roman" w:eastAsia="Times New Roman" w:hAnsi="Times New Roman" w:cstheme="minorBidi"/>
          <w:color w:val="000000"/>
          <w:spacing w:val="-4"/>
          <w:sz w:val="28"/>
          <w:szCs w:val="28"/>
          <w:lang w:val="uk-UA" w:eastAsia="uk-UA"/>
        </w:rPr>
      </w:pPr>
      <w:r w:rsidRPr="00404D87">
        <w:rPr>
          <w:rFonts w:ascii="Times New Roman" w:eastAsia="Times New Roman" w:hAnsi="Times New Roman" w:cstheme="minorBidi"/>
          <w:color w:val="000000"/>
          <w:spacing w:val="-4"/>
          <w:sz w:val="28"/>
          <w:szCs w:val="28"/>
          <w:lang w:val="uk-UA" w:eastAsia="uk-UA"/>
        </w:rPr>
        <w:t>усунення особи від виконання завдання, вчинення дій, прийняття рішення, не пов’язаних зі здійсненням правосуддя,  чи участі в його прийнятті в умовах реального чи потенційного конфлікту інтересів;</w:t>
      </w:r>
    </w:p>
    <w:p w14:paraId="4D6721B9" w14:textId="77777777" w:rsidR="007C3491" w:rsidRPr="00404D87" w:rsidRDefault="007C3491" w:rsidP="0027698D">
      <w:pPr>
        <w:numPr>
          <w:ilvl w:val="0"/>
          <w:numId w:val="4"/>
        </w:numPr>
        <w:shd w:val="clear" w:color="auto" w:fill="FFFFFF"/>
        <w:tabs>
          <w:tab w:val="left" w:pos="567"/>
        </w:tabs>
        <w:spacing w:after="0" w:line="240" w:lineRule="auto"/>
        <w:ind w:left="0" w:firstLine="851"/>
        <w:contextualSpacing/>
        <w:jc w:val="both"/>
        <w:textAlignment w:val="baseline"/>
        <w:rPr>
          <w:rFonts w:ascii="Times New Roman" w:eastAsia="Times New Roman" w:hAnsi="Times New Roman" w:cstheme="minorBidi"/>
          <w:color w:val="000000"/>
          <w:spacing w:val="-4"/>
          <w:sz w:val="28"/>
          <w:szCs w:val="28"/>
          <w:lang w:eastAsia="uk-UA"/>
        </w:rPr>
      </w:pPr>
      <w:proofErr w:type="spellStart"/>
      <w:r w:rsidRPr="00404D87">
        <w:rPr>
          <w:rFonts w:ascii="Times New Roman" w:eastAsia="Times New Roman" w:hAnsi="Times New Roman" w:cstheme="minorBidi"/>
          <w:color w:val="000000"/>
          <w:spacing w:val="-4"/>
          <w:sz w:val="28"/>
          <w:szCs w:val="28"/>
          <w:shd w:val="clear" w:color="auto" w:fill="FFFFFF"/>
          <w:lang w:eastAsia="uk-UA"/>
        </w:rPr>
        <w:t>усунення</w:t>
      </w:r>
      <w:proofErr w:type="spellEnd"/>
      <w:r w:rsidRPr="00404D87">
        <w:rPr>
          <w:rFonts w:ascii="Times New Roman" w:eastAsia="Times New Roman" w:hAnsi="Times New Roman" w:cstheme="minorBidi"/>
          <w:color w:val="000000"/>
          <w:spacing w:val="-4"/>
          <w:sz w:val="28"/>
          <w:szCs w:val="28"/>
          <w:shd w:val="clear" w:color="auto" w:fill="FFFFFF"/>
          <w:lang w:eastAsia="uk-UA"/>
        </w:rPr>
        <w:t xml:space="preserve"> </w:t>
      </w:r>
      <w:proofErr w:type="spellStart"/>
      <w:r w:rsidRPr="00404D87">
        <w:rPr>
          <w:rFonts w:ascii="Times New Roman" w:eastAsia="Times New Roman" w:hAnsi="Times New Roman" w:cstheme="minorBidi"/>
          <w:color w:val="000000"/>
          <w:spacing w:val="-4"/>
          <w:sz w:val="28"/>
          <w:szCs w:val="28"/>
          <w:shd w:val="clear" w:color="auto" w:fill="FFFFFF"/>
          <w:lang w:eastAsia="uk-UA"/>
        </w:rPr>
        <w:t>відповідного</w:t>
      </w:r>
      <w:proofErr w:type="spellEnd"/>
      <w:r w:rsidRPr="00404D87">
        <w:rPr>
          <w:rFonts w:ascii="Times New Roman" w:eastAsia="Times New Roman" w:hAnsi="Times New Roman" w:cstheme="minorBidi"/>
          <w:color w:val="000000"/>
          <w:spacing w:val="-4"/>
          <w:sz w:val="28"/>
          <w:szCs w:val="28"/>
          <w:shd w:val="clear" w:color="auto" w:fill="FFFFFF"/>
          <w:lang w:eastAsia="uk-UA"/>
        </w:rPr>
        <w:t xml:space="preserve"> приватного </w:t>
      </w:r>
      <w:proofErr w:type="spellStart"/>
      <w:r w:rsidRPr="00404D87">
        <w:rPr>
          <w:rFonts w:ascii="Times New Roman" w:eastAsia="Times New Roman" w:hAnsi="Times New Roman" w:cstheme="minorBidi"/>
          <w:color w:val="000000"/>
          <w:spacing w:val="-4"/>
          <w:sz w:val="28"/>
          <w:szCs w:val="28"/>
          <w:shd w:val="clear" w:color="auto" w:fill="FFFFFF"/>
          <w:lang w:eastAsia="uk-UA"/>
        </w:rPr>
        <w:t>інтересу</w:t>
      </w:r>
      <w:proofErr w:type="spellEnd"/>
      <w:r w:rsidRPr="00404D87">
        <w:rPr>
          <w:rFonts w:ascii="Times New Roman" w:eastAsia="Times New Roman" w:hAnsi="Times New Roman" w:cstheme="minorBidi"/>
          <w:color w:val="000000"/>
          <w:spacing w:val="-4"/>
          <w:sz w:val="28"/>
          <w:szCs w:val="28"/>
          <w:shd w:val="clear" w:color="auto" w:fill="FFFFFF"/>
          <w:lang w:eastAsia="uk-UA"/>
        </w:rPr>
        <w:t xml:space="preserve"> з </w:t>
      </w:r>
      <w:proofErr w:type="spellStart"/>
      <w:r w:rsidRPr="00404D87">
        <w:rPr>
          <w:rFonts w:ascii="Times New Roman" w:eastAsia="Times New Roman" w:hAnsi="Times New Roman" w:cstheme="minorBidi"/>
          <w:color w:val="000000"/>
          <w:spacing w:val="-4"/>
          <w:sz w:val="28"/>
          <w:szCs w:val="28"/>
          <w:shd w:val="clear" w:color="auto" w:fill="FFFFFF"/>
          <w:lang w:eastAsia="uk-UA"/>
        </w:rPr>
        <w:t>наданням</w:t>
      </w:r>
      <w:proofErr w:type="spellEnd"/>
      <w:r w:rsidRPr="00404D87">
        <w:rPr>
          <w:rFonts w:ascii="Times New Roman" w:eastAsia="Times New Roman" w:hAnsi="Times New Roman" w:cstheme="minorBidi"/>
          <w:color w:val="000000"/>
          <w:spacing w:val="-4"/>
          <w:sz w:val="28"/>
          <w:szCs w:val="28"/>
          <w:shd w:val="clear" w:color="auto" w:fill="FFFFFF"/>
          <w:lang w:eastAsia="uk-UA"/>
        </w:rPr>
        <w:t xml:space="preserve"> </w:t>
      </w:r>
      <w:proofErr w:type="spellStart"/>
      <w:proofErr w:type="gramStart"/>
      <w:r w:rsidRPr="00404D87">
        <w:rPr>
          <w:rFonts w:ascii="Times New Roman" w:eastAsia="Times New Roman" w:hAnsi="Times New Roman" w:cstheme="minorBidi"/>
          <w:color w:val="000000"/>
          <w:spacing w:val="-4"/>
          <w:sz w:val="28"/>
          <w:szCs w:val="28"/>
          <w:shd w:val="clear" w:color="auto" w:fill="FFFFFF"/>
          <w:lang w:eastAsia="uk-UA"/>
        </w:rPr>
        <w:t>п</w:t>
      </w:r>
      <w:proofErr w:type="gramEnd"/>
      <w:r w:rsidRPr="00404D87">
        <w:rPr>
          <w:rFonts w:ascii="Times New Roman" w:eastAsia="Times New Roman" w:hAnsi="Times New Roman" w:cstheme="minorBidi"/>
          <w:color w:val="000000"/>
          <w:spacing w:val="-4"/>
          <w:sz w:val="28"/>
          <w:szCs w:val="28"/>
          <w:shd w:val="clear" w:color="auto" w:fill="FFFFFF"/>
          <w:lang w:eastAsia="uk-UA"/>
        </w:rPr>
        <w:t>ідтверджуючих</w:t>
      </w:r>
      <w:proofErr w:type="spellEnd"/>
      <w:r w:rsidRPr="00404D87">
        <w:rPr>
          <w:rFonts w:ascii="Times New Roman" w:eastAsia="Times New Roman" w:hAnsi="Times New Roman" w:cstheme="minorBidi"/>
          <w:color w:val="000000"/>
          <w:spacing w:val="-4"/>
          <w:sz w:val="28"/>
          <w:szCs w:val="28"/>
          <w:shd w:val="clear" w:color="auto" w:fill="FFFFFF"/>
          <w:lang w:eastAsia="uk-UA"/>
        </w:rPr>
        <w:t xml:space="preserve"> </w:t>
      </w:r>
      <w:proofErr w:type="spellStart"/>
      <w:r w:rsidRPr="00404D87">
        <w:rPr>
          <w:rFonts w:ascii="Times New Roman" w:eastAsia="Times New Roman" w:hAnsi="Times New Roman" w:cstheme="minorBidi"/>
          <w:color w:val="000000"/>
          <w:spacing w:val="-4"/>
          <w:sz w:val="28"/>
          <w:szCs w:val="28"/>
          <w:shd w:val="clear" w:color="auto" w:fill="FFFFFF"/>
          <w:lang w:eastAsia="uk-UA"/>
        </w:rPr>
        <w:t>це</w:t>
      </w:r>
      <w:proofErr w:type="spellEnd"/>
      <w:r w:rsidRPr="00404D87">
        <w:rPr>
          <w:rFonts w:ascii="Times New Roman" w:eastAsia="Times New Roman" w:hAnsi="Times New Roman" w:cstheme="minorBidi"/>
          <w:color w:val="000000"/>
          <w:spacing w:val="-4"/>
          <w:sz w:val="28"/>
          <w:szCs w:val="28"/>
          <w:shd w:val="clear" w:color="auto" w:fill="FFFFFF"/>
          <w:lang w:eastAsia="uk-UA"/>
        </w:rPr>
        <w:t xml:space="preserve"> </w:t>
      </w:r>
      <w:proofErr w:type="spellStart"/>
      <w:r w:rsidRPr="00404D87">
        <w:rPr>
          <w:rFonts w:ascii="Times New Roman" w:eastAsia="Times New Roman" w:hAnsi="Times New Roman" w:cstheme="minorBidi"/>
          <w:color w:val="000000"/>
          <w:spacing w:val="-4"/>
          <w:sz w:val="28"/>
          <w:szCs w:val="28"/>
          <w:shd w:val="clear" w:color="auto" w:fill="FFFFFF"/>
          <w:lang w:eastAsia="uk-UA"/>
        </w:rPr>
        <w:t>документів</w:t>
      </w:r>
      <w:proofErr w:type="spellEnd"/>
      <w:r w:rsidRPr="00404D87">
        <w:rPr>
          <w:rFonts w:ascii="Times New Roman" w:eastAsia="Times New Roman" w:hAnsi="Times New Roman" w:cstheme="minorBidi"/>
          <w:color w:val="000000"/>
          <w:spacing w:val="-4"/>
          <w:sz w:val="28"/>
          <w:szCs w:val="28"/>
          <w:shd w:val="clear" w:color="auto" w:fill="FFFFFF"/>
          <w:lang w:val="uk-UA" w:eastAsia="uk-UA"/>
        </w:rPr>
        <w:t>  Раді,</w:t>
      </w:r>
    </w:p>
    <w:p w14:paraId="08858C74" w14:textId="77777777" w:rsidR="007C3491" w:rsidRPr="00404D87" w:rsidRDefault="007C3491" w:rsidP="0027698D">
      <w:pPr>
        <w:numPr>
          <w:ilvl w:val="0"/>
          <w:numId w:val="4"/>
        </w:numPr>
        <w:shd w:val="clear" w:color="auto" w:fill="FFFFFF"/>
        <w:tabs>
          <w:tab w:val="left" w:pos="567"/>
        </w:tabs>
        <w:spacing w:after="0" w:line="240" w:lineRule="auto"/>
        <w:ind w:left="0" w:firstLine="851"/>
        <w:contextualSpacing/>
        <w:jc w:val="both"/>
        <w:textAlignment w:val="baseline"/>
        <w:rPr>
          <w:rFonts w:ascii="Times New Roman" w:eastAsia="Times New Roman" w:hAnsi="Times New Roman" w:cstheme="minorBidi"/>
          <w:color w:val="000000"/>
          <w:spacing w:val="-4"/>
          <w:sz w:val="28"/>
          <w:szCs w:val="28"/>
          <w:lang w:eastAsia="uk-UA"/>
        </w:rPr>
      </w:pPr>
      <w:r w:rsidRPr="00404D87">
        <w:rPr>
          <w:rFonts w:ascii="Times New Roman" w:eastAsia="Times New Roman" w:hAnsi="Times New Roman" w:cstheme="minorBidi"/>
          <w:color w:val="000000"/>
          <w:spacing w:val="-4"/>
          <w:sz w:val="28"/>
          <w:szCs w:val="28"/>
          <w:lang w:eastAsia="uk-UA"/>
        </w:rPr>
        <w:t xml:space="preserve"> перегляду </w:t>
      </w:r>
      <w:proofErr w:type="spellStart"/>
      <w:r w:rsidRPr="00404D87">
        <w:rPr>
          <w:rFonts w:ascii="Times New Roman" w:eastAsia="Times New Roman" w:hAnsi="Times New Roman" w:cstheme="minorBidi"/>
          <w:color w:val="000000"/>
          <w:spacing w:val="-4"/>
          <w:sz w:val="28"/>
          <w:szCs w:val="28"/>
          <w:lang w:eastAsia="uk-UA"/>
        </w:rPr>
        <w:t>обсягу</w:t>
      </w:r>
      <w:proofErr w:type="spellEnd"/>
      <w:r w:rsidRPr="00404D87">
        <w:rPr>
          <w:rFonts w:ascii="Times New Roman" w:eastAsia="Times New Roman" w:hAnsi="Times New Roman" w:cstheme="minorBidi"/>
          <w:color w:val="000000"/>
          <w:spacing w:val="-4"/>
          <w:sz w:val="28"/>
          <w:szCs w:val="28"/>
          <w:lang w:eastAsia="uk-UA"/>
        </w:rPr>
        <w:t xml:space="preserve"> </w:t>
      </w:r>
      <w:proofErr w:type="spellStart"/>
      <w:r w:rsidRPr="00404D87">
        <w:rPr>
          <w:rFonts w:ascii="Times New Roman" w:eastAsia="Times New Roman" w:hAnsi="Times New Roman" w:cstheme="minorBidi"/>
          <w:color w:val="000000"/>
          <w:spacing w:val="-4"/>
          <w:sz w:val="28"/>
          <w:szCs w:val="28"/>
          <w:lang w:eastAsia="uk-UA"/>
        </w:rPr>
        <w:t>службових</w:t>
      </w:r>
      <w:proofErr w:type="spellEnd"/>
      <w:r w:rsidRPr="00404D87">
        <w:rPr>
          <w:rFonts w:ascii="Times New Roman" w:eastAsia="Times New Roman" w:hAnsi="Times New Roman" w:cstheme="minorBidi"/>
          <w:color w:val="000000"/>
          <w:spacing w:val="-4"/>
          <w:sz w:val="28"/>
          <w:szCs w:val="28"/>
          <w:lang w:eastAsia="uk-UA"/>
        </w:rPr>
        <w:t xml:space="preserve"> </w:t>
      </w:r>
      <w:proofErr w:type="spellStart"/>
      <w:r w:rsidRPr="00404D87">
        <w:rPr>
          <w:rFonts w:ascii="Times New Roman" w:eastAsia="Times New Roman" w:hAnsi="Times New Roman" w:cstheme="minorBidi"/>
          <w:color w:val="000000"/>
          <w:spacing w:val="-4"/>
          <w:sz w:val="28"/>
          <w:szCs w:val="28"/>
          <w:lang w:eastAsia="uk-UA"/>
        </w:rPr>
        <w:t>повноважень</w:t>
      </w:r>
      <w:proofErr w:type="spellEnd"/>
      <w:r w:rsidRPr="00404D87">
        <w:rPr>
          <w:rFonts w:ascii="Times New Roman" w:eastAsia="Times New Roman" w:hAnsi="Times New Roman" w:cstheme="minorBidi"/>
          <w:color w:val="000000"/>
          <w:spacing w:val="-4"/>
          <w:sz w:val="28"/>
          <w:szCs w:val="28"/>
          <w:lang w:eastAsia="uk-UA"/>
        </w:rPr>
        <w:t xml:space="preserve"> особи, не </w:t>
      </w:r>
      <w:proofErr w:type="spellStart"/>
      <w:r w:rsidRPr="00404D87">
        <w:rPr>
          <w:rFonts w:ascii="Times New Roman" w:eastAsia="Times New Roman" w:hAnsi="Times New Roman" w:cstheme="minorBidi"/>
          <w:color w:val="000000"/>
          <w:spacing w:val="-4"/>
          <w:sz w:val="28"/>
          <w:szCs w:val="28"/>
          <w:lang w:eastAsia="uk-UA"/>
        </w:rPr>
        <w:t>пов</w:t>
      </w:r>
      <w:proofErr w:type="spellEnd"/>
      <w:r w:rsidRPr="00404D87">
        <w:rPr>
          <w:rFonts w:ascii="Times New Roman" w:eastAsia="Times New Roman" w:hAnsi="Times New Roman" w:cstheme="minorBidi"/>
          <w:color w:val="000000"/>
          <w:spacing w:val="-4"/>
          <w:sz w:val="28"/>
          <w:szCs w:val="28"/>
          <w:lang w:eastAsia="uk-UA"/>
        </w:rPr>
        <w:t>’</w:t>
      </w:r>
      <w:proofErr w:type="spellStart"/>
      <w:r w:rsidRPr="00404D87">
        <w:rPr>
          <w:rFonts w:ascii="Times New Roman" w:eastAsia="Times New Roman" w:hAnsi="Times New Roman" w:cstheme="minorBidi"/>
          <w:color w:val="000000"/>
          <w:spacing w:val="-4"/>
          <w:sz w:val="28"/>
          <w:szCs w:val="28"/>
          <w:lang w:val="uk-UA" w:eastAsia="uk-UA"/>
        </w:rPr>
        <w:t>язаних</w:t>
      </w:r>
      <w:proofErr w:type="spellEnd"/>
      <w:r w:rsidRPr="00404D87">
        <w:rPr>
          <w:rFonts w:ascii="Times New Roman" w:eastAsia="Times New Roman" w:hAnsi="Times New Roman" w:cstheme="minorBidi"/>
          <w:color w:val="000000"/>
          <w:spacing w:val="-4"/>
          <w:sz w:val="28"/>
          <w:szCs w:val="28"/>
          <w:lang w:val="uk-UA" w:eastAsia="uk-UA"/>
        </w:rPr>
        <w:t xml:space="preserve"> зі здійсненням правосуддя</w:t>
      </w:r>
      <w:r w:rsidRPr="00404D87">
        <w:rPr>
          <w:rFonts w:ascii="Times New Roman" w:eastAsia="Times New Roman" w:hAnsi="Times New Roman" w:cstheme="minorBidi"/>
          <w:color w:val="000000"/>
          <w:spacing w:val="-4"/>
          <w:sz w:val="28"/>
          <w:szCs w:val="28"/>
          <w:lang w:eastAsia="uk-UA"/>
        </w:rPr>
        <w:t>;</w:t>
      </w:r>
    </w:p>
    <w:p w14:paraId="0669F43E" w14:textId="77777777" w:rsidR="007C3491" w:rsidRPr="00404D87" w:rsidRDefault="007C3491" w:rsidP="0027698D">
      <w:pPr>
        <w:numPr>
          <w:ilvl w:val="0"/>
          <w:numId w:val="4"/>
        </w:numPr>
        <w:shd w:val="clear" w:color="auto" w:fill="FFFFFF"/>
        <w:tabs>
          <w:tab w:val="left" w:pos="567"/>
        </w:tabs>
        <w:spacing w:after="0" w:line="240" w:lineRule="auto"/>
        <w:ind w:left="0" w:firstLine="851"/>
        <w:contextualSpacing/>
        <w:jc w:val="both"/>
        <w:textAlignment w:val="baseline"/>
        <w:rPr>
          <w:rFonts w:ascii="Times New Roman" w:eastAsia="Times New Roman" w:hAnsi="Times New Roman" w:cstheme="minorBidi"/>
          <w:color w:val="000000"/>
          <w:spacing w:val="-4"/>
          <w:sz w:val="28"/>
          <w:szCs w:val="28"/>
          <w:lang w:eastAsia="uk-UA"/>
        </w:rPr>
      </w:pPr>
      <w:proofErr w:type="spellStart"/>
      <w:r w:rsidRPr="00404D87">
        <w:rPr>
          <w:rFonts w:ascii="Times New Roman" w:eastAsia="Times New Roman" w:hAnsi="Times New Roman" w:cstheme="minorBidi"/>
          <w:color w:val="000000"/>
          <w:spacing w:val="-4"/>
          <w:sz w:val="28"/>
          <w:szCs w:val="28"/>
          <w:lang w:eastAsia="uk-UA"/>
        </w:rPr>
        <w:t>переведення</w:t>
      </w:r>
      <w:proofErr w:type="spellEnd"/>
      <w:r w:rsidRPr="00404D87">
        <w:rPr>
          <w:rFonts w:ascii="Times New Roman" w:eastAsia="Times New Roman" w:hAnsi="Times New Roman" w:cstheme="minorBidi"/>
          <w:color w:val="000000"/>
          <w:spacing w:val="-4"/>
          <w:sz w:val="28"/>
          <w:szCs w:val="28"/>
          <w:lang w:eastAsia="uk-UA"/>
        </w:rPr>
        <w:t xml:space="preserve"> особи на </w:t>
      </w:r>
      <w:proofErr w:type="spellStart"/>
      <w:r w:rsidRPr="00404D87">
        <w:rPr>
          <w:rFonts w:ascii="Times New Roman" w:eastAsia="Times New Roman" w:hAnsi="Times New Roman" w:cstheme="minorBidi"/>
          <w:color w:val="000000"/>
          <w:spacing w:val="-4"/>
          <w:sz w:val="28"/>
          <w:szCs w:val="28"/>
          <w:lang w:eastAsia="uk-UA"/>
        </w:rPr>
        <w:t>іншу</w:t>
      </w:r>
      <w:proofErr w:type="spellEnd"/>
      <w:r w:rsidRPr="00404D87">
        <w:rPr>
          <w:rFonts w:ascii="Times New Roman" w:eastAsia="Times New Roman" w:hAnsi="Times New Roman" w:cstheme="minorBidi"/>
          <w:color w:val="000000"/>
          <w:spacing w:val="-4"/>
          <w:sz w:val="28"/>
          <w:szCs w:val="28"/>
          <w:lang w:eastAsia="uk-UA"/>
        </w:rPr>
        <w:t xml:space="preserve"> посаду </w:t>
      </w:r>
      <w:proofErr w:type="spellStart"/>
      <w:r w:rsidRPr="00404D87">
        <w:rPr>
          <w:rFonts w:ascii="Times New Roman" w:eastAsia="Times New Roman" w:hAnsi="Times New Roman" w:cstheme="minorBidi"/>
          <w:color w:val="000000"/>
          <w:spacing w:val="-4"/>
          <w:sz w:val="28"/>
          <w:szCs w:val="28"/>
          <w:lang w:eastAsia="uk-UA"/>
        </w:rPr>
        <w:t>або</w:t>
      </w:r>
      <w:proofErr w:type="spellEnd"/>
      <w:r w:rsidRPr="00404D87">
        <w:rPr>
          <w:rFonts w:ascii="Times New Roman" w:eastAsia="Times New Roman" w:hAnsi="Times New Roman" w:cstheme="minorBidi"/>
          <w:color w:val="000000"/>
          <w:spacing w:val="-4"/>
          <w:sz w:val="28"/>
          <w:szCs w:val="28"/>
          <w:lang w:eastAsia="uk-UA"/>
        </w:rPr>
        <w:t xml:space="preserve"> в </w:t>
      </w:r>
      <w:proofErr w:type="spellStart"/>
      <w:r w:rsidRPr="00404D87">
        <w:rPr>
          <w:rFonts w:ascii="Times New Roman" w:eastAsia="Times New Roman" w:hAnsi="Times New Roman" w:cstheme="minorBidi"/>
          <w:color w:val="000000"/>
          <w:spacing w:val="-4"/>
          <w:sz w:val="28"/>
          <w:szCs w:val="28"/>
          <w:lang w:eastAsia="uk-UA"/>
        </w:rPr>
        <w:t>інший</w:t>
      </w:r>
      <w:proofErr w:type="spellEnd"/>
      <w:r w:rsidRPr="00404D87">
        <w:rPr>
          <w:rFonts w:ascii="Times New Roman" w:eastAsia="Times New Roman" w:hAnsi="Times New Roman" w:cstheme="minorBidi"/>
          <w:color w:val="000000"/>
          <w:spacing w:val="-4"/>
          <w:sz w:val="28"/>
          <w:szCs w:val="28"/>
          <w:lang w:eastAsia="uk-UA"/>
        </w:rPr>
        <w:t xml:space="preserve"> суд;</w:t>
      </w:r>
    </w:p>
    <w:p w14:paraId="29CBA78C" w14:textId="77777777" w:rsidR="007C3491" w:rsidRPr="00404D87" w:rsidRDefault="007C3491" w:rsidP="0027698D">
      <w:pPr>
        <w:numPr>
          <w:ilvl w:val="0"/>
          <w:numId w:val="4"/>
        </w:numPr>
        <w:shd w:val="clear" w:color="auto" w:fill="FFFFFF"/>
        <w:tabs>
          <w:tab w:val="left" w:pos="567"/>
        </w:tabs>
        <w:spacing w:after="0" w:line="240" w:lineRule="auto"/>
        <w:ind w:left="0" w:firstLine="851"/>
        <w:contextualSpacing/>
        <w:jc w:val="both"/>
        <w:textAlignment w:val="baseline"/>
        <w:rPr>
          <w:rFonts w:ascii="Times New Roman" w:eastAsia="Times New Roman" w:hAnsi="Times New Roman" w:cstheme="minorBidi"/>
          <w:color w:val="000000"/>
          <w:spacing w:val="-4"/>
          <w:sz w:val="28"/>
          <w:szCs w:val="28"/>
          <w:lang w:eastAsia="uk-UA"/>
        </w:rPr>
      </w:pPr>
      <w:proofErr w:type="spellStart"/>
      <w:r w:rsidRPr="00404D87">
        <w:rPr>
          <w:rFonts w:ascii="Times New Roman" w:eastAsia="Times New Roman" w:hAnsi="Times New Roman" w:cstheme="minorBidi"/>
          <w:color w:val="000000"/>
          <w:spacing w:val="-4"/>
          <w:sz w:val="28"/>
          <w:szCs w:val="28"/>
          <w:lang w:eastAsia="uk-UA"/>
        </w:rPr>
        <w:t>звільнення</w:t>
      </w:r>
      <w:proofErr w:type="spellEnd"/>
      <w:r w:rsidRPr="00404D87">
        <w:rPr>
          <w:rFonts w:ascii="Times New Roman" w:eastAsia="Times New Roman" w:hAnsi="Times New Roman" w:cstheme="minorBidi"/>
          <w:color w:val="000000"/>
          <w:spacing w:val="-4"/>
          <w:sz w:val="28"/>
          <w:szCs w:val="28"/>
          <w:lang w:eastAsia="uk-UA"/>
        </w:rPr>
        <w:t xml:space="preserve"> особи</w:t>
      </w:r>
      <w:r w:rsidRPr="00404D87">
        <w:rPr>
          <w:rFonts w:ascii="Times New Roman" w:eastAsia="Times New Roman" w:hAnsi="Times New Roman" w:cstheme="minorBidi"/>
          <w:color w:val="000000"/>
          <w:spacing w:val="-4"/>
          <w:sz w:val="28"/>
          <w:szCs w:val="28"/>
          <w:lang w:val="uk-UA" w:eastAsia="uk-UA"/>
        </w:rPr>
        <w:t>;</w:t>
      </w:r>
    </w:p>
    <w:p w14:paraId="04E7621B" w14:textId="77777777" w:rsidR="007C3491" w:rsidRPr="00404D87" w:rsidRDefault="007C3491" w:rsidP="0027698D">
      <w:pPr>
        <w:numPr>
          <w:ilvl w:val="0"/>
          <w:numId w:val="4"/>
        </w:numPr>
        <w:shd w:val="clear" w:color="auto" w:fill="FFFFFF"/>
        <w:tabs>
          <w:tab w:val="left" w:pos="567"/>
        </w:tabs>
        <w:spacing w:after="0" w:line="240" w:lineRule="auto"/>
        <w:ind w:left="0" w:firstLine="851"/>
        <w:contextualSpacing/>
        <w:jc w:val="both"/>
        <w:textAlignment w:val="baseline"/>
        <w:rPr>
          <w:rFonts w:ascii="Times New Roman" w:eastAsia="Times New Roman" w:hAnsi="Times New Roman" w:cstheme="minorBidi"/>
          <w:spacing w:val="-4"/>
          <w:sz w:val="24"/>
          <w:szCs w:val="24"/>
          <w:lang w:val="uk-UA" w:eastAsia="uk-UA"/>
        </w:rPr>
      </w:pPr>
      <w:r w:rsidRPr="00404D87">
        <w:rPr>
          <w:rFonts w:ascii="Times New Roman" w:eastAsia="Times New Roman" w:hAnsi="Times New Roman" w:cstheme="minorBidi"/>
          <w:color w:val="000000"/>
          <w:spacing w:val="-4"/>
          <w:sz w:val="28"/>
          <w:szCs w:val="28"/>
          <w:lang w:val="uk-UA" w:eastAsia="uk-UA"/>
        </w:rPr>
        <w:t xml:space="preserve">відкликання особи </w:t>
      </w:r>
      <w:proofErr w:type="spellStart"/>
      <w:r w:rsidRPr="00404D87">
        <w:rPr>
          <w:rFonts w:ascii="Times New Roman" w:eastAsia="Times New Roman" w:hAnsi="Times New Roman" w:cstheme="minorBidi"/>
          <w:color w:val="000000"/>
          <w:spacing w:val="-4"/>
          <w:sz w:val="28"/>
          <w:szCs w:val="28"/>
          <w:lang w:val="uk-UA" w:eastAsia="uk-UA"/>
        </w:rPr>
        <w:t>суб</w:t>
      </w:r>
      <w:proofErr w:type="spellEnd"/>
      <w:r w:rsidRPr="00404D87">
        <w:rPr>
          <w:rFonts w:ascii="Times New Roman" w:eastAsia="Times New Roman" w:hAnsi="Times New Roman" w:cstheme="minorBidi"/>
          <w:color w:val="000000"/>
          <w:spacing w:val="-4"/>
          <w:sz w:val="28"/>
          <w:szCs w:val="28"/>
          <w:lang w:eastAsia="uk-UA"/>
        </w:rPr>
        <w:t>’</w:t>
      </w:r>
      <w:proofErr w:type="spellStart"/>
      <w:r w:rsidRPr="00404D87">
        <w:rPr>
          <w:rFonts w:ascii="Times New Roman" w:eastAsia="Times New Roman" w:hAnsi="Times New Roman" w:cstheme="minorBidi"/>
          <w:color w:val="000000"/>
          <w:spacing w:val="-4"/>
          <w:sz w:val="28"/>
          <w:szCs w:val="28"/>
          <w:lang w:val="uk-UA" w:eastAsia="uk-UA"/>
        </w:rPr>
        <w:t>єктом</w:t>
      </w:r>
      <w:proofErr w:type="spellEnd"/>
      <w:r w:rsidRPr="00404D87">
        <w:rPr>
          <w:rFonts w:ascii="Times New Roman" w:eastAsia="Times New Roman" w:hAnsi="Times New Roman" w:cstheme="minorBidi"/>
          <w:color w:val="000000"/>
          <w:spacing w:val="-4"/>
          <w:sz w:val="28"/>
          <w:szCs w:val="28"/>
          <w:lang w:val="uk-UA" w:eastAsia="uk-UA"/>
        </w:rPr>
        <w:t xml:space="preserve"> обрання (щодо членів ВККС України).</w:t>
      </w:r>
    </w:p>
    <w:p w14:paraId="3BAB5AC9" w14:textId="77777777" w:rsidR="007C3491" w:rsidRPr="00404D87" w:rsidRDefault="007C3491" w:rsidP="0027698D">
      <w:pPr>
        <w:widowControl w:val="0"/>
        <w:shd w:val="clear" w:color="auto" w:fill="FFFFFF"/>
        <w:tabs>
          <w:tab w:val="left" w:pos="993"/>
          <w:tab w:val="left" w:pos="1134"/>
        </w:tabs>
        <w:spacing w:after="0" w:line="240" w:lineRule="auto"/>
        <w:ind w:firstLine="709"/>
        <w:jc w:val="both"/>
        <w:rPr>
          <w:rFonts w:ascii="Times New Roman" w:eastAsia="Times New Roman" w:hAnsi="Times New Roman" w:cstheme="minorBidi"/>
          <w:snapToGrid w:val="0"/>
          <w:spacing w:val="-4"/>
          <w:sz w:val="28"/>
          <w:szCs w:val="28"/>
          <w:lang w:val="uk-UA" w:eastAsia="ru-RU"/>
        </w:rPr>
      </w:pPr>
      <w:r w:rsidRPr="00404D87">
        <w:rPr>
          <w:rFonts w:ascii="Times New Roman" w:eastAsia="Times New Roman" w:hAnsi="Times New Roman" w:cstheme="minorBidi"/>
          <w:snapToGrid w:val="0"/>
          <w:spacing w:val="-4"/>
          <w:sz w:val="28"/>
          <w:szCs w:val="28"/>
          <w:lang w:val="uk-UA" w:eastAsia="ru-RU"/>
        </w:rPr>
        <w:t xml:space="preserve">Отже, роль Ради суддів України в здійснені контролю за додержанням вимог законодавства щодо регулювання конфлікту інтересів у діяльності судів полягає у таких аспектах: (а) здійснення превентивних заходів щодо запобігання конфлікту інтересів в судовій системі; (б) врегулювання конфлікту інтересів в судовій  системі; (в) ініціювання питання про відповідальність судді у разі виявлення ознак правопорушення під час розгляду і вирішення питання про конфлікт інтересів у судовій системі. </w:t>
      </w:r>
    </w:p>
    <w:p w14:paraId="37C6949B" w14:textId="7DD5A3E7" w:rsidR="007C3491" w:rsidRPr="00404D87" w:rsidRDefault="007C3491" w:rsidP="0027698D">
      <w:pPr>
        <w:pStyle w:val="rvps2"/>
        <w:shd w:val="clear" w:color="auto" w:fill="FFFFFF"/>
        <w:spacing w:before="0" w:beforeAutospacing="0" w:after="0" w:afterAutospacing="0"/>
        <w:ind w:firstLine="450"/>
        <w:jc w:val="both"/>
        <w:textAlignment w:val="baseline"/>
        <w:rPr>
          <w:rStyle w:val="rvts9"/>
          <w:bCs/>
          <w:color w:val="000000"/>
          <w:spacing w:val="-4"/>
          <w:sz w:val="28"/>
          <w:szCs w:val="28"/>
          <w:bdr w:val="none" w:sz="0" w:space="0" w:color="auto" w:frame="1"/>
          <w:lang w:val="uk-UA"/>
        </w:rPr>
      </w:pPr>
      <w:r w:rsidRPr="00404D87">
        <w:rPr>
          <w:rStyle w:val="rvts9"/>
          <w:b/>
          <w:bCs/>
          <w:color w:val="000000"/>
          <w:spacing w:val="-4"/>
          <w:bdr w:val="none" w:sz="0" w:space="0" w:color="auto" w:frame="1"/>
          <w:lang w:val="uk-UA"/>
        </w:rPr>
        <w:t xml:space="preserve">    </w:t>
      </w:r>
      <w:r w:rsidRPr="00404D87">
        <w:rPr>
          <w:rStyle w:val="rvts9"/>
          <w:bCs/>
          <w:color w:val="000000"/>
          <w:spacing w:val="-4"/>
          <w:sz w:val="28"/>
          <w:szCs w:val="28"/>
          <w:bdr w:val="none" w:sz="0" w:space="0" w:color="auto" w:frame="1"/>
          <w:lang w:val="uk-UA"/>
        </w:rPr>
        <w:t xml:space="preserve">Важливими новаціями у сфері протидії корупції для суддів стало подання ним декларацій доброчесності й родинних зв’язків,  моніторинг способу життя судді й електронне декларування доходів.  </w:t>
      </w:r>
    </w:p>
    <w:p w14:paraId="688C2CC1" w14:textId="79667349" w:rsidR="007C3491" w:rsidRPr="00404D87" w:rsidRDefault="007C3491" w:rsidP="0027698D">
      <w:pPr>
        <w:widowControl w:val="0"/>
        <w:autoSpaceDE w:val="0"/>
        <w:autoSpaceDN w:val="0"/>
        <w:adjustRightInd w:val="0"/>
        <w:spacing w:after="0" w:line="240" w:lineRule="auto"/>
        <w:ind w:firstLine="709"/>
        <w:jc w:val="both"/>
        <w:textAlignment w:val="baseline"/>
        <w:rPr>
          <w:rFonts w:ascii="Times New Roman" w:eastAsia="Times New Roman" w:hAnsi="Times New Roman"/>
          <w:spacing w:val="-4"/>
          <w:sz w:val="28"/>
          <w:szCs w:val="28"/>
          <w:lang w:val="uk-UA" w:eastAsia="ru-RU"/>
        </w:rPr>
      </w:pPr>
      <w:r w:rsidRPr="00404D87">
        <w:rPr>
          <w:rFonts w:ascii="Times New Roman" w:eastAsia="Times New Roman" w:hAnsi="Times New Roman"/>
          <w:color w:val="000000"/>
          <w:spacing w:val="-4"/>
          <w:sz w:val="24"/>
          <w:szCs w:val="24"/>
          <w:lang w:val="uk-UA" w:eastAsia="ru-RU"/>
        </w:rPr>
        <w:t xml:space="preserve">  </w:t>
      </w:r>
      <w:r w:rsidRPr="00404D87">
        <w:rPr>
          <w:rFonts w:ascii="Times New Roman" w:eastAsia="Times New Roman" w:hAnsi="Times New Roman"/>
          <w:spacing w:val="-4"/>
          <w:sz w:val="28"/>
          <w:szCs w:val="28"/>
          <w:lang w:val="uk-UA" w:eastAsia="ru-RU"/>
        </w:rPr>
        <w:t xml:space="preserve">Декларації доброчесності та родинних зав’язків суддів подаються ними щорічно до 1 лютого шляхом заповнення на офіційному веб-сайті ВККС України. Форми цих документів затверджує Комісія, вимоги до їх змісту чітко визначені Законом України «Про судоустрій і статус суддів» </w:t>
      </w:r>
      <w:r w:rsidRPr="00404D87">
        <w:rPr>
          <w:rFonts w:ascii="Times New Roman" w:eastAsia="Times New Roman" w:hAnsi="Times New Roman"/>
          <w:bCs/>
          <w:spacing w:val="-4"/>
          <w:sz w:val="28"/>
          <w:szCs w:val="28"/>
          <w:lang w:val="uk-UA" w:eastAsia="ru-RU"/>
        </w:rPr>
        <w:t xml:space="preserve"> (статті 61, 62).</w:t>
      </w:r>
      <w:r w:rsidRPr="00404D87">
        <w:rPr>
          <w:rFonts w:ascii="Times New Roman" w:eastAsia="Times New Roman" w:hAnsi="Times New Roman"/>
          <w:spacing w:val="-4"/>
          <w:sz w:val="28"/>
          <w:szCs w:val="28"/>
          <w:lang w:val="uk-UA" w:eastAsia="ru-RU"/>
        </w:rPr>
        <w:t xml:space="preserve"> Декларації є відкритими для загального доступу через оприлюднення їх на офіційному веб-сайті ВККС України.</w:t>
      </w:r>
      <w:r w:rsidRPr="00404D87">
        <w:rPr>
          <w:spacing w:val="-4"/>
          <w:lang w:val="uk-UA"/>
        </w:rPr>
        <w:t xml:space="preserve"> </w:t>
      </w:r>
      <w:r w:rsidRPr="00404D87">
        <w:rPr>
          <w:rFonts w:ascii="Times New Roman" w:eastAsia="Times New Roman" w:hAnsi="Times New Roman"/>
          <w:spacing w:val="-4"/>
          <w:sz w:val="28"/>
          <w:szCs w:val="28"/>
          <w:lang w:val="uk-UA" w:eastAsia="ru-RU"/>
        </w:rPr>
        <w:t>За відсутності доказів іншого відомості, подані суддею у деклараціях, вважаються достовірними.</w:t>
      </w:r>
    </w:p>
    <w:p w14:paraId="70E8DE0B" w14:textId="4FAA4313" w:rsidR="007C3491" w:rsidRPr="00404D87" w:rsidRDefault="007C3491" w:rsidP="0027698D">
      <w:pPr>
        <w:widowControl w:val="0"/>
        <w:autoSpaceDE w:val="0"/>
        <w:autoSpaceDN w:val="0"/>
        <w:adjustRightInd w:val="0"/>
        <w:spacing w:after="0" w:line="240" w:lineRule="auto"/>
        <w:ind w:firstLine="708"/>
        <w:jc w:val="both"/>
        <w:textAlignment w:val="baseline"/>
        <w:rPr>
          <w:rFonts w:ascii="Times New Roman" w:hAnsi="Times New Roman"/>
          <w:color w:val="000000"/>
          <w:spacing w:val="-4"/>
          <w:sz w:val="28"/>
          <w:szCs w:val="28"/>
          <w:lang w:val="uk-UA"/>
        </w:rPr>
      </w:pPr>
      <w:r w:rsidRPr="00404D87">
        <w:rPr>
          <w:rFonts w:ascii="Times New Roman" w:eastAsia="Times New Roman" w:hAnsi="Times New Roman"/>
          <w:spacing w:val="-4"/>
          <w:sz w:val="28"/>
          <w:szCs w:val="28"/>
          <w:lang w:val="uk-UA" w:eastAsia="ru-RU"/>
        </w:rPr>
        <w:t xml:space="preserve"> Подання декларації доброчесності судді та декларації родинних зв'язків судді, а також забезпечення відповідності своїх витрат офіційно отримуваним доходам – невід’ємні обов’язки судді, порушення яких тягне дисциплінарну відповідальність, наслідком якої може бути звільнення судді з посади. Ще одним новим обов’язком судді є підтвердження законності джерела походження майна у зв'язку з проходженням кваліфікаційного оцінювання або в порядку дисциплінарного провадження щодо судді, якщо обставини, що можуть мати наслідком притягнення судді до дисциплінарної відповідальності, викликають сумнів у законності джерела походження майна або доброчесності поведінки судді (ст. 56 Закону України «Про судоустрій і статус суддів»). З метою </w:t>
      </w:r>
      <w:r w:rsidRPr="00404D87">
        <w:rPr>
          <w:rFonts w:ascii="Times New Roman" w:eastAsia="Times New Roman" w:hAnsi="Times New Roman"/>
          <w:spacing w:val="-4"/>
          <w:sz w:val="28"/>
          <w:szCs w:val="28"/>
          <w:lang w:val="uk-UA" w:eastAsia="ru-RU"/>
        </w:rPr>
        <w:lastRenderedPageBreak/>
        <w:t xml:space="preserve">встановлення відповідності рівня життя судді наявному у нього та членів його сім'ї майну і одержаним ними доходам, органи, які здійснюють </w:t>
      </w:r>
      <w:proofErr w:type="spellStart"/>
      <w:r w:rsidRPr="00404D87">
        <w:rPr>
          <w:rFonts w:ascii="Times New Roman" w:eastAsia="Times New Roman" w:hAnsi="Times New Roman"/>
          <w:spacing w:val="-4"/>
          <w:sz w:val="28"/>
          <w:szCs w:val="28"/>
          <w:lang w:val="uk-UA" w:eastAsia="ru-RU"/>
        </w:rPr>
        <w:t>протидіяю</w:t>
      </w:r>
      <w:proofErr w:type="spellEnd"/>
      <w:r w:rsidRPr="00404D87">
        <w:rPr>
          <w:rFonts w:ascii="Times New Roman" w:eastAsia="Times New Roman" w:hAnsi="Times New Roman"/>
          <w:spacing w:val="-4"/>
          <w:sz w:val="28"/>
          <w:szCs w:val="28"/>
          <w:lang w:val="uk-UA" w:eastAsia="ru-RU"/>
        </w:rPr>
        <w:t xml:space="preserve"> корупції, проводять моніторинг способу життя судді. Відповідно до ст. 59 Закону України «Про судоустрій і статус суддів» такий моніторинг </w:t>
      </w:r>
      <w:bookmarkStart w:id="14" w:name="n512"/>
      <w:bookmarkEnd w:id="14"/>
      <w:r w:rsidRPr="00404D87">
        <w:rPr>
          <w:rFonts w:ascii="Times New Roman" w:hAnsi="Times New Roman"/>
          <w:color w:val="000000"/>
          <w:spacing w:val="-4"/>
          <w:sz w:val="28"/>
          <w:szCs w:val="28"/>
          <w:lang w:val="uk-UA"/>
        </w:rPr>
        <w:t xml:space="preserve">може бути проведений на вимогу Вищої кваліфікаційної комісії суддів України, Вищої ради правосуддя та в інших випадках, визначених законом.  Органом, уповноваженим на проведення моніторингу, є Національне агентство з питань запобігання корупції. </w:t>
      </w:r>
      <w:bookmarkStart w:id="15" w:name="n513"/>
      <w:bookmarkStart w:id="16" w:name="n514"/>
      <w:bookmarkEnd w:id="15"/>
      <w:bookmarkEnd w:id="16"/>
      <w:r w:rsidRPr="00404D87">
        <w:rPr>
          <w:rFonts w:ascii="Times New Roman" w:hAnsi="Times New Roman"/>
          <w:color w:val="000000"/>
          <w:spacing w:val="-4"/>
          <w:sz w:val="28"/>
          <w:szCs w:val="28"/>
          <w:lang w:val="uk-UA"/>
        </w:rPr>
        <w:t xml:space="preserve">Результати моніторингу способу життя судді можуть також використовуватися для оцінки дотримання суддею правил суддівської етики й </w:t>
      </w:r>
      <w:bookmarkStart w:id="17" w:name="n515"/>
      <w:bookmarkEnd w:id="17"/>
      <w:r w:rsidRPr="00404D87">
        <w:rPr>
          <w:rFonts w:ascii="Times New Roman" w:hAnsi="Times New Roman"/>
          <w:color w:val="000000"/>
          <w:spacing w:val="-4"/>
          <w:sz w:val="28"/>
          <w:szCs w:val="28"/>
          <w:lang w:val="uk-UA"/>
        </w:rPr>
        <w:t>включається до суддівського досьє.</w:t>
      </w:r>
    </w:p>
    <w:p w14:paraId="27FE3EBC" w14:textId="3B8484B9" w:rsidR="007C3491" w:rsidRPr="00404D87" w:rsidRDefault="007C3491" w:rsidP="0027698D">
      <w:pPr>
        <w:pStyle w:val="rvps2"/>
        <w:shd w:val="clear" w:color="auto" w:fill="FFFFFF"/>
        <w:spacing w:before="0" w:beforeAutospacing="0" w:after="0" w:afterAutospacing="0"/>
        <w:ind w:firstLine="450"/>
        <w:jc w:val="both"/>
        <w:textAlignment w:val="baseline"/>
        <w:rPr>
          <w:rFonts w:cstheme="minorBidi"/>
          <w:snapToGrid w:val="0"/>
          <w:spacing w:val="-4"/>
          <w:sz w:val="28"/>
          <w:szCs w:val="28"/>
          <w:lang w:val="uk-UA"/>
        </w:rPr>
      </w:pPr>
      <w:bookmarkStart w:id="18" w:name="n516"/>
      <w:bookmarkEnd w:id="18"/>
      <w:r w:rsidRPr="00404D87">
        <w:rPr>
          <w:rStyle w:val="rvts9"/>
          <w:bCs/>
          <w:color w:val="000000"/>
          <w:spacing w:val="-4"/>
          <w:sz w:val="28"/>
          <w:szCs w:val="28"/>
          <w:bdr w:val="none" w:sz="0" w:space="0" w:color="auto" w:frame="1"/>
          <w:lang w:val="uk-UA"/>
        </w:rPr>
        <w:t xml:space="preserve">Згідно вимог антикорупційного законодавства суддя повинен </w:t>
      </w:r>
      <w:r w:rsidRPr="00404D87">
        <w:rPr>
          <w:bCs/>
          <w:color w:val="000000"/>
          <w:spacing w:val="-4"/>
          <w:sz w:val="28"/>
          <w:szCs w:val="28"/>
          <w:bdr w:val="none" w:sz="0" w:space="0" w:color="auto" w:frame="1"/>
          <w:lang w:val="uk-UA"/>
        </w:rPr>
        <w:t>до 1 квітня кожного року подавати</w:t>
      </w:r>
      <w:r w:rsidRPr="00404D87">
        <w:rPr>
          <w:b/>
          <w:bCs/>
          <w:color w:val="000000"/>
          <w:spacing w:val="-4"/>
          <w:sz w:val="28"/>
          <w:szCs w:val="28"/>
          <w:bdr w:val="none" w:sz="0" w:space="0" w:color="auto" w:frame="1"/>
          <w:lang w:val="uk-UA"/>
        </w:rPr>
        <w:t xml:space="preserve"> </w:t>
      </w:r>
      <w:r w:rsidRPr="00404D87">
        <w:rPr>
          <w:rFonts w:eastAsia="Calibri"/>
          <w:spacing w:val="-4"/>
          <w:sz w:val="28"/>
          <w:szCs w:val="28"/>
          <w:lang w:val="uk-UA"/>
        </w:rPr>
        <w:t>декларацію особи, уповноваженої на виконання функцій держави або місцевого самоврядування. Майнові декларації суддів підлягають о</w:t>
      </w:r>
      <w:r w:rsidRPr="00404D87">
        <w:rPr>
          <w:color w:val="000000"/>
          <w:spacing w:val="-4"/>
          <w:sz w:val="28"/>
          <w:szCs w:val="28"/>
          <w:lang w:val="uk-UA"/>
        </w:rPr>
        <w:t>бов’язковій повній перевірці у НАЗК.  У 2016 р. відповідно до Закону України «</w:t>
      </w:r>
      <w:r w:rsidRPr="00404D87">
        <w:rPr>
          <w:bCs/>
          <w:color w:val="000000"/>
          <w:spacing w:val="-4"/>
          <w:sz w:val="28"/>
          <w:szCs w:val="28"/>
          <w:shd w:val="clear" w:color="auto" w:fill="FFFFFF"/>
          <w:lang w:val="uk-UA"/>
        </w:rPr>
        <w:t xml:space="preserve">Про внесення змін до деяких законодавчих актів України щодо особливостей подання службовими особами декларацій про майно, доходи, витрати і зобов’язання фінансового характеру у 2016 р.» від </w:t>
      </w:r>
      <w:r w:rsidRPr="00404D87">
        <w:rPr>
          <w:rStyle w:val="rvts44"/>
          <w:rFonts w:eastAsia="Calibri"/>
          <w:bCs/>
          <w:color w:val="000000"/>
          <w:spacing w:val="-4"/>
          <w:sz w:val="28"/>
          <w:szCs w:val="28"/>
          <w:bdr w:val="none" w:sz="0" w:space="0" w:color="auto" w:frame="1"/>
          <w:shd w:val="clear" w:color="auto" w:fill="FFFFFF"/>
          <w:lang w:val="uk-UA"/>
        </w:rPr>
        <w:t>15 березня 2016 р. № 1022-VIII усі судді подали свої майнові декларації в електронній формі з метою їх оприлюднення на офіційному сайті НАЗК.</w:t>
      </w:r>
      <w:r w:rsidRPr="00404D87">
        <w:rPr>
          <w:rStyle w:val="rvts44"/>
          <w:rFonts w:eastAsia="Calibri"/>
          <w:b/>
          <w:bCs/>
          <w:color w:val="000000"/>
          <w:spacing w:val="-4"/>
          <w:bdr w:val="none" w:sz="0" w:space="0" w:color="auto" w:frame="1"/>
          <w:shd w:val="clear" w:color="auto" w:fill="FFFFFF"/>
          <w:lang w:val="uk-UA"/>
        </w:rPr>
        <w:t xml:space="preserve">  </w:t>
      </w:r>
    </w:p>
    <w:p w14:paraId="19460088" w14:textId="5C6845B7" w:rsidR="007C3491" w:rsidRPr="00404D87" w:rsidRDefault="007C3491" w:rsidP="0027698D">
      <w:pPr>
        <w:tabs>
          <w:tab w:val="left" w:pos="560"/>
          <w:tab w:val="left" w:pos="720"/>
          <w:tab w:val="left" w:pos="851"/>
          <w:tab w:val="left" w:pos="916"/>
          <w:tab w:val="left" w:pos="993"/>
          <w:tab w:val="left" w:pos="1080"/>
          <w:tab w:val="left" w:pos="1134"/>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firstLine="340"/>
        <w:jc w:val="both"/>
        <w:textAlignment w:val="center"/>
        <w:rPr>
          <w:rFonts w:ascii="Times New Roman" w:eastAsia="Times New Roman" w:hAnsi="Times New Roman"/>
          <w:color w:val="000000"/>
          <w:spacing w:val="-4"/>
          <w:sz w:val="20"/>
          <w:szCs w:val="20"/>
          <w:lang w:val="uk-UA" w:eastAsia="ru-RU"/>
        </w:rPr>
      </w:pPr>
      <w:r w:rsidRPr="0027698D">
        <w:rPr>
          <w:rFonts w:ascii="Arial" w:eastAsiaTheme="minorHAnsi" w:hAnsi="Arial" w:cs="Arial"/>
          <w:b/>
          <w:spacing w:val="-4"/>
          <w:lang w:val="uk-UA"/>
        </w:rPr>
        <w:tab/>
      </w:r>
      <w:r w:rsidRPr="00404D87">
        <w:rPr>
          <w:rFonts w:ascii="Arial" w:eastAsiaTheme="minorHAnsi" w:hAnsi="Arial" w:cs="Arial"/>
          <w:b/>
          <w:spacing w:val="-4"/>
          <w:lang w:val="uk-UA"/>
        </w:rPr>
        <w:t xml:space="preserve">   </w:t>
      </w:r>
      <w:r w:rsidRPr="00404D87">
        <w:rPr>
          <w:rFonts w:ascii="Times New Roman" w:eastAsiaTheme="minorHAnsi" w:hAnsi="Times New Roman"/>
          <w:b/>
          <w:i/>
          <w:spacing w:val="-4"/>
          <w:sz w:val="28"/>
          <w:szCs w:val="28"/>
        </w:rPr>
        <w:t>КАДРОВІ ПРОБЛЕМИ У СУДОВІЙ СИСТЕМІ.</w:t>
      </w:r>
      <w:r w:rsidRPr="00404D87">
        <w:rPr>
          <w:rFonts w:ascii="Times New Roman" w:eastAsiaTheme="minorHAnsi" w:hAnsi="Times New Roman"/>
          <w:b/>
          <w:i/>
          <w:spacing w:val="-4"/>
          <w:sz w:val="28"/>
          <w:szCs w:val="28"/>
          <w:lang w:val="uk-UA"/>
        </w:rPr>
        <w:t xml:space="preserve"> </w:t>
      </w:r>
      <w:r w:rsidRPr="00404D87">
        <w:rPr>
          <w:rFonts w:ascii="Times New Roman" w:eastAsiaTheme="minorHAnsi" w:hAnsi="Times New Roman"/>
          <w:b/>
          <w:spacing w:val="-4"/>
          <w:sz w:val="28"/>
          <w:szCs w:val="28"/>
          <w:lang w:val="uk-UA"/>
        </w:rPr>
        <w:t xml:space="preserve"> </w:t>
      </w:r>
      <w:r w:rsidRPr="00404D87">
        <w:rPr>
          <w:rFonts w:ascii="Times New Roman" w:eastAsiaTheme="minorHAnsi" w:hAnsi="Times New Roman"/>
          <w:spacing w:val="-4"/>
          <w:sz w:val="28"/>
          <w:szCs w:val="28"/>
          <w:lang w:val="uk-UA"/>
        </w:rPr>
        <w:t xml:space="preserve">За даними </w:t>
      </w:r>
      <w:r w:rsidRPr="00404D87">
        <w:rPr>
          <w:rFonts w:ascii="Times New Roman" w:hAnsi="Times New Roman"/>
          <w:spacing w:val="-4"/>
          <w:sz w:val="28"/>
          <w:szCs w:val="28"/>
          <w:lang w:val="uk-UA"/>
        </w:rPr>
        <w:t xml:space="preserve">Ради суддів України станом на  2 грудня </w:t>
      </w:r>
      <w:r w:rsidRPr="00404D87">
        <w:rPr>
          <w:rFonts w:ascii="Times New Roman" w:hAnsi="Times New Roman"/>
          <w:spacing w:val="-4"/>
          <w:sz w:val="28"/>
          <w:szCs w:val="28"/>
        </w:rPr>
        <w:t>2016 р</w:t>
      </w:r>
      <w:r w:rsidRPr="00404D87">
        <w:rPr>
          <w:rFonts w:ascii="Times New Roman" w:hAnsi="Times New Roman"/>
          <w:spacing w:val="-4"/>
          <w:sz w:val="28"/>
          <w:szCs w:val="28"/>
          <w:lang w:val="uk-UA"/>
        </w:rPr>
        <w:t>. ш</w:t>
      </w:r>
      <w:r w:rsidRPr="00404D87">
        <w:rPr>
          <w:rFonts w:ascii="Times New Roman" w:eastAsia="Times New Roman" w:hAnsi="Times New Roman"/>
          <w:color w:val="000000"/>
          <w:spacing w:val="-4"/>
          <w:sz w:val="28"/>
          <w:szCs w:val="28"/>
          <w:lang w:val="uk-UA" w:eastAsia="ru-RU"/>
        </w:rPr>
        <w:t xml:space="preserve">татна чисельність суддів </w:t>
      </w:r>
      <w:proofErr w:type="gramStart"/>
      <w:r w:rsidRPr="00404D87">
        <w:rPr>
          <w:rFonts w:ascii="Times New Roman" w:eastAsia="Times New Roman" w:hAnsi="Times New Roman"/>
          <w:color w:val="000000"/>
          <w:spacing w:val="-4"/>
          <w:sz w:val="28"/>
          <w:szCs w:val="28"/>
          <w:lang w:val="uk-UA" w:eastAsia="ru-RU"/>
        </w:rPr>
        <w:t>в</w:t>
      </w:r>
      <w:proofErr w:type="gramEnd"/>
      <w:r w:rsidRPr="00404D87">
        <w:rPr>
          <w:rFonts w:ascii="Times New Roman" w:eastAsia="Times New Roman" w:hAnsi="Times New Roman"/>
          <w:color w:val="000000"/>
          <w:spacing w:val="-4"/>
          <w:sz w:val="28"/>
          <w:szCs w:val="28"/>
          <w:lang w:val="uk-UA" w:eastAsia="ru-RU"/>
        </w:rPr>
        <w:t xml:space="preserve"> судах України складає 7968, а фактично працює 6228 суддів. З них здійснювати правосуддя мають право 4937 — 62% від штатної чисельності. 13 суддів досягли граничного віку перебування на посаді, у 914 закінчився п'ятирічний строк повноважень, 26 суддів відсторонені від посад, 205 не прийняли присягу, 73 прикріплені до інших судів, 525 мають намір звільнитися з судової системи у відставку або за власним бажанням. Найбільш загрозлива ситуація склалася в апеляційних судах. З 1431 судді майже чверть — 331 особа має намір звільнитися (23%), а у загальних апеляційних судах цифра сягає 29%</w:t>
      </w:r>
      <w:r w:rsidRPr="00404D87">
        <w:rPr>
          <w:rFonts w:ascii="Times New Roman" w:eastAsia="Times New Roman" w:hAnsi="Times New Roman"/>
          <w:color w:val="000000"/>
          <w:spacing w:val="-4"/>
          <w:sz w:val="28"/>
          <w:szCs w:val="28"/>
          <w:vertAlign w:val="superscript"/>
          <w:lang w:val="uk-UA" w:eastAsia="ru-RU"/>
        </w:rPr>
        <w:endnoteReference w:id="14"/>
      </w:r>
      <w:r w:rsidRPr="00404D87">
        <w:rPr>
          <w:rFonts w:ascii="Times New Roman" w:eastAsia="Times New Roman" w:hAnsi="Times New Roman"/>
          <w:color w:val="000000"/>
          <w:spacing w:val="-4"/>
          <w:sz w:val="28"/>
          <w:szCs w:val="28"/>
          <w:lang w:val="uk-UA" w:eastAsia="ru-RU"/>
        </w:rPr>
        <w:t>.</w:t>
      </w:r>
    </w:p>
    <w:p w14:paraId="5F1A5AE8" w14:textId="7DC829FB" w:rsidR="007C3491" w:rsidRPr="00404D87" w:rsidRDefault="007C3491" w:rsidP="0027698D">
      <w:pPr>
        <w:pStyle w:val="a8"/>
        <w:shd w:val="clear" w:color="auto" w:fill="FFFFFF"/>
        <w:spacing w:before="0" w:beforeAutospacing="0" w:after="0" w:afterAutospacing="0"/>
        <w:jc w:val="both"/>
        <w:rPr>
          <w:color w:val="000000"/>
          <w:spacing w:val="-4"/>
          <w:sz w:val="28"/>
          <w:szCs w:val="28"/>
          <w:shd w:val="clear" w:color="auto" w:fill="FFFFFF"/>
          <w:lang w:val="uk-UA"/>
        </w:rPr>
      </w:pPr>
      <w:r w:rsidRPr="00404D87">
        <w:rPr>
          <w:color w:val="000000"/>
          <w:spacing w:val="-4"/>
          <w:sz w:val="28"/>
          <w:szCs w:val="28"/>
          <w:lang w:val="uk-UA"/>
        </w:rPr>
        <w:t xml:space="preserve">          </w:t>
      </w:r>
      <w:r w:rsidRPr="00404D87">
        <w:rPr>
          <w:spacing w:val="-4"/>
          <w:sz w:val="28"/>
          <w:szCs w:val="28"/>
          <w:lang w:val="uk-UA"/>
        </w:rPr>
        <w:t>На початок 2017 р. даними ВККС України</w:t>
      </w:r>
      <w:r w:rsidRPr="00404D87">
        <w:rPr>
          <w:spacing w:val="-4"/>
          <w:sz w:val="28"/>
          <w:szCs w:val="28"/>
          <w:vertAlign w:val="superscript"/>
          <w:lang w:val="uk-UA"/>
        </w:rPr>
        <w:endnoteReference w:id="15"/>
      </w:r>
      <w:r w:rsidRPr="00404D87">
        <w:rPr>
          <w:spacing w:val="-4"/>
          <w:sz w:val="28"/>
          <w:szCs w:val="28"/>
          <w:lang w:val="uk-UA"/>
        </w:rPr>
        <w:t xml:space="preserve"> 4 місцевих судів загальної юрисдикції тимчасово не працюють через відсутність суддів, </w:t>
      </w:r>
      <w:r w:rsidRPr="00404D87">
        <w:rPr>
          <w:color w:val="000000"/>
          <w:spacing w:val="-4"/>
          <w:sz w:val="28"/>
          <w:szCs w:val="28"/>
          <w:shd w:val="clear" w:color="auto" w:fill="FFFFFF"/>
          <w:lang w:val="uk-UA"/>
        </w:rPr>
        <w:t xml:space="preserve">у 72 судах </w:t>
      </w:r>
      <w:proofErr w:type="spellStart"/>
      <w:r w:rsidRPr="00404D87">
        <w:rPr>
          <w:color w:val="000000"/>
          <w:spacing w:val="-4"/>
          <w:sz w:val="28"/>
          <w:szCs w:val="28"/>
          <w:shd w:val="clear" w:color="auto" w:fill="FFFFFF"/>
          <w:lang w:val="uk-UA"/>
        </w:rPr>
        <w:t>заповненість</w:t>
      </w:r>
      <w:proofErr w:type="spellEnd"/>
      <w:r w:rsidRPr="00404D87">
        <w:rPr>
          <w:color w:val="000000"/>
          <w:spacing w:val="-4"/>
          <w:sz w:val="28"/>
          <w:szCs w:val="28"/>
          <w:shd w:val="clear" w:color="auto" w:fill="FFFFFF"/>
          <w:lang w:val="uk-UA"/>
        </w:rPr>
        <w:t xml:space="preserve"> штатних посад суддів не перевищує 50 %, у 12 судах кількість суддів, які можуть здійснювати правосуддя, не перевищує показника 25% від фактичної чисельності (Харківський окружний адміністративний суд, Луганський окружний адміністративний суд, </w:t>
      </w:r>
      <w:proofErr w:type="spellStart"/>
      <w:r w:rsidRPr="00404D87">
        <w:rPr>
          <w:color w:val="000000"/>
          <w:spacing w:val="-4"/>
          <w:sz w:val="28"/>
          <w:szCs w:val="28"/>
          <w:shd w:val="clear" w:color="auto" w:fill="FFFFFF"/>
          <w:lang w:val="uk-UA"/>
        </w:rPr>
        <w:t>Каланчацький</w:t>
      </w:r>
      <w:proofErr w:type="spellEnd"/>
      <w:r w:rsidRPr="00404D87">
        <w:rPr>
          <w:color w:val="000000"/>
          <w:spacing w:val="-4"/>
          <w:sz w:val="28"/>
          <w:szCs w:val="28"/>
          <w:shd w:val="clear" w:color="auto" w:fill="FFFFFF"/>
          <w:lang w:val="uk-UA"/>
        </w:rPr>
        <w:t xml:space="preserve"> районний суд Херсонської області, </w:t>
      </w:r>
      <w:proofErr w:type="spellStart"/>
      <w:r w:rsidRPr="00404D87">
        <w:rPr>
          <w:color w:val="000000"/>
          <w:spacing w:val="-4"/>
          <w:sz w:val="28"/>
          <w:szCs w:val="28"/>
          <w:shd w:val="clear" w:color="auto" w:fill="FFFFFF"/>
          <w:lang w:val="uk-UA"/>
        </w:rPr>
        <w:t>Золочівський</w:t>
      </w:r>
      <w:proofErr w:type="spellEnd"/>
      <w:r w:rsidRPr="00404D87">
        <w:rPr>
          <w:color w:val="000000"/>
          <w:spacing w:val="-4"/>
          <w:sz w:val="28"/>
          <w:szCs w:val="28"/>
          <w:shd w:val="clear" w:color="auto" w:fill="FFFFFF"/>
          <w:lang w:val="uk-UA"/>
        </w:rPr>
        <w:t xml:space="preserve"> районний суд Львівської області, </w:t>
      </w:r>
      <w:proofErr w:type="spellStart"/>
      <w:r w:rsidRPr="00404D87">
        <w:rPr>
          <w:color w:val="000000"/>
          <w:spacing w:val="-4"/>
          <w:sz w:val="28"/>
          <w:szCs w:val="28"/>
          <w:shd w:val="clear" w:color="auto" w:fill="FFFFFF"/>
          <w:lang w:val="uk-UA"/>
        </w:rPr>
        <w:t>Мостиський</w:t>
      </w:r>
      <w:proofErr w:type="spellEnd"/>
      <w:r w:rsidRPr="00404D87">
        <w:rPr>
          <w:color w:val="000000"/>
          <w:spacing w:val="-4"/>
          <w:sz w:val="28"/>
          <w:szCs w:val="28"/>
          <w:shd w:val="clear" w:color="auto" w:fill="FFFFFF"/>
          <w:lang w:val="uk-UA"/>
        </w:rPr>
        <w:t xml:space="preserve"> районний суд Львівської області, </w:t>
      </w:r>
      <w:proofErr w:type="spellStart"/>
      <w:r w:rsidRPr="00404D87">
        <w:rPr>
          <w:color w:val="000000"/>
          <w:spacing w:val="-4"/>
          <w:sz w:val="28"/>
          <w:szCs w:val="28"/>
          <w:shd w:val="clear" w:color="auto" w:fill="FFFFFF"/>
          <w:lang w:val="uk-UA"/>
        </w:rPr>
        <w:t>Сколівський</w:t>
      </w:r>
      <w:proofErr w:type="spellEnd"/>
      <w:r w:rsidRPr="00404D87">
        <w:rPr>
          <w:color w:val="000000"/>
          <w:spacing w:val="-4"/>
          <w:sz w:val="28"/>
          <w:szCs w:val="28"/>
          <w:shd w:val="clear" w:color="auto" w:fill="FFFFFF"/>
          <w:lang w:val="uk-UA"/>
        </w:rPr>
        <w:t xml:space="preserve"> районний суд Львівської області, Менський районний суд Чернігівської області, </w:t>
      </w:r>
      <w:proofErr w:type="spellStart"/>
      <w:r w:rsidRPr="00404D87">
        <w:rPr>
          <w:color w:val="000000"/>
          <w:spacing w:val="-4"/>
          <w:sz w:val="28"/>
          <w:szCs w:val="28"/>
          <w:shd w:val="clear" w:color="auto" w:fill="FFFFFF"/>
          <w:lang w:val="uk-UA"/>
        </w:rPr>
        <w:t>Тернівський</w:t>
      </w:r>
      <w:proofErr w:type="spellEnd"/>
      <w:r w:rsidRPr="00404D87">
        <w:rPr>
          <w:color w:val="000000"/>
          <w:spacing w:val="-4"/>
          <w:sz w:val="28"/>
          <w:szCs w:val="28"/>
          <w:shd w:val="clear" w:color="auto" w:fill="FFFFFF"/>
          <w:lang w:val="uk-UA"/>
        </w:rPr>
        <w:t xml:space="preserve"> міський суд Дніпропетровської області, Рівненський окружний адміністративний суд, </w:t>
      </w:r>
      <w:proofErr w:type="spellStart"/>
      <w:r w:rsidRPr="00404D87">
        <w:rPr>
          <w:color w:val="000000"/>
          <w:spacing w:val="-4"/>
          <w:sz w:val="28"/>
          <w:szCs w:val="28"/>
          <w:shd w:val="clear" w:color="auto" w:fill="FFFFFF"/>
          <w:lang w:val="uk-UA"/>
        </w:rPr>
        <w:t>Мар’їнський</w:t>
      </w:r>
      <w:proofErr w:type="spellEnd"/>
      <w:r w:rsidRPr="00404D87">
        <w:rPr>
          <w:color w:val="000000"/>
          <w:spacing w:val="-4"/>
          <w:sz w:val="28"/>
          <w:szCs w:val="28"/>
          <w:shd w:val="clear" w:color="auto" w:fill="FFFFFF"/>
          <w:lang w:val="uk-UA"/>
        </w:rPr>
        <w:t xml:space="preserve"> районний Донецької області, Волочиський районний суд Хмельницької області, </w:t>
      </w:r>
      <w:proofErr w:type="spellStart"/>
      <w:r w:rsidRPr="00404D87">
        <w:rPr>
          <w:color w:val="000000"/>
          <w:spacing w:val="-4"/>
          <w:sz w:val="28"/>
          <w:szCs w:val="28"/>
          <w:shd w:val="clear" w:color="auto" w:fill="FFFFFF"/>
          <w:lang w:val="uk-UA"/>
        </w:rPr>
        <w:t>Нетішинський</w:t>
      </w:r>
      <w:proofErr w:type="spellEnd"/>
      <w:r w:rsidRPr="00404D87">
        <w:rPr>
          <w:color w:val="000000"/>
          <w:spacing w:val="-4"/>
          <w:sz w:val="28"/>
          <w:szCs w:val="28"/>
          <w:shd w:val="clear" w:color="auto" w:fill="FFFFFF"/>
          <w:lang w:val="uk-UA"/>
        </w:rPr>
        <w:t xml:space="preserve"> міський суд Хмельницької області).</w:t>
      </w:r>
      <w:r w:rsidRPr="00404D87">
        <w:rPr>
          <w:spacing w:val="-4"/>
          <w:sz w:val="28"/>
          <w:szCs w:val="28"/>
          <w:lang w:val="uk-UA"/>
        </w:rPr>
        <w:t xml:space="preserve"> </w:t>
      </w:r>
      <w:r w:rsidRPr="00404D87">
        <w:rPr>
          <w:color w:val="000000"/>
          <w:spacing w:val="-4"/>
          <w:sz w:val="28"/>
          <w:szCs w:val="28"/>
          <w:lang w:val="uk-UA"/>
        </w:rPr>
        <w:t xml:space="preserve">У Луганському окружному адміністративному суді з 28 суддів можуть здійснювати судочинство лише 5 суддів (18%). У Менському районному суді Чернігівської області з 5 суддів може здійснювати повноваження лише один суддя (20%). У Рівненському окружному адміністративному суді з 14 суддів можуть здійснювати повноваження лише 3 </w:t>
      </w:r>
      <w:r w:rsidRPr="00404D87">
        <w:rPr>
          <w:color w:val="000000"/>
          <w:spacing w:val="-4"/>
          <w:sz w:val="28"/>
          <w:szCs w:val="28"/>
          <w:lang w:val="uk-UA"/>
        </w:rPr>
        <w:lastRenderedPageBreak/>
        <w:t xml:space="preserve">судді (21%). У Харківському окружному адміністративному суді з 38 суддів можуть здійснювати повноваження лише 8 суддів (21%). По одному судді можуть здійснювати правосуддя у 65 судах України, у 191 суді – по 2. </w:t>
      </w:r>
      <w:r w:rsidRPr="00404D87">
        <w:rPr>
          <w:color w:val="000000"/>
          <w:spacing w:val="-4"/>
          <w:sz w:val="28"/>
          <w:szCs w:val="28"/>
          <w:shd w:val="clear" w:color="auto" w:fill="FFFFFF"/>
          <w:lang w:val="uk-UA"/>
        </w:rPr>
        <w:t xml:space="preserve">Мешканці окремих регіонів України взагалі не мають доступу до правосуддя. У </w:t>
      </w:r>
      <w:proofErr w:type="spellStart"/>
      <w:r w:rsidRPr="00404D87">
        <w:rPr>
          <w:color w:val="000000"/>
          <w:spacing w:val="-4"/>
          <w:sz w:val="28"/>
          <w:szCs w:val="28"/>
          <w:shd w:val="clear" w:color="auto" w:fill="FFFFFF"/>
          <w:lang w:val="uk-UA"/>
        </w:rPr>
        <w:t>Магдалинівському</w:t>
      </w:r>
      <w:proofErr w:type="spellEnd"/>
      <w:r w:rsidRPr="00404D87">
        <w:rPr>
          <w:color w:val="000000"/>
          <w:spacing w:val="-4"/>
          <w:sz w:val="28"/>
          <w:szCs w:val="28"/>
          <w:shd w:val="clear" w:color="auto" w:fill="FFFFFF"/>
          <w:lang w:val="uk-UA"/>
        </w:rPr>
        <w:t xml:space="preserve"> районному суді Дніпропетровської області ця ситуація не вирішується з 01.03.2015 року</w:t>
      </w:r>
      <w:r w:rsidRPr="00404D87">
        <w:rPr>
          <w:rStyle w:val="af1"/>
          <w:color w:val="000000"/>
          <w:spacing w:val="-4"/>
          <w:sz w:val="28"/>
          <w:szCs w:val="28"/>
          <w:shd w:val="clear" w:color="auto" w:fill="FFFFFF"/>
          <w:lang w:val="uk-UA"/>
        </w:rPr>
        <w:endnoteReference w:id="16"/>
      </w:r>
      <w:r w:rsidRPr="00404D87">
        <w:rPr>
          <w:color w:val="000000"/>
          <w:spacing w:val="-4"/>
          <w:sz w:val="28"/>
          <w:szCs w:val="28"/>
          <w:shd w:val="clear" w:color="auto" w:fill="FFFFFF"/>
          <w:lang w:val="uk-UA"/>
        </w:rPr>
        <w:t xml:space="preserve">. </w:t>
      </w:r>
      <w:r w:rsidRPr="00404D87">
        <w:rPr>
          <w:spacing w:val="-4"/>
          <w:sz w:val="28"/>
          <w:szCs w:val="28"/>
          <w:lang w:val="uk-UA"/>
        </w:rPr>
        <w:t xml:space="preserve">Брак суддів негативно позначається як на якості, так і на оперативності відправлення правосуддя, що у цілому призводить до порушення права людини на справедливий суд.       </w:t>
      </w:r>
    </w:p>
    <w:p w14:paraId="5FB98AB6" w14:textId="6794D244" w:rsidR="007C3491" w:rsidRPr="00404D87" w:rsidRDefault="007C3491" w:rsidP="0027698D">
      <w:pPr>
        <w:tabs>
          <w:tab w:val="left" w:pos="560"/>
          <w:tab w:val="left" w:pos="720"/>
          <w:tab w:val="left" w:pos="851"/>
          <w:tab w:val="left" w:pos="916"/>
          <w:tab w:val="left" w:pos="993"/>
          <w:tab w:val="left" w:pos="1080"/>
          <w:tab w:val="left" w:pos="1134"/>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firstLine="340"/>
        <w:jc w:val="both"/>
        <w:textAlignment w:val="center"/>
        <w:rPr>
          <w:rFonts w:ascii="Arial" w:eastAsiaTheme="minorHAnsi" w:hAnsi="Arial" w:cs="Arial"/>
          <w:b/>
          <w:spacing w:val="-4"/>
        </w:rPr>
      </w:pPr>
      <w:r w:rsidRPr="00404D87">
        <w:rPr>
          <w:rFonts w:ascii="Times New Roman" w:hAnsi="Times New Roman"/>
          <w:color w:val="000000"/>
          <w:spacing w:val="-4"/>
          <w:sz w:val="28"/>
          <w:szCs w:val="28"/>
          <w:shd w:val="clear" w:color="auto" w:fill="FFFFFF"/>
          <w:lang w:val="uk-UA"/>
        </w:rPr>
        <w:t xml:space="preserve">      </w:t>
      </w:r>
      <w:r w:rsidRPr="00404D87">
        <w:rPr>
          <w:rFonts w:ascii="Times New Roman" w:eastAsia="Times New Roman" w:hAnsi="Times New Roman"/>
          <w:spacing w:val="-4"/>
          <w:sz w:val="28"/>
          <w:szCs w:val="28"/>
          <w:lang w:val="uk-UA" w:eastAsia="ru-RU"/>
        </w:rPr>
        <w:t xml:space="preserve"> Причин кадрового голоду в судах декілька: по-перше, у судовій системі близька 1000 суддів-п’ятирічок, у яких завершився строк повноважень, але яких Верховна Рада не обрала безстроково, оскільки вона не вирішувала ці питання більше двох років поспіль. Наразі вирішенням цього питання зайнялася Вища рада правосуддя, яка має провести перевірку матеріалів по цим суддям, що передані їй парламентом на </w:t>
      </w:r>
      <w:proofErr w:type="spellStart"/>
      <w:r w:rsidRPr="00404D87">
        <w:rPr>
          <w:rFonts w:ascii="Times New Roman" w:eastAsia="Times New Roman" w:hAnsi="Times New Roman"/>
          <w:spacing w:val="-4"/>
          <w:sz w:val="28"/>
          <w:szCs w:val="28"/>
          <w:lang w:val="uk-UA" w:eastAsia="ru-RU"/>
        </w:rPr>
        <w:t>прикінці</w:t>
      </w:r>
      <w:proofErr w:type="spellEnd"/>
      <w:r w:rsidRPr="00404D87">
        <w:rPr>
          <w:rFonts w:ascii="Times New Roman" w:eastAsia="Times New Roman" w:hAnsi="Times New Roman"/>
          <w:spacing w:val="-4"/>
          <w:sz w:val="28"/>
          <w:szCs w:val="28"/>
          <w:lang w:val="uk-UA" w:eastAsia="ru-RU"/>
        </w:rPr>
        <w:t xml:space="preserve"> 2016 р., і внести відповідні подання до Президента України про призначення суддів (за результатами перевірки суддівських досьє та співбесіди). По-друге, суддів звільняють за </w:t>
      </w:r>
      <w:proofErr w:type="spellStart"/>
      <w:r w:rsidRPr="00404D87">
        <w:rPr>
          <w:rFonts w:ascii="Times New Roman" w:eastAsia="Times New Roman" w:hAnsi="Times New Roman"/>
          <w:spacing w:val="-4"/>
          <w:sz w:val="28"/>
          <w:szCs w:val="28"/>
          <w:lang w:val="uk-UA" w:eastAsia="ru-RU"/>
        </w:rPr>
        <w:t>люстраційними</w:t>
      </w:r>
      <w:proofErr w:type="spellEnd"/>
      <w:r w:rsidRPr="00404D87">
        <w:rPr>
          <w:rFonts w:ascii="Times New Roman" w:eastAsia="Times New Roman" w:hAnsi="Times New Roman"/>
          <w:spacing w:val="-4"/>
          <w:sz w:val="28"/>
          <w:szCs w:val="28"/>
          <w:lang w:val="uk-UA" w:eastAsia="ru-RU"/>
        </w:rPr>
        <w:t xml:space="preserve"> процедурами. По-третє, велика кількість суддів уходить у відставку через небажання проходити кваліфікаційне оцінювання, декларувати свої доходи, доводити їх законність й підтверджувати рівень своєї кваліфікації. По-третє, трапляються затримки із приведенням суддів до присяги Президентом України</w:t>
      </w:r>
      <w:r w:rsidRPr="00404D87">
        <w:rPr>
          <w:rFonts w:ascii="Times New Roman" w:eastAsia="Times New Roman" w:hAnsi="Times New Roman"/>
          <w:spacing w:val="-4"/>
          <w:sz w:val="28"/>
          <w:szCs w:val="28"/>
          <w:lang w:eastAsia="ru-RU"/>
        </w:rPr>
        <w:t>.</w:t>
      </w:r>
      <w:r w:rsidRPr="00404D87">
        <w:rPr>
          <w:rFonts w:ascii="Times New Roman" w:eastAsia="Times New Roman" w:hAnsi="Times New Roman"/>
          <w:spacing w:val="-4"/>
          <w:sz w:val="28"/>
          <w:szCs w:val="28"/>
          <w:lang w:val="uk-UA" w:eastAsia="ru-RU"/>
        </w:rPr>
        <w:t xml:space="preserve"> ВККС України зволікає із вирішенням питання про проведення конкурсів на посади в судах загальної юрисдикції, не вирішує питання тимчасового відрядження суддів до інших судів, незважаючи на наявність такого механізму в Законі України «Про судоустрій і статус суддів». Ситуація вже досягла критичної позначки, зважаючи на наведені вище цифри. У чинному законодавстві відсутній дієвий механізм передачі нерозглянутих справ та подання позовів до інших судів у разі тимчасової непрацездатності усього складу суду, тому можна цілком очевидно фіксувати відсутність доступу до правосуддя на територіях, на які поширюється юрисдикції відповідних непрацюючих судів. У разі звернення українців до Європейського суду з прав людини останній обов’язково визнає порушення права громадян на доступ до правосуддя через наявність територій, на яких не поширюється судова юрисдикція, навіть враховуючи ту обставину, що така ситуація є тимчасовою. </w:t>
      </w:r>
    </w:p>
    <w:p w14:paraId="10775C96" w14:textId="77777777" w:rsidR="007C3491" w:rsidRPr="00404D87" w:rsidRDefault="007C3491" w:rsidP="0027698D">
      <w:pPr>
        <w:spacing w:after="0" w:line="240" w:lineRule="auto"/>
        <w:ind w:firstLine="709"/>
        <w:jc w:val="both"/>
        <w:rPr>
          <w:rFonts w:ascii="Times New Roman" w:eastAsia="Times New Roman" w:hAnsi="Times New Roman" w:cstheme="minorBidi"/>
          <w:spacing w:val="-4"/>
          <w:sz w:val="28"/>
          <w:szCs w:val="28"/>
          <w:lang w:val="uk-UA" w:eastAsia="ru-RU"/>
        </w:rPr>
      </w:pPr>
      <w:r w:rsidRPr="00404D87">
        <w:rPr>
          <w:rFonts w:ascii="Times New Roman" w:hAnsi="Times New Roman"/>
          <w:b/>
          <w:i/>
          <w:spacing w:val="-4"/>
          <w:sz w:val="28"/>
          <w:szCs w:val="28"/>
          <w:lang w:val="uk-UA"/>
        </w:rPr>
        <w:t xml:space="preserve">РЕЗУЛЬТАТИ ЛЮСТРАЦІЇ В СУДОВІЙ СИСТЕМІ </w:t>
      </w:r>
      <w:r w:rsidRPr="00404D87">
        <w:rPr>
          <w:rFonts w:ascii="Times New Roman" w:hAnsi="Times New Roman"/>
          <w:spacing w:val="-4"/>
          <w:sz w:val="28"/>
          <w:szCs w:val="28"/>
          <w:lang w:val="uk-UA"/>
        </w:rPr>
        <w:t xml:space="preserve">засвідчують досить низький рівень дієвості заходів, спрямованих на очищення суддівського корпусу. </w:t>
      </w:r>
      <w:r w:rsidRPr="00404D87">
        <w:rPr>
          <w:rFonts w:ascii="Times New Roman" w:eastAsiaTheme="minorHAnsi" w:hAnsi="Times New Roman" w:cstheme="minorBidi"/>
          <w:spacing w:val="-4"/>
          <w:sz w:val="28"/>
          <w:szCs w:val="28"/>
          <w:lang w:val="uk-UA"/>
        </w:rPr>
        <w:t xml:space="preserve">За Законом України «Про очищення влади» від 14 жовтня 2014 р. № </w:t>
      </w:r>
      <w:r w:rsidRPr="00404D87">
        <w:rPr>
          <w:rFonts w:ascii="Times New Roman" w:eastAsiaTheme="minorHAnsi" w:hAnsi="Times New Roman" w:cstheme="minorBidi"/>
          <w:bCs/>
          <w:spacing w:val="-4"/>
          <w:sz w:val="28"/>
          <w:szCs w:val="28"/>
          <w:lang w:val="uk-UA"/>
        </w:rPr>
        <w:t>1682-</w:t>
      </w:r>
      <w:r w:rsidRPr="00404D87">
        <w:rPr>
          <w:rFonts w:ascii="Times New Roman" w:eastAsiaTheme="minorHAnsi" w:hAnsi="Times New Roman" w:cstheme="minorBidi"/>
          <w:bCs/>
          <w:spacing w:val="-4"/>
          <w:sz w:val="28"/>
          <w:szCs w:val="28"/>
        </w:rPr>
        <w:t>VI</w:t>
      </w:r>
      <w:r w:rsidRPr="00404D87">
        <w:rPr>
          <w:rFonts w:ascii="Times New Roman" w:eastAsiaTheme="minorHAnsi" w:hAnsi="Times New Roman" w:cstheme="minorBidi"/>
          <w:bCs/>
          <w:spacing w:val="-4"/>
          <w:sz w:val="28"/>
          <w:szCs w:val="28"/>
          <w:lang w:val="uk-UA"/>
        </w:rPr>
        <w:t xml:space="preserve">І відповідні </w:t>
      </w:r>
      <w:r w:rsidRPr="00404D87">
        <w:rPr>
          <w:rFonts w:ascii="Times New Roman" w:eastAsiaTheme="minorHAnsi" w:hAnsi="Times New Roman" w:cstheme="minorBidi"/>
          <w:spacing w:val="-4"/>
          <w:sz w:val="28"/>
          <w:szCs w:val="28"/>
          <w:lang w:val="uk-UA"/>
        </w:rPr>
        <w:t xml:space="preserve">перевірки суддів завершилися у грудні 2015 р. </w:t>
      </w:r>
      <w:r w:rsidRPr="00404D87">
        <w:rPr>
          <w:rFonts w:ascii="Times New Roman" w:eastAsia="Times New Roman" w:hAnsi="Times New Roman" w:cstheme="minorBidi"/>
          <w:spacing w:val="-4"/>
          <w:sz w:val="28"/>
          <w:szCs w:val="28"/>
          <w:lang w:val="uk-UA" w:eastAsia="ru-RU"/>
        </w:rPr>
        <w:t xml:space="preserve">Станом на 16 жовтня 2016 р. Мін’юст звернувся до Вищої ради юстиції у період з серпня 2015 р. по березень 2016 р. з поданням про звільнення суддів на підставі порушення ними вимог щодо несумісності, стосовно 70 суддів.  Із подань Мін’юсту до ВРЮ щодо звільнення 70-ти суддів на підставі Закону: </w:t>
      </w:r>
    </w:p>
    <w:p w14:paraId="4E279000" w14:textId="77777777" w:rsidR="007C3491" w:rsidRPr="00404D87" w:rsidRDefault="007C3491" w:rsidP="0027698D">
      <w:pPr>
        <w:numPr>
          <w:ilvl w:val="0"/>
          <w:numId w:val="1"/>
        </w:numPr>
        <w:spacing w:after="0" w:line="240" w:lineRule="auto"/>
        <w:contextualSpacing/>
        <w:jc w:val="both"/>
        <w:textAlignment w:val="top"/>
        <w:rPr>
          <w:rFonts w:ascii="Times New Roman" w:eastAsia="Times New Roman" w:hAnsi="Times New Roman"/>
          <w:spacing w:val="-4"/>
          <w:sz w:val="28"/>
          <w:szCs w:val="28"/>
          <w:lang w:val="uk-UA" w:eastAsia="ru-RU"/>
        </w:rPr>
      </w:pPr>
      <w:r w:rsidRPr="00404D87">
        <w:rPr>
          <w:rFonts w:ascii="Times New Roman" w:eastAsia="Times New Roman" w:hAnsi="Times New Roman"/>
          <w:spacing w:val="-4"/>
          <w:sz w:val="28"/>
          <w:szCs w:val="28"/>
          <w:lang w:val="uk-UA" w:eastAsia="ru-RU"/>
        </w:rPr>
        <w:t xml:space="preserve">не розглянуто ВРЮ – щодо 16-ти суддів; </w:t>
      </w:r>
    </w:p>
    <w:p w14:paraId="5ECC41F7" w14:textId="77777777" w:rsidR="007C3491" w:rsidRPr="00404D87" w:rsidRDefault="007C3491" w:rsidP="0027698D">
      <w:pPr>
        <w:numPr>
          <w:ilvl w:val="0"/>
          <w:numId w:val="1"/>
        </w:numPr>
        <w:spacing w:after="0" w:line="240" w:lineRule="auto"/>
        <w:contextualSpacing/>
        <w:jc w:val="both"/>
        <w:textAlignment w:val="top"/>
        <w:rPr>
          <w:rFonts w:ascii="Times New Roman" w:eastAsia="Times New Roman" w:hAnsi="Times New Roman"/>
          <w:spacing w:val="-4"/>
          <w:sz w:val="28"/>
          <w:szCs w:val="28"/>
          <w:lang w:val="uk-UA" w:eastAsia="ru-RU"/>
        </w:rPr>
      </w:pPr>
      <w:r w:rsidRPr="00404D87">
        <w:rPr>
          <w:rFonts w:ascii="Times New Roman" w:eastAsia="Times New Roman" w:hAnsi="Times New Roman"/>
          <w:spacing w:val="-4"/>
          <w:sz w:val="28"/>
          <w:szCs w:val="28"/>
          <w:lang w:val="uk-UA" w:eastAsia="ru-RU"/>
        </w:rPr>
        <w:t xml:space="preserve">незавершені провадження ВРЮ – щодо 27-ми суддів; </w:t>
      </w:r>
    </w:p>
    <w:p w14:paraId="5D0B8522" w14:textId="77777777" w:rsidR="007C3491" w:rsidRPr="00404D87" w:rsidRDefault="007C3491" w:rsidP="0027698D">
      <w:pPr>
        <w:numPr>
          <w:ilvl w:val="0"/>
          <w:numId w:val="1"/>
        </w:numPr>
        <w:spacing w:after="0" w:line="240" w:lineRule="auto"/>
        <w:contextualSpacing/>
        <w:jc w:val="both"/>
        <w:textAlignment w:val="top"/>
        <w:rPr>
          <w:rFonts w:ascii="Times New Roman" w:eastAsia="Times New Roman" w:hAnsi="Times New Roman"/>
          <w:spacing w:val="-4"/>
          <w:sz w:val="28"/>
          <w:szCs w:val="28"/>
          <w:lang w:val="uk-UA" w:eastAsia="ru-RU"/>
        </w:rPr>
      </w:pPr>
      <w:r w:rsidRPr="00404D87">
        <w:rPr>
          <w:rFonts w:ascii="Times New Roman" w:eastAsia="Times New Roman" w:hAnsi="Times New Roman"/>
          <w:spacing w:val="-4"/>
          <w:sz w:val="28"/>
          <w:szCs w:val="28"/>
          <w:lang w:val="uk-UA" w:eastAsia="ru-RU"/>
        </w:rPr>
        <w:t xml:space="preserve">є рішення ВРЮ про внесення подання на звільнення з підстав, передбачених Законом – щодо 1 судді; </w:t>
      </w:r>
    </w:p>
    <w:p w14:paraId="1DFF527A" w14:textId="77777777" w:rsidR="007C3491" w:rsidRPr="00404D87" w:rsidRDefault="007C3491" w:rsidP="0027698D">
      <w:pPr>
        <w:numPr>
          <w:ilvl w:val="0"/>
          <w:numId w:val="1"/>
        </w:numPr>
        <w:spacing w:after="0" w:line="240" w:lineRule="auto"/>
        <w:contextualSpacing/>
        <w:jc w:val="both"/>
        <w:textAlignment w:val="top"/>
        <w:rPr>
          <w:rFonts w:ascii="Times New Roman" w:eastAsia="Times New Roman" w:hAnsi="Times New Roman"/>
          <w:spacing w:val="-4"/>
          <w:sz w:val="28"/>
          <w:szCs w:val="28"/>
          <w:lang w:val="uk-UA" w:eastAsia="ru-RU"/>
        </w:rPr>
      </w:pPr>
      <w:r w:rsidRPr="00404D87">
        <w:rPr>
          <w:rFonts w:ascii="Times New Roman" w:eastAsia="Times New Roman" w:hAnsi="Times New Roman"/>
          <w:spacing w:val="-4"/>
          <w:sz w:val="28"/>
          <w:szCs w:val="28"/>
          <w:lang w:val="uk-UA" w:eastAsia="ru-RU"/>
        </w:rPr>
        <w:lastRenderedPageBreak/>
        <w:t xml:space="preserve">завершені провадження за зверненнями Мін’юсту – щодо 26-ти суддів (а саме, залишено без розгляду, зупинено розгляд провадження, відмовлено у внесенні подання на звільнення за порушення вимог щодо несумісності). </w:t>
      </w:r>
    </w:p>
    <w:p w14:paraId="670BE617" w14:textId="77777777" w:rsidR="007C3491" w:rsidRPr="00404D87" w:rsidRDefault="007C3491" w:rsidP="0027698D">
      <w:pPr>
        <w:spacing w:after="0" w:line="240" w:lineRule="auto"/>
        <w:ind w:firstLine="539"/>
        <w:jc w:val="both"/>
        <w:textAlignment w:val="top"/>
        <w:rPr>
          <w:rFonts w:ascii="Times New Roman" w:eastAsia="Times New Roman" w:hAnsi="Times New Roman" w:cstheme="minorBidi"/>
          <w:spacing w:val="-4"/>
          <w:sz w:val="28"/>
          <w:szCs w:val="28"/>
          <w:lang w:val="uk-UA" w:eastAsia="ru-RU"/>
        </w:rPr>
      </w:pPr>
      <w:r w:rsidRPr="00404D87">
        <w:rPr>
          <w:rFonts w:ascii="Times New Roman" w:eastAsia="Times New Roman" w:hAnsi="Times New Roman" w:cstheme="minorBidi"/>
          <w:spacing w:val="-4"/>
          <w:sz w:val="28"/>
          <w:szCs w:val="28"/>
          <w:lang w:val="uk-UA" w:eastAsia="ru-RU"/>
        </w:rPr>
        <w:t xml:space="preserve"> З отриманих Мін’юстом копій висновків ВРЮ вбачається, що </w:t>
      </w:r>
      <w:proofErr w:type="spellStart"/>
      <w:r w:rsidRPr="00404D87">
        <w:rPr>
          <w:rFonts w:ascii="Times New Roman" w:eastAsia="Times New Roman" w:hAnsi="Times New Roman" w:cstheme="minorBidi"/>
          <w:spacing w:val="-4"/>
          <w:sz w:val="28"/>
          <w:szCs w:val="28"/>
          <w:lang w:val="uk-UA" w:eastAsia="ru-RU"/>
        </w:rPr>
        <w:t>превалююча</w:t>
      </w:r>
      <w:proofErr w:type="spellEnd"/>
      <w:r w:rsidRPr="00404D87">
        <w:rPr>
          <w:rFonts w:ascii="Times New Roman" w:eastAsia="Times New Roman" w:hAnsi="Times New Roman" w:cstheme="minorBidi"/>
          <w:spacing w:val="-4"/>
          <w:sz w:val="28"/>
          <w:szCs w:val="28"/>
          <w:lang w:val="uk-UA" w:eastAsia="ru-RU"/>
        </w:rPr>
        <w:t xml:space="preserve"> підстава не задоволення звернень Мін’юсту сформульована з посиланням на п. 54 Регламенту ВРЮ, відповідно до якого: «У випадку, якщо на момент розгляду питання про звільнення судді Радою суддя звільнений з посади або його повноваження припинені, заява (висновок, подання) залишається без розгляду».</w:t>
      </w:r>
    </w:p>
    <w:p w14:paraId="4E86DD0B" w14:textId="77777777" w:rsidR="007C3491" w:rsidRPr="00404D87" w:rsidRDefault="007C3491" w:rsidP="0027698D">
      <w:pPr>
        <w:spacing w:after="0" w:line="240" w:lineRule="auto"/>
        <w:ind w:firstLine="539"/>
        <w:jc w:val="both"/>
        <w:textAlignment w:val="top"/>
        <w:rPr>
          <w:rFonts w:ascii="Times New Roman" w:eastAsia="Times New Roman" w:hAnsi="Times New Roman" w:cstheme="minorBidi"/>
          <w:spacing w:val="-4"/>
          <w:sz w:val="28"/>
          <w:szCs w:val="28"/>
          <w:lang w:val="uk-UA" w:eastAsia="ru-RU"/>
        </w:rPr>
      </w:pPr>
      <w:r w:rsidRPr="00404D87">
        <w:rPr>
          <w:rFonts w:ascii="Times New Roman" w:eastAsia="Times New Roman" w:hAnsi="Times New Roman" w:cstheme="minorBidi"/>
          <w:spacing w:val="-4"/>
          <w:sz w:val="28"/>
          <w:szCs w:val="28"/>
          <w:lang w:val="uk-UA" w:eastAsia="ru-RU"/>
        </w:rPr>
        <w:t>31 суддя з 70, щодо яких Мін’юст звертався до ВРЮ звільнені відповідними суб’єктами з підстав, не передбачених Законом України «Про очищення влади» (за власним бажанням, у зв’язку із закінченням строку повноважень, у зв’язку із відставкою, за порушення присяги, у зв’язку з набранням законної сили обвинувальним вироком щодо судді).</w:t>
      </w:r>
      <w:r w:rsidRPr="00404D87">
        <w:rPr>
          <w:rFonts w:ascii="Times New Roman" w:eastAsia="Times New Roman" w:hAnsi="Times New Roman" w:cstheme="minorBidi"/>
          <w:color w:val="000000"/>
          <w:spacing w:val="-4"/>
          <w:sz w:val="28"/>
          <w:szCs w:val="28"/>
          <w:vertAlign w:val="superscript"/>
          <w:lang w:val="uk-UA" w:eastAsia="ru-RU"/>
        </w:rPr>
        <w:endnoteReference w:id="17"/>
      </w:r>
      <w:r w:rsidRPr="00404D87">
        <w:rPr>
          <w:rFonts w:ascii="Times New Roman" w:eastAsia="Times New Roman" w:hAnsi="Times New Roman" w:cstheme="minorBidi"/>
          <w:spacing w:val="-4"/>
          <w:sz w:val="28"/>
          <w:szCs w:val="28"/>
          <w:lang w:val="uk-UA" w:eastAsia="ru-RU"/>
        </w:rPr>
        <w:t xml:space="preserve"> Також є інформації щодо </w:t>
      </w:r>
      <w:r w:rsidRPr="00404D87">
        <w:rPr>
          <w:rFonts w:ascii="Times New Roman" w:eastAsia="Times New Roman" w:hAnsi="Times New Roman" w:cstheme="minorBidi"/>
          <w:bCs/>
          <w:spacing w:val="-4"/>
          <w:sz w:val="28"/>
          <w:szCs w:val="28"/>
          <w:lang w:val="uk-UA" w:eastAsia="ru-RU"/>
        </w:rPr>
        <w:t>42 суддів, які не подали заяви</w:t>
      </w:r>
      <w:r w:rsidRPr="00404D87">
        <w:rPr>
          <w:rFonts w:ascii="Times New Roman" w:eastAsia="Times New Roman" w:hAnsi="Times New Roman" w:cstheme="minorBidi"/>
          <w:spacing w:val="-4"/>
          <w:sz w:val="28"/>
          <w:szCs w:val="28"/>
          <w:lang w:val="uk-UA" w:eastAsia="ru-RU"/>
        </w:rPr>
        <w:t xml:space="preserve"> про проходження перевірки, що є підставою для їх звільнення з посади відповідно до п. 5 ст. 12 Закону України «Про очищення влади»</w:t>
      </w:r>
      <w:r w:rsidRPr="00404D87">
        <w:rPr>
          <w:rFonts w:ascii="Times New Roman" w:eastAsia="Times New Roman" w:hAnsi="Times New Roman" w:cstheme="minorBidi"/>
          <w:color w:val="000000"/>
          <w:spacing w:val="-4"/>
          <w:sz w:val="28"/>
          <w:szCs w:val="28"/>
          <w:vertAlign w:val="superscript"/>
          <w:lang w:val="uk-UA" w:eastAsia="ru-RU"/>
        </w:rPr>
        <w:endnoteReference w:id="18"/>
      </w:r>
      <w:r w:rsidRPr="00404D87">
        <w:rPr>
          <w:rFonts w:ascii="Times New Roman" w:eastAsia="Times New Roman" w:hAnsi="Times New Roman" w:cstheme="minorBidi"/>
          <w:spacing w:val="-4"/>
          <w:sz w:val="28"/>
          <w:szCs w:val="28"/>
          <w:lang w:val="uk-UA" w:eastAsia="ru-RU"/>
        </w:rPr>
        <w:t xml:space="preserve">. </w:t>
      </w:r>
    </w:p>
    <w:p w14:paraId="65D07648" w14:textId="77777777" w:rsidR="007C3491" w:rsidRPr="00404D87" w:rsidRDefault="007C3491" w:rsidP="0027698D">
      <w:pPr>
        <w:spacing w:after="0" w:line="240" w:lineRule="auto"/>
        <w:ind w:firstLine="539"/>
        <w:jc w:val="both"/>
        <w:textAlignment w:val="top"/>
        <w:rPr>
          <w:rFonts w:ascii="Times New Roman" w:eastAsia="Times New Roman" w:hAnsi="Times New Roman" w:cstheme="minorBidi"/>
          <w:color w:val="FF0000"/>
          <w:spacing w:val="-4"/>
          <w:sz w:val="28"/>
          <w:szCs w:val="28"/>
          <w:lang w:val="uk-UA" w:eastAsia="ru-RU"/>
        </w:rPr>
      </w:pPr>
      <w:r w:rsidRPr="00404D87">
        <w:rPr>
          <w:rFonts w:ascii="Times New Roman" w:eastAsia="Times New Roman" w:hAnsi="Times New Roman" w:cstheme="minorBidi"/>
          <w:spacing w:val="-4"/>
          <w:sz w:val="28"/>
          <w:szCs w:val="28"/>
          <w:lang w:val="uk-UA" w:eastAsia="ru-RU"/>
        </w:rPr>
        <w:t xml:space="preserve">Отже, можна зробити висновок, що органами судової влади, зокрема Вищою радою юстиції, фактично саботується процес виконання приписів Закону України «Про очищення влади», оскільки законодавство не  містить механізму автоматичного звільнення судді за результатами </w:t>
      </w:r>
      <w:proofErr w:type="spellStart"/>
      <w:r w:rsidRPr="00404D87">
        <w:rPr>
          <w:rFonts w:ascii="Times New Roman" w:eastAsia="Times New Roman" w:hAnsi="Times New Roman" w:cstheme="minorBidi"/>
          <w:spacing w:val="-4"/>
          <w:sz w:val="28"/>
          <w:szCs w:val="28"/>
          <w:lang w:val="uk-UA" w:eastAsia="ru-RU"/>
        </w:rPr>
        <w:t>люстраційної</w:t>
      </w:r>
      <w:proofErr w:type="spellEnd"/>
      <w:r w:rsidRPr="00404D87">
        <w:rPr>
          <w:rFonts w:ascii="Times New Roman" w:eastAsia="Times New Roman" w:hAnsi="Times New Roman" w:cstheme="minorBidi"/>
          <w:spacing w:val="-4"/>
          <w:sz w:val="28"/>
          <w:szCs w:val="28"/>
          <w:lang w:val="uk-UA" w:eastAsia="ru-RU"/>
        </w:rPr>
        <w:t xml:space="preserve"> перевірки. Аналогічну тенденцію спостерігаємо і щодо скасування у судовому порядку рішень ТСК й ВРЮ щодо звільнення суддів за порушення присяги за процедурами, передбаченими Законом України «Про відновлення довіри до судової влади в Україні» № 1188-VII</w:t>
      </w:r>
      <w:r w:rsidRPr="00404D87">
        <w:rPr>
          <w:rFonts w:ascii="Times New Roman" w:eastAsia="Times New Roman" w:hAnsi="Times New Roman" w:cstheme="minorBidi"/>
          <w:color w:val="000000"/>
          <w:spacing w:val="-4"/>
          <w:sz w:val="28"/>
          <w:szCs w:val="28"/>
          <w:vertAlign w:val="superscript"/>
          <w:lang w:val="uk-UA" w:eastAsia="ru-RU"/>
        </w:rPr>
        <w:endnoteReference w:id="19"/>
      </w:r>
      <w:r w:rsidRPr="00404D87">
        <w:rPr>
          <w:rFonts w:ascii="Times New Roman" w:eastAsia="Times New Roman" w:hAnsi="Times New Roman" w:cstheme="minorBidi"/>
          <w:spacing w:val="-4"/>
          <w:sz w:val="28"/>
          <w:szCs w:val="28"/>
          <w:lang w:val="uk-UA" w:eastAsia="ru-RU"/>
        </w:rPr>
        <w:t>. В обґрунтування таких рішень вищих судових органів покладаються формальні процедурні порушення, допущені органами дисциплінарної влади через  колізії законодавства, яке регламентувало дисциплінарне провадження щодо судді в різні періоди</w:t>
      </w:r>
      <w:r w:rsidRPr="00404D87">
        <w:rPr>
          <w:rFonts w:ascii="Times New Roman" w:eastAsia="Times New Roman" w:hAnsi="Times New Roman" w:cstheme="minorBidi"/>
          <w:color w:val="000000"/>
          <w:spacing w:val="-4"/>
          <w:sz w:val="28"/>
          <w:szCs w:val="28"/>
          <w:vertAlign w:val="superscript"/>
          <w:lang w:val="uk-UA" w:eastAsia="ru-RU"/>
        </w:rPr>
        <w:endnoteReference w:id="20"/>
      </w:r>
      <w:r w:rsidRPr="00404D87">
        <w:rPr>
          <w:rFonts w:ascii="Times New Roman" w:eastAsia="Times New Roman" w:hAnsi="Times New Roman" w:cstheme="minorBidi"/>
          <w:spacing w:val="-4"/>
          <w:sz w:val="28"/>
          <w:szCs w:val="28"/>
          <w:lang w:val="uk-UA" w:eastAsia="ru-RU"/>
        </w:rPr>
        <w:t>. Непослідовність правової позиції Вищої ради юстиції й Вищого адміністративного суду України полягає також у тому, що до деяких суддів,  до яких, на думку Мін’юсту, мають бути застосовані заборони, передбачені Законом України «Про очищення влади», вони реально застосовуються, у той час як переважній більшості суддів вдалося уникнути відповідальності</w:t>
      </w:r>
      <w:r w:rsidRPr="00404D87">
        <w:rPr>
          <w:rFonts w:ascii="Times New Roman" w:eastAsia="Times New Roman" w:hAnsi="Times New Roman" w:cstheme="minorBidi"/>
          <w:color w:val="000000"/>
          <w:spacing w:val="-4"/>
          <w:sz w:val="28"/>
          <w:szCs w:val="28"/>
          <w:vertAlign w:val="superscript"/>
          <w:lang w:val="uk-UA" w:eastAsia="ru-RU"/>
        </w:rPr>
        <w:endnoteReference w:id="21"/>
      </w:r>
      <w:r w:rsidRPr="00404D87">
        <w:rPr>
          <w:rFonts w:ascii="Times New Roman" w:eastAsia="Times New Roman" w:hAnsi="Times New Roman" w:cstheme="minorBidi"/>
          <w:spacing w:val="-4"/>
          <w:sz w:val="28"/>
          <w:szCs w:val="28"/>
          <w:lang w:val="uk-UA" w:eastAsia="ru-RU"/>
        </w:rPr>
        <w:t xml:space="preserve">. </w:t>
      </w:r>
    </w:p>
    <w:p w14:paraId="27A92C96" w14:textId="77777777" w:rsidR="007C3491" w:rsidRPr="00404D87" w:rsidRDefault="007C3491" w:rsidP="0027698D">
      <w:pPr>
        <w:tabs>
          <w:tab w:val="left" w:pos="540"/>
          <w:tab w:val="left" w:pos="720"/>
          <w:tab w:val="left" w:pos="851"/>
          <w:tab w:val="left" w:pos="916"/>
          <w:tab w:val="left" w:pos="993"/>
          <w:tab w:val="left" w:pos="1080"/>
          <w:tab w:val="left" w:pos="1134"/>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firstLine="340"/>
        <w:jc w:val="both"/>
        <w:textAlignment w:val="center"/>
        <w:rPr>
          <w:rFonts w:ascii="Times New Roman" w:eastAsiaTheme="minorHAnsi" w:hAnsi="Times New Roman" w:cstheme="minorBidi"/>
          <w:spacing w:val="-4"/>
          <w:sz w:val="28"/>
          <w:szCs w:val="28"/>
          <w:lang w:val="uk-UA"/>
        </w:rPr>
      </w:pPr>
      <w:r w:rsidRPr="00404D87">
        <w:rPr>
          <w:rFonts w:ascii="Times New Roman" w:eastAsiaTheme="minorHAnsi" w:hAnsi="Times New Roman" w:cstheme="minorBidi"/>
          <w:bCs/>
          <w:spacing w:val="-4"/>
          <w:sz w:val="28"/>
          <w:szCs w:val="28"/>
          <w:lang w:val="uk-UA"/>
        </w:rPr>
        <w:t xml:space="preserve">  Досить цікавими є результати дії Закону України «Про відновлення довіри до судової влади в Україні» від 8 квітня 2014 р. № 1188-</w:t>
      </w:r>
      <w:r w:rsidRPr="00404D87">
        <w:rPr>
          <w:rFonts w:ascii="Times New Roman" w:eastAsiaTheme="minorHAnsi" w:hAnsi="Times New Roman" w:cstheme="minorBidi"/>
          <w:bCs/>
          <w:spacing w:val="-4"/>
          <w:sz w:val="28"/>
          <w:szCs w:val="28"/>
        </w:rPr>
        <w:t>VII</w:t>
      </w:r>
      <w:r w:rsidRPr="00404D87">
        <w:rPr>
          <w:rFonts w:ascii="Times New Roman" w:eastAsiaTheme="minorHAnsi" w:hAnsi="Times New Roman" w:cstheme="minorBidi"/>
          <w:bCs/>
          <w:spacing w:val="-4"/>
          <w:sz w:val="28"/>
          <w:szCs w:val="28"/>
          <w:lang w:val="uk-UA"/>
        </w:rPr>
        <w:t xml:space="preserve">.  </w:t>
      </w:r>
      <w:r w:rsidRPr="00404D87">
        <w:rPr>
          <w:rFonts w:ascii="Times New Roman" w:eastAsia="Times New Roman" w:hAnsi="Times New Roman" w:cstheme="minorBidi"/>
          <w:spacing w:val="-4"/>
          <w:sz w:val="28"/>
          <w:szCs w:val="28"/>
          <w:lang w:val="uk-UA" w:eastAsia="ru-RU"/>
        </w:rPr>
        <w:t xml:space="preserve">Автоматичній люстрації за Законом України </w:t>
      </w:r>
      <w:r w:rsidRPr="00404D87">
        <w:rPr>
          <w:rFonts w:ascii="Times New Roman" w:eastAsiaTheme="minorHAnsi" w:hAnsi="Times New Roman" w:cstheme="minorBidi"/>
          <w:spacing w:val="-4"/>
          <w:sz w:val="28"/>
          <w:szCs w:val="28"/>
          <w:lang w:val="uk-UA"/>
        </w:rPr>
        <w:t xml:space="preserve">№ </w:t>
      </w:r>
      <w:r w:rsidRPr="00404D87">
        <w:rPr>
          <w:rFonts w:ascii="Times New Roman" w:eastAsiaTheme="minorHAnsi" w:hAnsi="Times New Roman" w:cstheme="minorBidi"/>
          <w:bCs/>
          <w:spacing w:val="-4"/>
          <w:sz w:val="28"/>
          <w:szCs w:val="28"/>
          <w:lang w:val="uk-UA"/>
        </w:rPr>
        <w:t>1188-</w:t>
      </w:r>
      <w:r w:rsidRPr="00404D87">
        <w:rPr>
          <w:rFonts w:ascii="Times New Roman" w:eastAsiaTheme="minorHAnsi" w:hAnsi="Times New Roman" w:cstheme="minorBidi"/>
          <w:bCs/>
          <w:spacing w:val="-4"/>
          <w:sz w:val="28"/>
          <w:szCs w:val="28"/>
        </w:rPr>
        <w:t>VII</w:t>
      </w:r>
      <w:r w:rsidRPr="00404D87">
        <w:rPr>
          <w:rFonts w:ascii="Times New Roman" w:eastAsiaTheme="minorHAnsi" w:hAnsi="Times New Roman" w:cstheme="minorBidi"/>
          <w:spacing w:val="-4"/>
          <w:sz w:val="28"/>
          <w:szCs w:val="28"/>
          <w:lang w:val="uk-UA"/>
        </w:rPr>
        <w:t xml:space="preserve"> підлягали судді, які обіймали адміністративні посади в судах.  Відповідно до п. 2 Прикінцевих та перехідних положень Закону </w:t>
      </w:r>
      <w:r w:rsidRPr="00404D87">
        <w:rPr>
          <w:rFonts w:ascii="Times New Roman" w:eastAsiaTheme="minorHAnsi" w:hAnsi="Times New Roman" w:cstheme="minorBidi"/>
          <w:bCs/>
          <w:spacing w:val="-4"/>
          <w:sz w:val="28"/>
          <w:szCs w:val="28"/>
          <w:lang w:val="uk-UA"/>
        </w:rPr>
        <w:t>№ 1188-</w:t>
      </w:r>
      <w:r w:rsidRPr="00404D87">
        <w:rPr>
          <w:rFonts w:ascii="Times New Roman" w:eastAsiaTheme="minorHAnsi" w:hAnsi="Times New Roman" w:cstheme="minorBidi"/>
          <w:bCs/>
          <w:spacing w:val="-4"/>
          <w:sz w:val="28"/>
          <w:szCs w:val="28"/>
        </w:rPr>
        <w:t>VII</w:t>
      </w:r>
      <w:r w:rsidRPr="00404D87">
        <w:rPr>
          <w:rFonts w:ascii="Times New Roman" w:eastAsiaTheme="minorHAnsi" w:hAnsi="Times New Roman" w:cstheme="minorBidi"/>
          <w:bCs/>
          <w:spacing w:val="-4"/>
          <w:sz w:val="28"/>
          <w:szCs w:val="28"/>
          <w:lang w:val="uk-UA"/>
        </w:rPr>
        <w:t xml:space="preserve"> з</w:t>
      </w:r>
      <w:r w:rsidRPr="00404D87">
        <w:rPr>
          <w:rFonts w:ascii="Times New Roman" w:eastAsiaTheme="minorHAnsi" w:hAnsi="Times New Roman" w:cstheme="minorBidi"/>
          <w:spacing w:val="-4"/>
          <w:sz w:val="28"/>
          <w:szCs w:val="28"/>
          <w:lang w:val="uk-UA"/>
        </w:rPr>
        <w:t xml:space="preserve"> дня набрання чинності цим Законом вважаються такими, що звільнені з адміністративних посад, голови вищих спеціалізованих судів, їх заступники, голови апеляційних судів, їх заступники, голови місцевих судів та їх заступники. З дня набрання чинності цим Законом вважаються такими, що звільнені зі своїх посад, також секретарі судових палат вищих спеціалізованих судів, їх заступники та секретарі судових палат апеляційних судів. Аналіз переобрання відповідних суддів у квітні-вересні 2014 р. засвідчив, що більше 80 % суддів, які втратили свої адміністративні посади за цим Законом, були переобрані колективами судів. Це дало підстави деяким громадським активістам та експертам стверджувати про неефективність цього елементу </w:t>
      </w:r>
      <w:proofErr w:type="spellStart"/>
      <w:r w:rsidRPr="00404D87">
        <w:rPr>
          <w:rFonts w:ascii="Times New Roman" w:eastAsiaTheme="minorHAnsi" w:hAnsi="Times New Roman" w:cstheme="minorBidi"/>
          <w:spacing w:val="-4"/>
          <w:sz w:val="28"/>
          <w:szCs w:val="28"/>
          <w:lang w:val="uk-UA"/>
        </w:rPr>
        <w:t>люстаційного</w:t>
      </w:r>
      <w:proofErr w:type="spellEnd"/>
      <w:r w:rsidRPr="00404D87">
        <w:rPr>
          <w:rFonts w:ascii="Times New Roman" w:eastAsiaTheme="minorHAnsi" w:hAnsi="Times New Roman" w:cstheme="minorBidi"/>
          <w:spacing w:val="-4"/>
          <w:sz w:val="28"/>
          <w:szCs w:val="28"/>
          <w:lang w:val="uk-UA"/>
        </w:rPr>
        <w:t xml:space="preserve"> механізму.  Варто </w:t>
      </w:r>
      <w:r w:rsidRPr="00404D87">
        <w:rPr>
          <w:rFonts w:ascii="Times New Roman" w:eastAsiaTheme="minorHAnsi" w:hAnsi="Times New Roman" w:cstheme="minorBidi"/>
          <w:spacing w:val="-4"/>
          <w:sz w:val="28"/>
          <w:szCs w:val="28"/>
          <w:lang w:val="uk-UA"/>
        </w:rPr>
        <w:lastRenderedPageBreak/>
        <w:t xml:space="preserve">відзначити, що у  більшості судів переобрання очільників пройшли у досить цивілізованій формі, без будь-яких конфліктів або скандалів. Водночас громадські активісти фіксували і досить гучні з’ясування відносин у деяких судах, і  факти «викупу» голосів суддів, і факти повторних голосувань, якщо з першої спроби обрати керівництво суду не вдалося. На щастя, такі випадки були одиничними. </w:t>
      </w:r>
    </w:p>
    <w:p w14:paraId="20204A30" w14:textId="77777777" w:rsidR="007C3491" w:rsidRPr="00404D87" w:rsidRDefault="007C3491" w:rsidP="0027698D">
      <w:pPr>
        <w:tabs>
          <w:tab w:val="left" w:pos="540"/>
          <w:tab w:val="left" w:pos="720"/>
          <w:tab w:val="left" w:pos="851"/>
          <w:tab w:val="left" w:pos="916"/>
          <w:tab w:val="left" w:pos="993"/>
          <w:tab w:val="left" w:pos="1080"/>
          <w:tab w:val="left" w:pos="1134"/>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firstLine="340"/>
        <w:jc w:val="both"/>
        <w:textAlignment w:val="center"/>
        <w:rPr>
          <w:rFonts w:ascii="Times New Roman" w:eastAsiaTheme="minorHAnsi" w:hAnsi="Times New Roman" w:cstheme="minorBidi"/>
          <w:spacing w:val="-4"/>
          <w:sz w:val="28"/>
          <w:szCs w:val="28"/>
          <w:lang w:val="uk-UA"/>
        </w:rPr>
      </w:pPr>
      <w:r w:rsidRPr="00404D87">
        <w:rPr>
          <w:rFonts w:ascii="Times New Roman" w:eastAsiaTheme="minorHAnsi" w:hAnsi="Times New Roman" w:cstheme="minorBidi"/>
          <w:spacing w:val="-4"/>
          <w:sz w:val="28"/>
          <w:szCs w:val="28"/>
          <w:lang w:val="uk-UA"/>
        </w:rPr>
        <w:tab/>
        <w:t xml:space="preserve"> Повністю виконаним можна вважати лише припис ст. 3 Прикінцевих та перехідних положень</w:t>
      </w:r>
      <w:r w:rsidRPr="00404D87">
        <w:rPr>
          <w:rFonts w:ascii="Times New Roman" w:eastAsiaTheme="minorHAnsi" w:hAnsi="Times New Roman" w:cstheme="minorBidi"/>
          <w:bCs/>
          <w:i/>
          <w:spacing w:val="-4"/>
          <w:sz w:val="28"/>
          <w:szCs w:val="28"/>
          <w:lang w:val="uk-UA"/>
        </w:rPr>
        <w:t xml:space="preserve"> </w:t>
      </w:r>
      <w:r w:rsidRPr="00404D87">
        <w:rPr>
          <w:rFonts w:ascii="Times New Roman" w:eastAsiaTheme="minorHAnsi" w:hAnsi="Times New Roman" w:cstheme="minorBidi"/>
          <w:bCs/>
          <w:spacing w:val="-4"/>
          <w:sz w:val="28"/>
          <w:szCs w:val="28"/>
          <w:lang w:val="uk-UA"/>
        </w:rPr>
        <w:t>Закону № 1188-</w:t>
      </w:r>
      <w:r w:rsidRPr="00404D87">
        <w:rPr>
          <w:rFonts w:ascii="Times New Roman" w:eastAsiaTheme="minorHAnsi" w:hAnsi="Times New Roman" w:cstheme="minorBidi"/>
          <w:bCs/>
          <w:spacing w:val="-4"/>
          <w:sz w:val="28"/>
          <w:szCs w:val="28"/>
        </w:rPr>
        <w:t>VII</w:t>
      </w:r>
      <w:r w:rsidRPr="00404D87">
        <w:rPr>
          <w:rFonts w:ascii="Times New Roman" w:eastAsiaTheme="minorHAnsi" w:hAnsi="Times New Roman" w:cstheme="minorBidi"/>
          <w:spacing w:val="-4"/>
          <w:sz w:val="28"/>
          <w:szCs w:val="28"/>
          <w:lang w:val="uk-UA"/>
        </w:rPr>
        <w:t>. З дня набрання чинності цим Законом повноваження членів Вищої ради юстиції, крім тих, які перебувають у цьому органі за посадою, та Вищої кваліфікаційної комісії суддів України припиняються. Вища рада юстиції та Вища кваліфікаційна комісія суддів України формуються відповідно до закону з урахуванням вимог, встановлених пунктом 4 цього розділу, у частині призначення членів Вищої ради юстиції, Вищої кваліфікаційної комісії суддів України з’їздом суддів України.</w:t>
      </w:r>
    </w:p>
    <w:p w14:paraId="11CAE929" w14:textId="77777777" w:rsidR="007C3491" w:rsidRPr="00404D87" w:rsidRDefault="007C3491" w:rsidP="0027698D">
      <w:pPr>
        <w:tabs>
          <w:tab w:val="left" w:pos="540"/>
          <w:tab w:val="left" w:pos="720"/>
          <w:tab w:val="left" w:pos="851"/>
          <w:tab w:val="left" w:pos="916"/>
          <w:tab w:val="left" w:pos="993"/>
          <w:tab w:val="left" w:pos="1080"/>
          <w:tab w:val="left" w:pos="1134"/>
          <w:tab w:val="left" w:pos="1276"/>
          <w:tab w:val="left" w:pos="1440"/>
          <w:tab w:val="left" w:pos="1560"/>
          <w:tab w:val="left" w:pos="1701"/>
          <w:tab w:val="left" w:pos="1800"/>
          <w:tab w:val="left" w:pos="1832"/>
          <w:tab w:val="left" w:pos="2127"/>
          <w:tab w:val="left" w:pos="2160"/>
          <w:tab w:val="left" w:pos="2520"/>
          <w:tab w:val="left" w:pos="2748"/>
          <w:tab w:val="left" w:pos="2880"/>
          <w:tab w:val="left" w:pos="3240"/>
          <w:tab w:val="left" w:pos="3600"/>
          <w:tab w:val="left" w:pos="3664"/>
          <w:tab w:val="left" w:pos="3960"/>
          <w:tab w:val="left" w:pos="4320"/>
          <w:tab w:val="left" w:pos="4580"/>
          <w:tab w:val="left" w:pos="4680"/>
          <w:tab w:val="left" w:pos="4860"/>
          <w:tab w:val="left" w:pos="5040"/>
          <w:tab w:val="left" w:pos="5400"/>
          <w:tab w:val="left" w:pos="5496"/>
          <w:tab w:val="left" w:pos="5760"/>
          <w:tab w:val="left" w:pos="6120"/>
          <w:tab w:val="left" w:pos="6412"/>
          <w:tab w:val="left" w:pos="6480"/>
          <w:tab w:val="left" w:pos="6840"/>
          <w:tab w:val="left" w:pos="7200"/>
          <w:tab w:val="left" w:pos="7328"/>
          <w:tab w:val="left" w:pos="7560"/>
          <w:tab w:val="left" w:pos="7920"/>
          <w:tab w:val="left" w:pos="8244"/>
          <w:tab w:val="left" w:pos="8280"/>
          <w:tab w:val="left" w:pos="8640"/>
          <w:tab w:val="left" w:pos="9000"/>
          <w:tab w:val="left" w:pos="9160"/>
          <w:tab w:val="left" w:pos="9360"/>
          <w:tab w:val="left" w:pos="9639"/>
          <w:tab w:val="left" w:pos="9720"/>
          <w:tab w:val="left" w:pos="10080"/>
          <w:tab w:val="left" w:pos="10440"/>
          <w:tab w:val="left" w:pos="10800"/>
          <w:tab w:val="left" w:pos="10992"/>
          <w:tab w:val="left" w:pos="11160"/>
          <w:tab w:val="left" w:pos="11520"/>
          <w:tab w:val="left" w:pos="11908"/>
          <w:tab w:val="left" w:pos="12824"/>
          <w:tab w:val="left" w:pos="13740"/>
          <w:tab w:val="left" w:pos="14656"/>
        </w:tabs>
        <w:autoSpaceDE w:val="0"/>
        <w:autoSpaceDN w:val="0"/>
        <w:adjustRightInd w:val="0"/>
        <w:spacing w:after="0" w:line="240" w:lineRule="auto"/>
        <w:ind w:firstLine="340"/>
        <w:jc w:val="both"/>
        <w:textAlignment w:val="center"/>
        <w:rPr>
          <w:rFonts w:ascii="Times New Roman" w:eastAsiaTheme="minorHAnsi" w:hAnsi="Times New Roman" w:cstheme="minorBidi"/>
          <w:spacing w:val="-4"/>
          <w:sz w:val="28"/>
          <w:szCs w:val="28"/>
          <w:lang w:val="uk-UA"/>
        </w:rPr>
      </w:pPr>
      <w:r w:rsidRPr="00404D87">
        <w:rPr>
          <w:rFonts w:ascii="Times New Roman" w:eastAsiaTheme="minorHAnsi" w:hAnsi="Times New Roman" w:cstheme="minorBidi"/>
          <w:spacing w:val="-4"/>
          <w:sz w:val="28"/>
          <w:szCs w:val="28"/>
          <w:lang w:val="uk-UA"/>
        </w:rPr>
        <w:t xml:space="preserve">    </w:t>
      </w:r>
      <w:r w:rsidRPr="00404D87">
        <w:rPr>
          <w:rFonts w:ascii="Times New Roman" w:eastAsiaTheme="minorHAnsi" w:hAnsi="Times New Roman" w:cstheme="minorBidi"/>
          <w:bCs/>
          <w:spacing w:val="-4"/>
          <w:sz w:val="28"/>
          <w:szCs w:val="28"/>
          <w:lang w:val="uk-UA"/>
        </w:rPr>
        <w:t xml:space="preserve">Станом на 1 червня 2015 р. до ТСК надійшло 2192 скарг громадян, з яких </w:t>
      </w:r>
      <w:r w:rsidRPr="00404D87">
        <w:rPr>
          <w:rFonts w:ascii="Times New Roman" w:eastAsiaTheme="minorHAnsi" w:hAnsi="Times New Roman" w:cstheme="minorBidi"/>
          <w:spacing w:val="-4"/>
          <w:sz w:val="28"/>
          <w:szCs w:val="28"/>
          <w:lang w:val="uk-UA"/>
        </w:rPr>
        <w:t xml:space="preserve">Комісія визнала прийнятними лише 309, розпочавши по ним провадження щодо перевірки неправомірних дій суддів. Ухвалено 41 висновок про порушення присяги у діях 46 суддів, які спрямовані до ВРЮ. До ВККС  спрямовано 12 висновків про притягнення судді до дисциплінарної відповідальності. До Генеральної прокуратури України не спрямовано жодного провадження.  </w:t>
      </w:r>
    </w:p>
    <w:p w14:paraId="305F7594" w14:textId="77777777" w:rsidR="007C3491" w:rsidRPr="00404D87" w:rsidRDefault="007C3491" w:rsidP="0027698D">
      <w:pPr>
        <w:spacing w:after="0" w:line="240" w:lineRule="auto"/>
        <w:ind w:firstLine="708"/>
        <w:jc w:val="both"/>
        <w:rPr>
          <w:rFonts w:ascii="Times New Roman" w:hAnsi="Times New Roman"/>
          <w:spacing w:val="-4"/>
          <w:sz w:val="28"/>
          <w:szCs w:val="28"/>
          <w:lang w:val="uk-UA" w:eastAsia="ru-RU"/>
        </w:rPr>
      </w:pPr>
      <w:r w:rsidRPr="00404D87">
        <w:rPr>
          <w:rFonts w:ascii="Times New Roman" w:hAnsi="Times New Roman"/>
          <w:spacing w:val="-4"/>
          <w:sz w:val="28"/>
          <w:szCs w:val="28"/>
          <w:lang w:val="uk-UA" w:eastAsia="ru-RU"/>
        </w:rPr>
        <w:t xml:space="preserve">Станом на 14 квітня 2016 р. ВРЮ завершила розгляд висновків ТСК, у яких виявлено ознаки порушення присяги судді. Йдеться про справи 46-ти суддів. Рада рекомендувала звільнити 29 з цих суддів за порушення присяги, відмовила у внесенні подання на звільнення 7-ми суддів і передала відповідні справи до ВККС України для накладення інших дисциплінарних стягнень, відмовила у звільненні 9-ти суддів. Щодо одного судді розгляд справи припинено у зв’язку із його мобілізацією, і щодо одного судді справу було залишено без розгляду через неналежне оформлення справи. </w:t>
      </w:r>
    </w:p>
    <w:p w14:paraId="592E84A2" w14:textId="77777777" w:rsidR="007C3491" w:rsidRPr="00404D87" w:rsidRDefault="007C3491" w:rsidP="0027698D">
      <w:pPr>
        <w:spacing w:after="0" w:line="240" w:lineRule="auto"/>
        <w:ind w:firstLine="708"/>
        <w:jc w:val="both"/>
        <w:rPr>
          <w:rFonts w:ascii="Times New Roman" w:eastAsia="Times New Roman" w:hAnsi="Times New Roman"/>
          <w:spacing w:val="-4"/>
          <w:sz w:val="28"/>
          <w:szCs w:val="28"/>
          <w:lang w:val="uk-UA" w:eastAsia="ru-RU"/>
        </w:rPr>
      </w:pPr>
      <w:r w:rsidRPr="00404D87">
        <w:rPr>
          <w:rFonts w:ascii="Times New Roman" w:hAnsi="Times New Roman"/>
          <w:spacing w:val="-4"/>
          <w:sz w:val="28"/>
          <w:szCs w:val="28"/>
          <w:lang w:val="uk-UA" w:eastAsia="ru-RU"/>
        </w:rPr>
        <w:t>Не всі матеріали ТСК встигла розглянути. Відповідно до ч. 5 ст. 2 Закону України «Про відновлення довіри до судової влади в Україні» з</w:t>
      </w:r>
      <w:r w:rsidRPr="00404D87">
        <w:rPr>
          <w:rFonts w:ascii="Times New Roman" w:eastAsia="Times New Roman" w:hAnsi="Times New Roman"/>
          <w:spacing w:val="-4"/>
          <w:sz w:val="28"/>
          <w:szCs w:val="28"/>
          <w:lang w:val="uk-UA" w:eastAsia="ru-RU"/>
        </w:rPr>
        <w:t xml:space="preserve">аяви, що надійшли після закінчення визначеного цією статтею строку, а також заяви, щодо яких ТСК не встигла прийняти рішення до закінчення своїх повноважень, передаються до Вищої ради юстиції для продовження їх розгляду за загальною процедурою. У зв’язку зі </w:t>
      </w:r>
      <w:proofErr w:type="spellStart"/>
      <w:r w:rsidRPr="00404D87">
        <w:rPr>
          <w:rFonts w:ascii="Times New Roman" w:eastAsia="Times New Roman" w:hAnsi="Times New Roman"/>
          <w:spacing w:val="-4"/>
          <w:sz w:val="28"/>
          <w:szCs w:val="28"/>
          <w:lang w:val="uk-UA" w:eastAsia="ru-RU"/>
        </w:rPr>
        <w:t>спливом</w:t>
      </w:r>
      <w:proofErr w:type="spellEnd"/>
      <w:r w:rsidRPr="00404D87">
        <w:rPr>
          <w:rFonts w:ascii="Times New Roman" w:eastAsia="Times New Roman" w:hAnsi="Times New Roman"/>
          <w:spacing w:val="-4"/>
          <w:sz w:val="28"/>
          <w:szCs w:val="28"/>
          <w:lang w:val="uk-UA" w:eastAsia="ru-RU"/>
        </w:rPr>
        <w:t xml:space="preserve"> строку повноважень ТСК листом від 7 квітня 2016 року завершила передачу до Вищої ради юстиції заяв та доданих до них матеріалів, щодо 305 суддів, щодо яких нею не були прийняті рішення, при тому що фактично ця Комісія припинила свою діяльність ще 10 червня 2015 року, коли ухвалила  останні висновки. Станом на 9 червня 2016 року щодо шести з 11 матеріалів прийнято рішення про відкриття дисциплінарних справ стосовно суддів.  Щодо решти були прийняті  рішення про відмову у відкритті дисциплінарних справ, про передачу матеріалів до Вищої кваліфікаційної комісії суддів України та про залишення без розгляду, у разі, коли судді вже були звільнені з посад з інших підстав, та у випадку смерті судді. Таким  чином, наразі очевидно, що не всі матеріали ТСК стануть підставою відповідальності судді. Наразі у Вищій раді юстиції триває робота щодо пришвидшення розгляду й вирішення справ відповідної категорії. </w:t>
      </w:r>
    </w:p>
    <w:p w14:paraId="68A31AD5" w14:textId="77777777" w:rsidR="007C3491" w:rsidRPr="00404D87" w:rsidRDefault="007C3491" w:rsidP="0027698D">
      <w:pPr>
        <w:spacing w:after="0" w:line="240" w:lineRule="auto"/>
        <w:ind w:firstLine="708"/>
        <w:jc w:val="both"/>
        <w:rPr>
          <w:rFonts w:ascii="Times New Roman" w:eastAsia="Times New Roman" w:hAnsi="Times New Roman"/>
          <w:i/>
          <w:spacing w:val="-4"/>
          <w:sz w:val="28"/>
          <w:szCs w:val="28"/>
          <w:lang w:val="uk-UA" w:eastAsia="ru-RU"/>
        </w:rPr>
      </w:pPr>
      <w:r w:rsidRPr="00404D87">
        <w:rPr>
          <w:rFonts w:ascii="Times New Roman" w:eastAsia="Times New Roman" w:hAnsi="Times New Roman"/>
          <w:i/>
          <w:spacing w:val="-4"/>
          <w:sz w:val="28"/>
          <w:szCs w:val="28"/>
          <w:lang w:val="uk-UA" w:eastAsia="ru-RU"/>
        </w:rPr>
        <w:lastRenderedPageBreak/>
        <w:t xml:space="preserve">Узагальнення практики ТСК  і ВРЮ по справах ТСК свідчить про наступне: </w:t>
      </w:r>
    </w:p>
    <w:p w14:paraId="5449515E" w14:textId="77777777" w:rsidR="007C3491" w:rsidRPr="00404D87" w:rsidRDefault="007C3491" w:rsidP="0027698D">
      <w:pPr>
        <w:spacing w:after="0" w:line="240" w:lineRule="auto"/>
        <w:ind w:firstLine="708"/>
        <w:jc w:val="both"/>
        <w:rPr>
          <w:rFonts w:ascii="Times New Roman" w:eastAsia="Times New Roman" w:hAnsi="Times New Roman"/>
          <w:spacing w:val="-4"/>
          <w:sz w:val="28"/>
          <w:szCs w:val="28"/>
          <w:lang w:eastAsia="ru-RU"/>
        </w:rPr>
      </w:pPr>
      <w:r w:rsidRPr="00404D87">
        <w:rPr>
          <w:rFonts w:ascii="Times New Roman" w:eastAsia="Times New Roman" w:hAnsi="Times New Roman"/>
          <w:spacing w:val="-4"/>
          <w:sz w:val="28"/>
          <w:szCs w:val="28"/>
          <w:lang w:val="uk-UA" w:eastAsia="ru-RU"/>
        </w:rPr>
        <w:t xml:space="preserve">(а) </w:t>
      </w:r>
      <w:r w:rsidRPr="00404D87">
        <w:rPr>
          <w:rFonts w:ascii="Times New Roman" w:eastAsia="Times New Roman" w:hAnsi="Times New Roman"/>
          <w:color w:val="000000"/>
          <w:spacing w:val="-4"/>
          <w:sz w:val="28"/>
          <w:szCs w:val="28"/>
          <w:lang w:val="uk-UA" w:eastAsia="ru-RU"/>
        </w:rPr>
        <w:t xml:space="preserve">основною причиною звільнення суддів за порушення присяги за Законом України «Про відновлення довіри до судової влади в Україні» від 8 квітня 2014 р. є умисне та грубе порушення ними приписів КПК України, ЦПК України або </w:t>
      </w:r>
      <w:proofErr w:type="spellStart"/>
      <w:r w:rsidRPr="00404D87">
        <w:rPr>
          <w:rFonts w:ascii="Times New Roman" w:eastAsia="Times New Roman" w:hAnsi="Times New Roman"/>
          <w:color w:val="000000"/>
          <w:spacing w:val="-4"/>
          <w:sz w:val="28"/>
          <w:szCs w:val="28"/>
          <w:lang w:val="uk-UA" w:eastAsia="ru-RU"/>
        </w:rPr>
        <w:t>КУпАП</w:t>
      </w:r>
      <w:proofErr w:type="spellEnd"/>
      <w:r w:rsidRPr="00404D87">
        <w:rPr>
          <w:rFonts w:ascii="Times New Roman" w:eastAsia="Times New Roman" w:hAnsi="Times New Roman"/>
          <w:color w:val="000000"/>
          <w:spacing w:val="-4"/>
          <w:sz w:val="28"/>
          <w:szCs w:val="28"/>
          <w:lang w:val="uk-UA" w:eastAsia="ru-RU"/>
        </w:rPr>
        <w:t>, Закону України «Про судоустрій та статус суддів», статей 5, 6 Конвенції про захист прав людини та основоположних свобод під час гострого соціального конфлікту в Україні з 21 листопада 2013 р. по 22 лютого 2014 р., що спричинило незаконне притягнення пересічних громадян до кримінальної або адміністративної відповідальності (рішення ВРЮ від 5 листопада, 17 листопада, 26 листопада, 3 грудня, 17 грудня, 18 грудня 2015 р.)</w:t>
      </w:r>
      <w:r w:rsidRPr="00404D87">
        <w:rPr>
          <w:rFonts w:ascii="Times New Roman" w:eastAsia="Times New Roman" w:hAnsi="Times New Roman"/>
          <w:color w:val="000000"/>
          <w:spacing w:val="-4"/>
          <w:sz w:val="28"/>
          <w:szCs w:val="28"/>
          <w:vertAlign w:val="superscript"/>
          <w:lang w:val="uk-UA" w:eastAsia="ru-RU"/>
        </w:rPr>
        <w:endnoteReference w:id="22"/>
      </w:r>
      <w:r w:rsidRPr="00404D87">
        <w:rPr>
          <w:rFonts w:ascii="Times New Roman" w:eastAsia="Times New Roman" w:hAnsi="Times New Roman"/>
          <w:spacing w:val="-4"/>
          <w:sz w:val="28"/>
          <w:szCs w:val="28"/>
          <w:lang w:val="uk-UA" w:eastAsia="ru-RU"/>
        </w:rPr>
        <w:t>.</w:t>
      </w:r>
    </w:p>
    <w:p w14:paraId="31DB9BAF" w14:textId="77777777" w:rsidR="007C3491" w:rsidRPr="00404D87" w:rsidRDefault="007C3491" w:rsidP="0027698D">
      <w:pPr>
        <w:spacing w:after="0" w:line="240" w:lineRule="auto"/>
        <w:ind w:firstLine="708"/>
        <w:jc w:val="both"/>
        <w:rPr>
          <w:rFonts w:ascii="Times New Roman" w:eastAsiaTheme="minorHAnsi" w:hAnsi="Times New Roman" w:cstheme="minorBidi"/>
          <w:color w:val="000000"/>
          <w:spacing w:val="-4"/>
          <w:sz w:val="28"/>
          <w:szCs w:val="28"/>
          <w:lang w:val="uk-UA"/>
        </w:rPr>
      </w:pPr>
      <w:r w:rsidRPr="00404D87">
        <w:rPr>
          <w:rFonts w:ascii="Times New Roman" w:eastAsiaTheme="minorHAnsi" w:hAnsi="Times New Roman" w:cstheme="minorBidi"/>
          <w:color w:val="000000"/>
          <w:spacing w:val="-4"/>
          <w:sz w:val="28"/>
          <w:szCs w:val="28"/>
          <w:lang w:val="uk-UA"/>
        </w:rPr>
        <w:t xml:space="preserve">(б) звільнення суддів тягне здійснення правосуддя на територіях, не підконтрольних Уряду України, що має явні ознаки порушення присяги. Так, діючи за власною ініціативою, 276 суддів АР Крим після анексії півострову Російською Федерацією, отримали громадянство РФ, взяли участь у конкурсі на зайняття посади судді РФ, за результатами якого указом Президента РФ призначені суддями судів, створених РФ на окупованій території Криму, і з цього часу здійснюють правосуддя в Криму від імені іноземної держави (рішення ВРЮ від 24 грудня 2015 р.); 26 грудня 2016 р. ВККС України ухвалила рішення про звільнення 100 кримських суддів, які своєчасно не виявили бажання перевестися на територію, підконтрольну Уряду України; </w:t>
      </w:r>
    </w:p>
    <w:p w14:paraId="50F06675" w14:textId="77777777" w:rsidR="007C3491" w:rsidRPr="00404D87" w:rsidRDefault="007C3491" w:rsidP="0027698D">
      <w:pPr>
        <w:spacing w:after="0" w:line="240" w:lineRule="auto"/>
        <w:ind w:firstLine="708"/>
        <w:jc w:val="both"/>
        <w:rPr>
          <w:rFonts w:ascii="Times New Roman" w:eastAsiaTheme="minorHAnsi" w:hAnsi="Times New Roman" w:cstheme="minorBidi"/>
          <w:color w:val="000000"/>
          <w:spacing w:val="-4"/>
          <w:sz w:val="28"/>
          <w:szCs w:val="28"/>
          <w:lang w:val="uk-UA"/>
        </w:rPr>
      </w:pPr>
      <w:r w:rsidRPr="00404D87">
        <w:rPr>
          <w:rFonts w:ascii="Times New Roman" w:eastAsiaTheme="minorHAnsi" w:hAnsi="Times New Roman" w:cstheme="minorBidi"/>
          <w:color w:val="000000"/>
          <w:spacing w:val="-4"/>
          <w:sz w:val="28"/>
          <w:szCs w:val="28"/>
          <w:lang w:val="uk-UA"/>
        </w:rPr>
        <w:t xml:space="preserve">(в) здійснення особами, наділеними статусом судді України, правосуддя від імені незаконних утворень – ЛНР і ДНР, трактується органами дисциплінарної влади як порушення присяги судді; </w:t>
      </w:r>
    </w:p>
    <w:p w14:paraId="31978732" w14:textId="5FDE1370" w:rsidR="007C3491" w:rsidRPr="00404D87" w:rsidRDefault="007C3491" w:rsidP="0027698D">
      <w:pPr>
        <w:spacing w:after="0" w:line="240" w:lineRule="auto"/>
        <w:ind w:firstLine="708"/>
        <w:jc w:val="both"/>
        <w:rPr>
          <w:rFonts w:ascii="Times New Roman" w:eastAsia="Times New Roman" w:hAnsi="Times New Roman"/>
          <w:color w:val="000000"/>
          <w:spacing w:val="-4"/>
          <w:sz w:val="28"/>
          <w:szCs w:val="28"/>
          <w:lang w:val="uk-UA" w:eastAsia="ru-RU"/>
        </w:rPr>
      </w:pPr>
      <w:r w:rsidRPr="00404D87">
        <w:rPr>
          <w:rFonts w:ascii="Times New Roman" w:eastAsia="Times New Roman" w:hAnsi="Times New Roman"/>
          <w:color w:val="000000"/>
          <w:spacing w:val="-4"/>
          <w:sz w:val="28"/>
          <w:szCs w:val="28"/>
          <w:lang w:val="uk-UA" w:eastAsia="ru-RU"/>
        </w:rPr>
        <w:t xml:space="preserve"> (г) звільнення суддів також є наслідком зайняття суддею посади, перелік яких визначено ст. 3 Закону України «Про очищення влади» від 16 вересня 2014 р., у період з 25 лютого 2010 р. по 22 лютого 2014 р., внаслідок чого суддя має бути звільнений з посади за несумісністю. </w:t>
      </w:r>
    </w:p>
    <w:p w14:paraId="10A0637D" w14:textId="217B8CF1" w:rsidR="007C3491" w:rsidRPr="00404D87" w:rsidRDefault="007C3491" w:rsidP="0027698D">
      <w:pPr>
        <w:shd w:val="clear" w:color="auto" w:fill="FFFFFF"/>
        <w:spacing w:after="0" w:line="240" w:lineRule="auto"/>
        <w:ind w:firstLine="709"/>
        <w:jc w:val="both"/>
        <w:textAlignment w:val="baseline"/>
        <w:rPr>
          <w:rFonts w:ascii="Times New Roman" w:eastAsia="Times New Roman" w:hAnsi="Times New Roman"/>
          <w:spacing w:val="-4"/>
          <w:sz w:val="28"/>
          <w:szCs w:val="28"/>
          <w:lang w:val="uk-UA" w:eastAsia="ru-RU"/>
        </w:rPr>
      </w:pPr>
      <w:r w:rsidRPr="00404D87">
        <w:rPr>
          <w:rFonts w:ascii="Times New Roman" w:eastAsia="Times New Roman" w:hAnsi="Times New Roman"/>
          <w:b/>
          <w:i/>
          <w:spacing w:val="-4"/>
          <w:sz w:val="28"/>
          <w:szCs w:val="28"/>
          <w:lang w:val="uk-UA" w:eastAsia="ru-RU"/>
        </w:rPr>
        <w:t xml:space="preserve">ПРОБЛЕМИ ЗАБЕЗПЕЧЕННЯ ТЕРИТОРІАЛЬНОЇ ДОСТУПНОСТІ СУДІВ ДЛЯ НАСЕЛЕННЯ. </w:t>
      </w:r>
      <w:r w:rsidRPr="00404D87">
        <w:rPr>
          <w:rFonts w:ascii="Times New Roman" w:eastAsia="Times New Roman" w:hAnsi="Times New Roman"/>
          <w:spacing w:val="-4"/>
          <w:sz w:val="28"/>
          <w:szCs w:val="28"/>
          <w:lang w:val="uk-UA" w:eastAsia="ru-RU"/>
        </w:rPr>
        <w:t xml:space="preserve">Мусимо констатувати, що  переведені у 2014-2015 рр. на підконтрольну Уряду територію суди Донецького та Луганського регіонів не можуть цілком відповідати критеріям територіальної доступності та зручності розташування, однак вже сам факт відновлення діяльності цих установ (повного або часткового) слід оцінити позитивно. Так, людині, яка перебуває на непідконтрольній Уряду території, щоб дістатися до суду, який знаходиться на території України, треба подолати значну відстань, минаючи блокпости та небезпечні ділянки траси, які можуть </w:t>
      </w:r>
      <w:proofErr w:type="spellStart"/>
      <w:r w:rsidRPr="00404D87">
        <w:rPr>
          <w:rFonts w:ascii="Times New Roman" w:eastAsia="Times New Roman" w:hAnsi="Times New Roman"/>
          <w:spacing w:val="-4"/>
          <w:sz w:val="28"/>
          <w:szCs w:val="28"/>
          <w:lang w:val="uk-UA" w:eastAsia="ru-RU"/>
        </w:rPr>
        <w:t>обстрілюватися</w:t>
      </w:r>
      <w:proofErr w:type="spellEnd"/>
      <w:r w:rsidRPr="00404D87">
        <w:rPr>
          <w:rFonts w:ascii="Times New Roman" w:eastAsia="Times New Roman" w:hAnsi="Times New Roman"/>
          <w:spacing w:val="-4"/>
          <w:sz w:val="28"/>
          <w:szCs w:val="28"/>
          <w:lang w:val="uk-UA" w:eastAsia="ru-RU"/>
        </w:rPr>
        <w:t xml:space="preserve"> терористами. Відстань, яку раніше, в мирні часи, люди додали за декілька годин, може займати цілий день. Це робить суди для українських громадян, які вимушено, з об’єктивних причин, перебувають на території ЛНР або ДНР, недоступними</w:t>
      </w:r>
      <w:r w:rsidRPr="00404D87">
        <w:rPr>
          <w:rStyle w:val="af1"/>
          <w:rFonts w:ascii="Times New Roman" w:eastAsia="Times New Roman" w:hAnsi="Times New Roman"/>
          <w:spacing w:val="-4"/>
          <w:sz w:val="28"/>
          <w:szCs w:val="28"/>
          <w:lang w:val="uk-UA" w:eastAsia="ru-RU"/>
        </w:rPr>
        <w:endnoteReference w:id="23"/>
      </w:r>
      <w:r w:rsidRPr="00404D87">
        <w:rPr>
          <w:rFonts w:ascii="Times New Roman" w:eastAsia="Times New Roman" w:hAnsi="Times New Roman"/>
          <w:spacing w:val="-4"/>
          <w:sz w:val="28"/>
          <w:szCs w:val="28"/>
          <w:lang w:val="uk-UA" w:eastAsia="ru-RU"/>
        </w:rPr>
        <w:t xml:space="preserve">. Не набагато краща ситуація із фізичним доступом до судів осіб, які виїхали з непідконтрольної території, оскільки територіальна підсудність судів змінилася, як і місце проживання цих громадян, які вимушені чекати на судовий розгляд на території, далекій від їх нового місця проживання.   </w:t>
      </w:r>
    </w:p>
    <w:p w14:paraId="26BFF905" w14:textId="6EC9EAC4" w:rsidR="007C3491" w:rsidRPr="00404D87" w:rsidRDefault="007C3491" w:rsidP="0027698D">
      <w:pPr>
        <w:spacing w:after="0" w:line="240" w:lineRule="auto"/>
        <w:ind w:firstLine="708"/>
        <w:jc w:val="both"/>
        <w:rPr>
          <w:rFonts w:ascii="Times New Roman" w:eastAsia="Times New Roman" w:hAnsi="Times New Roman"/>
          <w:color w:val="000000"/>
          <w:spacing w:val="-4"/>
          <w:sz w:val="28"/>
          <w:szCs w:val="28"/>
          <w:lang w:val="uk-UA" w:eastAsia="ru-RU"/>
        </w:rPr>
      </w:pPr>
      <w:r w:rsidRPr="00404D87">
        <w:rPr>
          <w:rFonts w:ascii="Times New Roman" w:eastAsia="Times New Roman" w:hAnsi="Times New Roman"/>
          <w:color w:val="000000"/>
          <w:spacing w:val="-4"/>
          <w:sz w:val="28"/>
          <w:szCs w:val="28"/>
          <w:lang w:val="uk-UA" w:eastAsia="ru-RU"/>
        </w:rPr>
        <w:lastRenderedPageBreak/>
        <w:t xml:space="preserve">Ще одна проблема, з якою останнім часом зіткнулися вітчизняні суди, є узгодження територіальної юрисдикції судів із відповідною юрисдикцією правоохоронних органів. Ухвалення нового антикорупційного законодавства, </w:t>
      </w:r>
      <w:proofErr w:type="spellStart"/>
      <w:r w:rsidRPr="00404D87">
        <w:rPr>
          <w:rFonts w:ascii="Times New Roman" w:eastAsia="Times New Roman" w:hAnsi="Times New Roman"/>
          <w:color w:val="000000"/>
          <w:spacing w:val="-4"/>
          <w:sz w:val="28"/>
          <w:szCs w:val="28"/>
          <w:lang w:val="uk-UA" w:eastAsia="ru-RU"/>
        </w:rPr>
        <w:t>законодавства</w:t>
      </w:r>
      <w:proofErr w:type="spellEnd"/>
      <w:r w:rsidRPr="00404D87">
        <w:rPr>
          <w:rFonts w:ascii="Times New Roman" w:eastAsia="Times New Roman" w:hAnsi="Times New Roman"/>
          <w:color w:val="000000"/>
          <w:spacing w:val="-4"/>
          <w:sz w:val="28"/>
          <w:szCs w:val="28"/>
          <w:lang w:val="uk-UA" w:eastAsia="ru-RU"/>
        </w:rPr>
        <w:t xml:space="preserve"> про прокуратуру та інші правоохоронні органи протягом 2014-2016 рр. суттєво змінило як підсудність, так і підвідомчість значної кількості кримінальних проваджень. Правоохоронні органи, побудовані за новим законодавством, не обов’язково поширюють свою юрисдикцію на певну адміністративно-територіальну одиницю,  вони можуть мати іншу територіальну підвідомчість, яка об’єднує декілька адміністративно-територіальних одиниць або частин таких одиниць. Так, в системі органів НАБУ функціонує 7 територіальних управлінь, кожне з яких поширює свою юрисдикцію на декілька областей. До цієї ж системи прив’язана і підсистема підрозділів Спеціалізованої антикорупційної прокуратури. В системі органів прокуратури, яка покликана здійснювати процесуальне керівництво досудовим розслідуванням, передбачено існування 178 місцевих прокуратур замість 638 міських, районних, міжрайонних та районних у містах прокуратур, що діяли до набуття чинності Закону України «Про прокуратуру» від 14 жовтня 2014 р. В середньому територіальна юрисдикція місцевої прокуратури охоплює 5 адміністративно-територіальних одиниць міського, районного рівня з чисельністю населення понад 150 тис. осіб. Отже, на одну місцеву прокуратуру в середньому припадає майже 4 місцеві суди. </w:t>
      </w:r>
    </w:p>
    <w:p w14:paraId="48F62C1A" w14:textId="295A2D0D" w:rsidR="007C3491" w:rsidRPr="00404D87" w:rsidRDefault="007C3491" w:rsidP="0027698D">
      <w:pPr>
        <w:spacing w:after="0" w:line="240" w:lineRule="auto"/>
        <w:ind w:firstLine="708"/>
        <w:jc w:val="both"/>
        <w:rPr>
          <w:rFonts w:ascii="Times New Roman" w:eastAsia="Times New Roman" w:hAnsi="Times New Roman"/>
          <w:color w:val="000000"/>
          <w:spacing w:val="-4"/>
          <w:sz w:val="28"/>
          <w:szCs w:val="28"/>
          <w:lang w:val="uk-UA" w:eastAsia="ru-RU"/>
        </w:rPr>
      </w:pPr>
      <w:r w:rsidRPr="00404D87">
        <w:rPr>
          <w:rFonts w:ascii="Times New Roman" w:eastAsia="Times New Roman" w:hAnsi="Times New Roman"/>
          <w:color w:val="000000"/>
          <w:spacing w:val="-4"/>
          <w:sz w:val="28"/>
          <w:szCs w:val="28"/>
          <w:lang w:val="uk-UA" w:eastAsia="ru-RU"/>
        </w:rPr>
        <w:t xml:space="preserve">Суди ж першої інстанції наразі побудовані відповідно до адміністративно-територіального устрою держави, тому зміна підвідомчості правоохоронних органів вимагає узгодження їх роботи із судовими органами, зокрема зі слідчими суддями та судами, які розглядають кримінальні провадження по першій інстанції. Це вимагає ухвалення відповідної нормативної бази. Виникають також і фізичні незручності: місцеві суди територіально віддалені від головного офісу місцевої прокуратури, або знаходитися територіально незручно до відповідного суду, що спричинює складнощі у прибутті прокурорів до суду, наданні й отриманні необхідних процесуальних документів та ін. </w:t>
      </w:r>
    </w:p>
    <w:p w14:paraId="037F1515" w14:textId="2068C988" w:rsidR="007C3491" w:rsidRPr="00404D87" w:rsidRDefault="007C3491" w:rsidP="0027698D">
      <w:pPr>
        <w:spacing w:after="0" w:line="240" w:lineRule="auto"/>
        <w:ind w:firstLine="708"/>
        <w:jc w:val="both"/>
        <w:rPr>
          <w:rFonts w:ascii="Times New Roman" w:eastAsia="Times New Roman" w:hAnsi="Times New Roman"/>
          <w:color w:val="000000"/>
          <w:spacing w:val="-4"/>
          <w:sz w:val="28"/>
          <w:szCs w:val="28"/>
          <w:lang w:val="uk-UA" w:eastAsia="ru-RU"/>
        </w:rPr>
      </w:pPr>
      <w:r w:rsidRPr="00404D87">
        <w:rPr>
          <w:rFonts w:ascii="Times New Roman" w:eastAsia="Times New Roman" w:hAnsi="Times New Roman"/>
          <w:color w:val="000000"/>
          <w:spacing w:val="-4"/>
          <w:sz w:val="28"/>
          <w:szCs w:val="28"/>
          <w:lang w:val="uk-UA" w:eastAsia="ru-RU"/>
        </w:rPr>
        <w:t xml:space="preserve">Актуальною для судової системи у 2016 р. залишалася проблема забезпечення доступом до судів так званих </w:t>
      </w:r>
      <w:proofErr w:type="spellStart"/>
      <w:r w:rsidRPr="00404D87">
        <w:rPr>
          <w:rFonts w:ascii="Times New Roman" w:eastAsia="Times New Roman" w:hAnsi="Times New Roman"/>
          <w:color w:val="000000"/>
          <w:spacing w:val="-4"/>
          <w:sz w:val="28"/>
          <w:szCs w:val="28"/>
          <w:lang w:val="uk-UA" w:eastAsia="ru-RU"/>
        </w:rPr>
        <w:t>маломобільних</w:t>
      </w:r>
      <w:proofErr w:type="spellEnd"/>
      <w:r w:rsidRPr="00404D87">
        <w:rPr>
          <w:rFonts w:ascii="Times New Roman" w:eastAsia="Times New Roman" w:hAnsi="Times New Roman"/>
          <w:color w:val="000000"/>
          <w:spacing w:val="-4"/>
          <w:sz w:val="28"/>
          <w:szCs w:val="28"/>
          <w:lang w:val="uk-UA" w:eastAsia="ru-RU"/>
        </w:rPr>
        <w:t xml:space="preserve"> груп населення. Існують окремі державні будівельні норми «Суди», які регулюють можливість приведення будівель суду до міжнародних стандартів. Це ДБН В.2.2-26:2010, який застосовується при проектуванні нового будівництва або реконструкції приміщень судів. Дані норми набули чинності з 01 жовтня 2010р., і стосується функціонально-планувальної організації приміщень залів судових засідань, робочих приміщень суддів та працівників апарату суду, допоміжного та обслуговуючого призначення, інженерного обладнання, а також на приміщення загального призначення для відвідувачів.</w:t>
      </w:r>
      <w:r w:rsidRPr="0027698D">
        <w:rPr>
          <w:rFonts w:ascii="Times New Roman" w:hAnsi="Times New Roman"/>
          <w:spacing w:val="-4"/>
          <w:sz w:val="28"/>
          <w:szCs w:val="28"/>
          <w:lang w:val="uk-UA"/>
        </w:rPr>
        <w:t xml:space="preserve"> </w:t>
      </w:r>
      <w:r w:rsidRPr="00404D87">
        <w:rPr>
          <w:rFonts w:ascii="Times New Roman" w:hAnsi="Times New Roman"/>
          <w:spacing w:val="-4"/>
          <w:sz w:val="28"/>
          <w:szCs w:val="28"/>
          <w:lang w:val="uk-UA"/>
        </w:rPr>
        <w:t xml:space="preserve">Як показали результати дослідження </w:t>
      </w:r>
      <w:r w:rsidRPr="00404D87">
        <w:rPr>
          <w:rFonts w:ascii="Times New Roman" w:eastAsia="Times New Roman" w:hAnsi="Times New Roman"/>
          <w:color w:val="000000"/>
          <w:spacing w:val="-4"/>
          <w:sz w:val="28"/>
          <w:szCs w:val="28"/>
          <w:lang w:val="uk-UA" w:eastAsia="ru-RU"/>
        </w:rPr>
        <w:t>РГБФ «Право і Демократія», проведеного   в рамках реалізації проекту: «Проведення моніторингу забезпечення рівного доступу осіб з особливими фізичними потребами до правосуддя», зазначені вище нормативи в українських судах не дотримуються. На даний час більшість вітчизняних судів є недоступною для інвалідів, які пересуваються на спеціальних візках</w:t>
      </w:r>
      <w:r w:rsidRPr="00404D87">
        <w:rPr>
          <w:rStyle w:val="af1"/>
          <w:rFonts w:ascii="Times New Roman" w:eastAsia="Times New Roman" w:hAnsi="Times New Roman"/>
          <w:color w:val="000000"/>
          <w:spacing w:val="-4"/>
          <w:sz w:val="28"/>
          <w:szCs w:val="28"/>
          <w:lang w:val="uk-UA" w:eastAsia="ru-RU"/>
        </w:rPr>
        <w:endnoteReference w:id="24"/>
      </w:r>
      <w:r w:rsidRPr="00404D87">
        <w:rPr>
          <w:rFonts w:ascii="Times New Roman" w:eastAsia="Times New Roman" w:hAnsi="Times New Roman"/>
          <w:color w:val="000000"/>
          <w:spacing w:val="-4"/>
          <w:sz w:val="28"/>
          <w:szCs w:val="28"/>
          <w:lang w:val="uk-UA" w:eastAsia="ru-RU"/>
        </w:rPr>
        <w:t>. На початку 2016 р. громадська організація інвалідів «</w:t>
      </w:r>
      <w:proofErr w:type="spellStart"/>
      <w:r w:rsidRPr="00404D87">
        <w:rPr>
          <w:rFonts w:ascii="Times New Roman" w:eastAsia="Times New Roman" w:hAnsi="Times New Roman"/>
          <w:color w:val="000000"/>
          <w:spacing w:val="-4"/>
          <w:sz w:val="28"/>
          <w:szCs w:val="28"/>
          <w:lang w:val="uk-UA" w:eastAsia="ru-RU"/>
        </w:rPr>
        <w:t>Креавіта</w:t>
      </w:r>
      <w:proofErr w:type="spellEnd"/>
      <w:r w:rsidRPr="00404D87">
        <w:rPr>
          <w:rFonts w:ascii="Times New Roman" w:eastAsia="Times New Roman" w:hAnsi="Times New Roman"/>
          <w:color w:val="000000"/>
          <w:spacing w:val="-4"/>
          <w:sz w:val="28"/>
          <w:szCs w:val="28"/>
          <w:lang w:val="uk-UA" w:eastAsia="ru-RU"/>
        </w:rPr>
        <w:t xml:space="preserve">» здійснила перевірку дев'яти районних </w:t>
      </w:r>
      <w:r w:rsidRPr="00404D87">
        <w:rPr>
          <w:rFonts w:ascii="Times New Roman" w:eastAsia="Times New Roman" w:hAnsi="Times New Roman"/>
          <w:color w:val="000000"/>
          <w:spacing w:val="-4"/>
          <w:sz w:val="28"/>
          <w:szCs w:val="28"/>
          <w:lang w:val="uk-UA" w:eastAsia="ru-RU"/>
        </w:rPr>
        <w:lastRenderedPageBreak/>
        <w:t xml:space="preserve">судів і Апеляційного суд Харківської області. Активістами організації була вивчена доступність прилеглої території, паркування, внутрішній простір, зали засідань, санвузли. У підсумку жодна будівля судів не виявилося доступною повністю. Загальні проблеми – це відсутність спеціальних </w:t>
      </w:r>
      <w:proofErr w:type="spellStart"/>
      <w:r w:rsidRPr="00404D87">
        <w:rPr>
          <w:rFonts w:ascii="Times New Roman" w:eastAsia="Times New Roman" w:hAnsi="Times New Roman"/>
          <w:color w:val="000000"/>
          <w:spacing w:val="-4"/>
          <w:sz w:val="28"/>
          <w:szCs w:val="28"/>
          <w:lang w:val="uk-UA" w:eastAsia="ru-RU"/>
        </w:rPr>
        <w:t>паркомісць</w:t>
      </w:r>
      <w:proofErr w:type="spellEnd"/>
      <w:r w:rsidRPr="00404D87">
        <w:rPr>
          <w:rFonts w:ascii="Times New Roman" w:eastAsia="Times New Roman" w:hAnsi="Times New Roman"/>
          <w:color w:val="000000"/>
          <w:spacing w:val="-4"/>
          <w:sz w:val="28"/>
          <w:szCs w:val="28"/>
          <w:lang w:val="uk-UA" w:eastAsia="ru-RU"/>
        </w:rPr>
        <w:t>, ліфтів, тактильної і звукової інформації, обладнаних санвузлів, а також вузькі вхідні двері, високі пороги. Крім того, є суди, в які ведуть так звані «двері-вертушки», проїхати через які на візку просто неможливо</w:t>
      </w:r>
      <w:r w:rsidRPr="00404D87">
        <w:rPr>
          <w:rStyle w:val="af1"/>
          <w:rFonts w:ascii="Times New Roman" w:eastAsia="Times New Roman" w:hAnsi="Times New Roman"/>
          <w:color w:val="000000"/>
          <w:spacing w:val="-4"/>
          <w:sz w:val="28"/>
          <w:szCs w:val="28"/>
          <w:lang w:val="uk-UA" w:eastAsia="ru-RU"/>
        </w:rPr>
        <w:endnoteReference w:id="25"/>
      </w:r>
      <w:r w:rsidRPr="00404D87">
        <w:rPr>
          <w:rFonts w:ascii="Times New Roman" w:eastAsia="Times New Roman" w:hAnsi="Times New Roman"/>
          <w:color w:val="000000"/>
          <w:spacing w:val="-4"/>
          <w:sz w:val="28"/>
          <w:szCs w:val="28"/>
          <w:lang w:val="uk-UA" w:eastAsia="ru-RU"/>
        </w:rPr>
        <w:t xml:space="preserve">.  Аналогічна ситуація спостерігається по всій країні й у 2016 р. суттєвих зрушень по даному питанню не спостерігалося. </w:t>
      </w:r>
    </w:p>
    <w:p w14:paraId="60E0203C" w14:textId="5FD2833F" w:rsidR="007C3491" w:rsidRPr="00404D87" w:rsidRDefault="007C3491" w:rsidP="0027698D">
      <w:pPr>
        <w:spacing w:after="0" w:line="240" w:lineRule="auto"/>
        <w:ind w:firstLine="708"/>
        <w:jc w:val="both"/>
        <w:rPr>
          <w:rFonts w:ascii="Times New Roman" w:eastAsia="Times New Roman" w:hAnsi="Times New Roman"/>
          <w:color w:val="000000"/>
          <w:spacing w:val="-4"/>
          <w:sz w:val="28"/>
          <w:szCs w:val="28"/>
          <w:lang w:val="uk-UA" w:eastAsia="ru-RU"/>
        </w:rPr>
      </w:pPr>
      <w:r w:rsidRPr="00404D87">
        <w:rPr>
          <w:rFonts w:ascii="Times New Roman" w:eastAsia="Times New Roman" w:hAnsi="Times New Roman"/>
          <w:color w:val="000000"/>
          <w:spacing w:val="-4"/>
          <w:sz w:val="28"/>
          <w:szCs w:val="28"/>
          <w:lang w:val="uk-UA" w:eastAsia="ru-RU"/>
        </w:rPr>
        <w:t>Усі наведені чинники негативно позначається на фізичній доступності судів для населення.</w:t>
      </w:r>
    </w:p>
    <w:p w14:paraId="25B8A44B" w14:textId="77777777" w:rsidR="007C3491" w:rsidRPr="00404D87" w:rsidRDefault="007C3491" w:rsidP="0027698D">
      <w:pPr>
        <w:spacing w:after="0" w:line="240" w:lineRule="auto"/>
        <w:ind w:firstLine="708"/>
        <w:jc w:val="both"/>
        <w:rPr>
          <w:rFonts w:ascii="Times New Roman" w:eastAsia="Times New Roman" w:hAnsi="Times New Roman"/>
          <w:color w:val="000000"/>
          <w:spacing w:val="-4"/>
          <w:sz w:val="28"/>
          <w:szCs w:val="28"/>
          <w:lang w:val="uk-UA" w:eastAsia="ru-RU"/>
        </w:rPr>
      </w:pPr>
      <w:r w:rsidRPr="00404D87">
        <w:rPr>
          <w:rFonts w:ascii="Times New Roman" w:eastAsia="Times New Roman" w:hAnsi="Times New Roman"/>
          <w:b/>
          <w:i/>
          <w:color w:val="000000"/>
          <w:spacing w:val="-4"/>
          <w:sz w:val="28"/>
          <w:szCs w:val="28"/>
          <w:lang w:val="uk-UA" w:eastAsia="ru-RU"/>
        </w:rPr>
        <w:t>ПРОБЛЕМИ ЗАБЕЗПЕЧЕННЯ ФІНАНСОВОЇ ДОСТУПНОСТІ СУДІВ ДЛЯ НАСЕЛЕННЯ.</w:t>
      </w:r>
      <w:r w:rsidRPr="00404D87">
        <w:rPr>
          <w:rFonts w:ascii="Times New Roman" w:eastAsia="Times New Roman" w:hAnsi="Times New Roman"/>
          <w:color w:val="000000"/>
          <w:spacing w:val="-4"/>
          <w:sz w:val="28"/>
          <w:szCs w:val="28"/>
          <w:lang w:val="uk-UA" w:eastAsia="ru-RU"/>
        </w:rPr>
        <w:t xml:space="preserve"> Протягом останніх декількох років існує тенденція до поетапного зростання розміру судових витрат, насамперед через здороження послуг адвокатів й підвищення ставок судового збору. </w:t>
      </w:r>
    </w:p>
    <w:p w14:paraId="5FF4279D" w14:textId="40962CC9" w:rsidR="007C3491" w:rsidRPr="00404D87" w:rsidRDefault="007C3491" w:rsidP="0027698D">
      <w:pPr>
        <w:spacing w:after="0" w:line="240" w:lineRule="auto"/>
        <w:ind w:firstLine="708"/>
        <w:jc w:val="both"/>
        <w:rPr>
          <w:rFonts w:ascii="Times New Roman" w:eastAsia="Times New Roman" w:hAnsi="Times New Roman"/>
          <w:color w:val="000000"/>
          <w:spacing w:val="-4"/>
          <w:sz w:val="28"/>
          <w:szCs w:val="28"/>
          <w:lang w:val="uk-UA" w:eastAsia="ru-RU"/>
        </w:rPr>
      </w:pPr>
      <w:r w:rsidRPr="00404D87">
        <w:rPr>
          <w:rFonts w:ascii="Times New Roman" w:eastAsia="Times New Roman" w:hAnsi="Times New Roman"/>
          <w:color w:val="000000"/>
          <w:spacing w:val="-4"/>
          <w:sz w:val="28"/>
          <w:szCs w:val="28"/>
          <w:lang w:val="uk-UA" w:eastAsia="ru-RU"/>
        </w:rPr>
        <w:t>Варто відзначити, що держава не має повноважень регулювати оплату гонорарів адвокатів, оскільки це питання узгоджуються виключно на договірних засадах між адвокатом і клієнтом, однак у 2016 р. на державному рівні були зроблені кроки, що стимулюватимуть підвищення  відповідних ставок у майбутньому. Статтею 131</w:t>
      </w:r>
      <w:r w:rsidRPr="00404D87">
        <w:rPr>
          <w:rFonts w:ascii="Times New Roman" w:eastAsia="Times New Roman" w:hAnsi="Times New Roman"/>
          <w:color w:val="000000"/>
          <w:spacing w:val="-4"/>
          <w:sz w:val="28"/>
          <w:szCs w:val="28"/>
          <w:vertAlign w:val="superscript"/>
          <w:lang w:val="uk-UA" w:eastAsia="ru-RU"/>
        </w:rPr>
        <w:t>-1</w:t>
      </w:r>
      <w:r w:rsidRPr="00404D87">
        <w:rPr>
          <w:rFonts w:ascii="Times New Roman" w:eastAsia="Times New Roman" w:hAnsi="Times New Roman"/>
          <w:color w:val="000000"/>
          <w:spacing w:val="-4"/>
          <w:sz w:val="28"/>
          <w:szCs w:val="28"/>
          <w:lang w:val="uk-UA" w:eastAsia="ru-RU"/>
        </w:rPr>
        <w:t xml:space="preserve"> нової редакції Конституції України встановлюється монополія адвокатури, адже </w:t>
      </w:r>
      <w:r w:rsidRPr="00404D87">
        <w:rPr>
          <w:rFonts w:ascii="Times New Roman" w:eastAsia="Times New Roman" w:hAnsi="Times New Roman"/>
          <w:i/>
          <w:color w:val="000000"/>
          <w:spacing w:val="-4"/>
          <w:sz w:val="28"/>
          <w:szCs w:val="28"/>
          <w:lang w:val="uk-UA" w:eastAsia="ru-RU"/>
        </w:rPr>
        <w:t xml:space="preserve">виключно адвокат здійснює представництво іншої особи в суді, а також захист від кримінального обвинувачення. Законом можуть бути визначені винятки щодо представництва в суді у трудових спорах, </w:t>
      </w:r>
      <w:proofErr w:type="spellStart"/>
      <w:r w:rsidRPr="00404D87">
        <w:rPr>
          <w:rFonts w:ascii="Times New Roman" w:eastAsia="Times New Roman" w:hAnsi="Times New Roman"/>
          <w:i/>
          <w:color w:val="000000"/>
          <w:spacing w:val="-4"/>
          <w:sz w:val="28"/>
          <w:szCs w:val="28"/>
          <w:lang w:val="uk-UA" w:eastAsia="ru-RU"/>
        </w:rPr>
        <w:t>спорах</w:t>
      </w:r>
      <w:proofErr w:type="spellEnd"/>
      <w:r w:rsidRPr="00404D87">
        <w:rPr>
          <w:rFonts w:ascii="Times New Roman" w:eastAsia="Times New Roman" w:hAnsi="Times New Roman"/>
          <w:i/>
          <w:color w:val="000000"/>
          <w:spacing w:val="-4"/>
          <w:sz w:val="28"/>
          <w:szCs w:val="28"/>
          <w:lang w:val="uk-UA" w:eastAsia="ru-RU"/>
        </w:rPr>
        <w:t xml:space="preserve"> щодо захисту соціальних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дієздатність яких обмежена.  </w:t>
      </w:r>
      <w:r w:rsidRPr="00404D87">
        <w:rPr>
          <w:rFonts w:ascii="Times New Roman" w:eastAsia="Times New Roman" w:hAnsi="Times New Roman"/>
          <w:color w:val="000000"/>
          <w:spacing w:val="-4"/>
          <w:sz w:val="28"/>
          <w:szCs w:val="28"/>
          <w:lang w:val="uk-UA" w:eastAsia="ru-RU"/>
        </w:rPr>
        <w:t xml:space="preserve">Зазначена конституційна новела, отримала неоднозначну оцінку, але має бути виконана у найближчому майбутньому, що неодмінно призведе до обмеження участі представників у судових процесах, які не є адвокатами, що в свою чергу позначиться на можливості вибору особою представника в бік його звуження, а також сприятиме зміні умов роботи з клієнтами осіб, які мають свідоцтво про право на зайняття адвокатською діяльністю. </w:t>
      </w:r>
    </w:p>
    <w:p w14:paraId="5C40F8D4" w14:textId="696D5827" w:rsidR="007C3491" w:rsidRPr="00404D87" w:rsidRDefault="007C3491" w:rsidP="0027698D">
      <w:pPr>
        <w:spacing w:after="0" w:line="240" w:lineRule="auto"/>
        <w:ind w:firstLine="709"/>
        <w:jc w:val="both"/>
        <w:rPr>
          <w:rFonts w:ascii="Times New Roman" w:eastAsia="Times New Roman" w:hAnsi="Times New Roman"/>
          <w:i/>
          <w:spacing w:val="-4"/>
          <w:sz w:val="28"/>
          <w:szCs w:val="28"/>
          <w:lang w:val="uk-UA" w:eastAsia="ru-RU"/>
        </w:rPr>
      </w:pPr>
      <w:r w:rsidRPr="00404D87">
        <w:rPr>
          <w:rFonts w:ascii="Times New Roman" w:hAnsi="Times New Roman"/>
          <w:spacing w:val="-4"/>
          <w:sz w:val="28"/>
          <w:szCs w:val="28"/>
          <w:shd w:val="clear" w:color="auto" w:fill="FFFFFF"/>
          <w:lang w:val="uk-UA"/>
        </w:rPr>
        <w:t>З 01 січня 2016 року відповідно до </w:t>
      </w:r>
      <w:hyperlink r:id="rId10" w:tgtFrame="_blank" w:history="1">
        <w:r w:rsidRPr="00404D87">
          <w:rPr>
            <w:rFonts w:ascii="Times New Roman" w:hAnsi="Times New Roman"/>
            <w:spacing w:val="-4"/>
            <w:sz w:val="28"/>
            <w:szCs w:val="28"/>
            <w:shd w:val="clear" w:color="auto" w:fill="FFFFFF"/>
            <w:lang w:val="uk-UA"/>
          </w:rPr>
          <w:t xml:space="preserve">Закону України «Про судовий </w:t>
        </w:r>
        <w:proofErr w:type="spellStart"/>
        <w:r w:rsidRPr="00404D87">
          <w:rPr>
            <w:rFonts w:ascii="Times New Roman" w:hAnsi="Times New Roman"/>
            <w:spacing w:val="-4"/>
            <w:sz w:val="28"/>
            <w:szCs w:val="28"/>
            <w:shd w:val="clear" w:color="auto" w:fill="FFFFFF"/>
            <w:lang w:val="uk-UA"/>
          </w:rPr>
          <w:t>збір»</w:t>
        </w:r>
      </w:hyperlink>
      <w:r w:rsidRPr="00404D87">
        <w:rPr>
          <w:rFonts w:ascii="Times New Roman" w:hAnsi="Times New Roman"/>
          <w:spacing w:val="-4"/>
          <w:sz w:val="28"/>
          <w:szCs w:val="28"/>
          <w:shd w:val="clear" w:color="auto" w:fill="FFFFFF"/>
          <w:lang w:val="uk-UA"/>
        </w:rPr>
        <w:t> та </w:t>
      </w:r>
      <w:proofErr w:type="spellEnd"/>
      <w:r w:rsidR="00142135">
        <w:fldChar w:fldCharType="begin"/>
      </w:r>
      <w:r w:rsidR="00142135">
        <w:instrText xml:space="preserve"> HYPERLINK "http://zakon3.rada.gov.ua/laws/show/928-viii" \t "_blank" </w:instrText>
      </w:r>
      <w:r w:rsidR="00142135">
        <w:fldChar w:fldCharType="separate"/>
      </w:r>
      <w:r w:rsidRPr="00404D87">
        <w:rPr>
          <w:rFonts w:ascii="Times New Roman" w:hAnsi="Times New Roman"/>
          <w:spacing w:val="-4"/>
          <w:sz w:val="28"/>
          <w:szCs w:val="28"/>
          <w:shd w:val="clear" w:color="auto" w:fill="FFFFFF"/>
          <w:lang w:val="uk-UA"/>
        </w:rPr>
        <w:t>Закону України «Про Державний бюджет України на 2016 р.»</w:t>
      </w:r>
      <w:r w:rsidR="00142135">
        <w:rPr>
          <w:rFonts w:ascii="Times New Roman" w:hAnsi="Times New Roman"/>
          <w:spacing w:val="-4"/>
          <w:sz w:val="28"/>
          <w:szCs w:val="28"/>
          <w:shd w:val="clear" w:color="auto" w:fill="FFFFFF"/>
          <w:lang w:val="uk-UA"/>
        </w:rPr>
        <w:fldChar w:fldCharType="end"/>
      </w:r>
      <w:r w:rsidRPr="00404D87">
        <w:rPr>
          <w:rFonts w:ascii="Times New Roman" w:hAnsi="Times New Roman"/>
          <w:spacing w:val="-4"/>
          <w:sz w:val="28"/>
          <w:szCs w:val="28"/>
          <w:shd w:val="clear" w:color="auto" w:fill="FFFFFF"/>
          <w:lang w:val="uk-UA"/>
        </w:rPr>
        <w:t xml:space="preserve"> ставки судового збору  помітно підвищилися. Так, розмір збору за подання позову майнового характеру фізичною особою або фізичною особою-підприємцем коливався від мінімальних </w:t>
      </w:r>
      <w:r w:rsidRPr="00404D87">
        <w:rPr>
          <w:rFonts w:ascii="Times New Roman" w:hAnsi="Times New Roman"/>
          <w:spacing w:val="-4"/>
          <w:sz w:val="28"/>
          <w:szCs w:val="28"/>
          <w:shd w:val="clear" w:color="auto" w:fill="FFFFFF"/>
        </w:rPr>
        <w:t>551,20</w:t>
      </w:r>
      <w:r w:rsidRPr="00404D87">
        <w:rPr>
          <w:rFonts w:ascii="Times New Roman" w:hAnsi="Times New Roman"/>
          <w:spacing w:val="-4"/>
          <w:sz w:val="28"/>
          <w:szCs w:val="28"/>
          <w:shd w:val="clear" w:color="auto" w:fill="FFFFFF"/>
          <w:lang w:val="uk-UA"/>
        </w:rPr>
        <w:t xml:space="preserve"> </w:t>
      </w:r>
      <w:proofErr w:type="spellStart"/>
      <w:r w:rsidRPr="00404D87">
        <w:rPr>
          <w:rFonts w:ascii="Times New Roman" w:hAnsi="Times New Roman"/>
          <w:spacing w:val="-4"/>
          <w:sz w:val="28"/>
          <w:szCs w:val="28"/>
          <w:shd w:val="clear" w:color="auto" w:fill="FFFFFF"/>
          <w:lang w:val="uk-UA"/>
        </w:rPr>
        <w:t>грн</w:t>
      </w:r>
      <w:proofErr w:type="spellEnd"/>
      <w:r w:rsidRPr="00404D87">
        <w:rPr>
          <w:rFonts w:ascii="Times New Roman" w:hAnsi="Times New Roman"/>
          <w:spacing w:val="-4"/>
          <w:sz w:val="28"/>
          <w:szCs w:val="28"/>
          <w:shd w:val="clear" w:color="auto" w:fill="FFFFFF"/>
          <w:lang w:val="uk-UA"/>
        </w:rPr>
        <w:t xml:space="preserve"> до </w:t>
      </w:r>
      <w:r w:rsidRPr="00404D87">
        <w:rPr>
          <w:rFonts w:ascii="Times New Roman" w:hAnsi="Times New Roman"/>
          <w:spacing w:val="-4"/>
          <w:sz w:val="28"/>
          <w:szCs w:val="28"/>
          <w:shd w:val="clear" w:color="auto" w:fill="FFFFFF"/>
        </w:rPr>
        <w:t>6 890,00</w:t>
      </w:r>
      <w:r w:rsidRPr="00404D87">
        <w:rPr>
          <w:rFonts w:ascii="Times New Roman" w:hAnsi="Times New Roman"/>
          <w:spacing w:val="-4"/>
          <w:sz w:val="28"/>
          <w:szCs w:val="28"/>
          <w:shd w:val="clear" w:color="auto" w:fill="FFFFFF"/>
          <w:lang w:val="uk-UA"/>
        </w:rPr>
        <w:t xml:space="preserve">  максимальних грн. Позов немайнового характеру для цієї ж категорії осіб коштував </w:t>
      </w:r>
      <w:r w:rsidRPr="00404D87">
        <w:rPr>
          <w:rFonts w:ascii="Times New Roman" w:hAnsi="Times New Roman"/>
          <w:spacing w:val="-4"/>
          <w:sz w:val="28"/>
          <w:szCs w:val="28"/>
          <w:shd w:val="clear" w:color="auto" w:fill="FFFFFF"/>
        </w:rPr>
        <w:t>551,20</w:t>
      </w:r>
      <w:r w:rsidRPr="00404D87">
        <w:rPr>
          <w:rFonts w:ascii="Times New Roman" w:hAnsi="Times New Roman"/>
          <w:spacing w:val="-4"/>
          <w:sz w:val="28"/>
          <w:szCs w:val="28"/>
          <w:shd w:val="clear" w:color="auto" w:fill="FFFFFF"/>
          <w:lang w:val="uk-UA"/>
        </w:rPr>
        <w:t xml:space="preserve"> </w:t>
      </w:r>
      <w:proofErr w:type="spellStart"/>
      <w:r w:rsidRPr="00404D87">
        <w:rPr>
          <w:rFonts w:ascii="Times New Roman" w:hAnsi="Times New Roman"/>
          <w:spacing w:val="-4"/>
          <w:sz w:val="28"/>
          <w:szCs w:val="28"/>
          <w:shd w:val="clear" w:color="auto" w:fill="FFFFFF"/>
          <w:lang w:val="uk-UA"/>
        </w:rPr>
        <w:t>грн</w:t>
      </w:r>
      <w:proofErr w:type="spellEnd"/>
      <w:r w:rsidRPr="00404D87">
        <w:rPr>
          <w:rFonts w:ascii="Times New Roman" w:hAnsi="Times New Roman"/>
          <w:spacing w:val="-4"/>
          <w:sz w:val="28"/>
          <w:szCs w:val="28"/>
          <w:shd w:val="clear" w:color="auto" w:fill="FFFFFF"/>
          <w:lang w:val="uk-UA"/>
        </w:rPr>
        <w:t xml:space="preserve">, а для юридичних осіб – 1 378,00 грн. Помітно дорожче вартувала для звичайних громадян апеляційна (від </w:t>
      </w:r>
      <w:r w:rsidRPr="00404D87">
        <w:rPr>
          <w:rFonts w:ascii="Times New Roman" w:hAnsi="Times New Roman"/>
          <w:spacing w:val="-4"/>
          <w:sz w:val="28"/>
          <w:szCs w:val="28"/>
          <w:shd w:val="clear" w:color="auto" w:fill="FFFFFF"/>
        </w:rPr>
        <w:t xml:space="preserve">303,16 </w:t>
      </w:r>
      <w:r w:rsidRPr="00062324">
        <w:rPr>
          <w:rFonts w:ascii="Times New Roman" w:hAnsi="Times New Roman"/>
          <w:spacing w:val="-4"/>
          <w:sz w:val="28"/>
          <w:szCs w:val="28"/>
          <w:shd w:val="clear" w:color="auto" w:fill="FFFFFF"/>
          <w:lang w:val="uk-UA"/>
        </w:rPr>
        <w:t>–</w:t>
      </w:r>
      <w:r w:rsidRPr="00404D87">
        <w:rPr>
          <w:rFonts w:ascii="Times New Roman" w:hAnsi="Times New Roman"/>
          <w:spacing w:val="-4"/>
          <w:sz w:val="28"/>
          <w:szCs w:val="28"/>
          <w:shd w:val="clear" w:color="auto" w:fill="FFFFFF"/>
        </w:rPr>
        <w:t xml:space="preserve"> 1 515,80</w:t>
      </w:r>
      <w:r w:rsidRPr="00404D87">
        <w:rPr>
          <w:rFonts w:ascii="Times New Roman" w:hAnsi="Times New Roman"/>
          <w:spacing w:val="-4"/>
          <w:sz w:val="28"/>
          <w:szCs w:val="28"/>
          <w:shd w:val="clear" w:color="auto" w:fill="FFFFFF"/>
          <w:lang w:val="uk-UA"/>
        </w:rPr>
        <w:t xml:space="preserve"> </w:t>
      </w:r>
      <w:proofErr w:type="spellStart"/>
      <w:r w:rsidRPr="00404D87">
        <w:rPr>
          <w:rFonts w:ascii="Times New Roman" w:hAnsi="Times New Roman"/>
          <w:spacing w:val="-4"/>
          <w:sz w:val="28"/>
          <w:szCs w:val="28"/>
          <w:shd w:val="clear" w:color="auto" w:fill="FFFFFF"/>
          <w:lang w:val="uk-UA"/>
        </w:rPr>
        <w:t>грн</w:t>
      </w:r>
      <w:proofErr w:type="spellEnd"/>
      <w:r w:rsidRPr="00404D87">
        <w:rPr>
          <w:rFonts w:ascii="Times New Roman" w:hAnsi="Times New Roman"/>
          <w:spacing w:val="-4"/>
          <w:sz w:val="28"/>
          <w:szCs w:val="28"/>
          <w:shd w:val="clear" w:color="auto" w:fill="FFFFFF"/>
          <w:lang w:val="uk-UA"/>
        </w:rPr>
        <w:t xml:space="preserve">)  й касаційна судові інстанції (від </w:t>
      </w:r>
      <w:r w:rsidRPr="00404D87">
        <w:rPr>
          <w:rFonts w:ascii="Times New Roman" w:hAnsi="Times New Roman"/>
          <w:spacing w:val="-4"/>
          <w:sz w:val="28"/>
          <w:szCs w:val="28"/>
          <w:shd w:val="clear" w:color="auto" w:fill="FFFFFF"/>
        </w:rPr>
        <w:t xml:space="preserve">661,44 </w:t>
      </w:r>
      <w:r w:rsidRPr="00062324">
        <w:rPr>
          <w:rFonts w:ascii="Times New Roman" w:hAnsi="Times New Roman"/>
          <w:spacing w:val="-4"/>
          <w:sz w:val="28"/>
          <w:szCs w:val="28"/>
          <w:shd w:val="clear" w:color="auto" w:fill="FFFFFF"/>
          <w:lang w:val="uk-UA"/>
        </w:rPr>
        <w:t>–</w:t>
      </w:r>
      <w:r w:rsidRPr="00404D87">
        <w:rPr>
          <w:rFonts w:ascii="Times New Roman" w:hAnsi="Times New Roman"/>
          <w:spacing w:val="-4"/>
          <w:sz w:val="28"/>
          <w:szCs w:val="28"/>
          <w:shd w:val="clear" w:color="auto" w:fill="FFFFFF"/>
        </w:rPr>
        <w:t xml:space="preserve"> 1 653,60</w:t>
      </w:r>
      <w:r w:rsidRPr="00404D87">
        <w:rPr>
          <w:rFonts w:ascii="Times New Roman" w:hAnsi="Times New Roman"/>
          <w:spacing w:val="-4"/>
          <w:sz w:val="28"/>
          <w:szCs w:val="28"/>
          <w:shd w:val="clear" w:color="auto" w:fill="FFFFFF"/>
          <w:lang w:val="uk-UA"/>
        </w:rPr>
        <w:t xml:space="preserve">), а також звернення до Верховного Суду України (від 716,56 </w:t>
      </w:r>
      <w:r w:rsidRPr="00062324">
        <w:rPr>
          <w:rFonts w:ascii="Times New Roman" w:hAnsi="Times New Roman"/>
          <w:spacing w:val="-4"/>
          <w:sz w:val="28"/>
          <w:szCs w:val="28"/>
          <w:shd w:val="clear" w:color="auto" w:fill="FFFFFF"/>
          <w:lang w:val="uk-UA"/>
        </w:rPr>
        <w:t>–</w:t>
      </w:r>
      <w:r w:rsidRPr="00404D87">
        <w:rPr>
          <w:rFonts w:ascii="Times New Roman" w:hAnsi="Times New Roman"/>
          <w:spacing w:val="-4"/>
          <w:sz w:val="28"/>
          <w:szCs w:val="28"/>
          <w:shd w:val="clear" w:color="auto" w:fill="FFFFFF"/>
          <w:lang w:val="uk-UA"/>
        </w:rPr>
        <w:t xml:space="preserve"> 1 791,4). При цьому максимальний розмір судового збору при оскарженні рішення суду Законом не обмежений. Враховуючи встановлений на 2016 розмір заробітної плати в сумі 1600 </w:t>
      </w:r>
      <w:proofErr w:type="spellStart"/>
      <w:r w:rsidRPr="00404D87">
        <w:rPr>
          <w:rFonts w:ascii="Times New Roman" w:hAnsi="Times New Roman"/>
          <w:spacing w:val="-4"/>
          <w:sz w:val="28"/>
          <w:szCs w:val="28"/>
          <w:shd w:val="clear" w:color="auto" w:fill="FFFFFF"/>
          <w:lang w:val="uk-UA"/>
        </w:rPr>
        <w:t>грн</w:t>
      </w:r>
      <w:proofErr w:type="spellEnd"/>
      <w:r w:rsidRPr="00404D87">
        <w:rPr>
          <w:rFonts w:ascii="Times New Roman" w:hAnsi="Times New Roman"/>
          <w:spacing w:val="-4"/>
          <w:sz w:val="28"/>
          <w:szCs w:val="28"/>
          <w:shd w:val="clear" w:color="auto" w:fill="FFFFFF"/>
          <w:lang w:val="uk-UA"/>
        </w:rPr>
        <w:t xml:space="preserve"> й загальний низький рівень життя українців, на фоні </w:t>
      </w:r>
      <w:r w:rsidRPr="00404D87">
        <w:rPr>
          <w:rFonts w:ascii="Times New Roman" w:hAnsi="Times New Roman"/>
          <w:spacing w:val="-4"/>
          <w:sz w:val="28"/>
          <w:szCs w:val="28"/>
          <w:shd w:val="clear" w:color="auto" w:fill="FFFFFF"/>
          <w:lang w:val="uk-UA"/>
        </w:rPr>
        <w:lastRenderedPageBreak/>
        <w:t xml:space="preserve">економічної кризи й військових дій на Сході країни, високі ставки судового збору не сприяли покращенню рівня доступності правосуддя.  </w:t>
      </w:r>
    </w:p>
    <w:p w14:paraId="6A4F4DA6" w14:textId="5FFB0760" w:rsidR="007C3491" w:rsidRPr="0027698D" w:rsidRDefault="007C3491" w:rsidP="0027698D">
      <w:pPr>
        <w:spacing w:after="0" w:line="240" w:lineRule="auto"/>
        <w:ind w:firstLine="708"/>
        <w:jc w:val="both"/>
        <w:rPr>
          <w:rFonts w:ascii="Times New Roman" w:hAnsi="Times New Roman"/>
          <w:spacing w:val="-4"/>
          <w:sz w:val="28"/>
          <w:szCs w:val="28"/>
        </w:rPr>
      </w:pPr>
      <w:r>
        <w:rPr>
          <w:rFonts w:ascii="Times New Roman" w:hAnsi="Times New Roman"/>
          <w:b/>
          <w:i/>
          <w:spacing w:val="-4"/>
          <w:sz w:val="28"/>
          <w:szCs w:val="28"/>
          <w:lang w:val="uk-UA"/>
        </w:rPr>
        <w:t xml:space="preserve">ПРОБЛЕМИ </w:t>
      </w:r>
      <w:r w:rsidRPr="00300145">
        <w:rPr>
          <w:rFonts w:ascii="Times New Roman" w:hAnsi="Times New Roman"/>
          <w:b/>
          <w:i/>
          <w:spacing w:val="-4"/>
          <w:sz w:val="28"/>
          <w:szCs w:val="28"/>
          <w:lang w:val="uk-UA"/>
        </w:rPr>
        <w:t xml:space="preserve">ЗАБЕЗПЕЧЕННЯ ДОСТУПНОСТІ ПРАВОВОЇ ДОПОМОГИ. </w:t>
      </w:r>
      <w:r w:rsidRPr="00E72D26">
        <w:rPr>
          <w:rFonts w:ascii="Times New Roman" w:hAnsi="Times New Roman"/>
          <w:spacing w:val="-4"/>
          <w:sz w:val="28"/>
          <w:szCs w:val="28"/>
          <w:lang w:val="uk-UA"/>
        </w:rPr>
        <w:t>У Стратегії реформування судоустрою, судочинства та суміжних право</w:t>
      </w:r>
      <w:r>
        <w:rPr>
          <w:rFonts w:ascii="Times New Roman" w:hAnsi="Times New Roman"/>
          <w:spacing w:val="-4"/>
          <w:sz w:val="28"/>
          <w:szCs w:val="28"/>
          <w:lang w:val="uk-UA"/>
        </w:rPr>
        <w:t>вих інститутів на 2015 – 2020 рр.</w:t>
      </w:r>
      <w:r>
        <w:rPr>
          <w:rStyle w:val="af1"/>
          <w:rFonts w:ascii="Times New Roman" w:hAnsi="Times New Roman"/>
          <w:spacing w:val="-4"/>
          <w:sz w:val="28"/>
          <w:szCs w:val="28"/>
          <w:lang w:val="uk-UA"/>
        </w:rPr>
        <w:endnoteReference w:id="26"/>
      </w:r>
      <w:r w:rsidRPr="00E72D26">
        <w:rPr>
          <w:rFonts w:ascii="Times New Roman" w:hAnsi="Times New Roman"/>
          <w:spacing w:val="-4"/>
          <w:sz w:val="28"/>
          <w:szCs w:val="28"/>
          <w:lang w:val="uk-UA"/>
        </w:rPr>
        <w:t>, затвердженої Указом Президента України від 20 травня 2015 р</w:t>
      </w:r>
      <w:r>
        <w:rPr>
          <w:rFonts w:ascii="Times New Roman" w:hAnsi="Times New Roman"/>
          <w:spacing w:val="-4"/>
          <w:sz w:val="28"/>
          <w:szCs w:val="28"/>
          <w:lang w:val="uk-UA"/>
        </w:rPr>
        <w:t xml:space="preserve">. </w:t>
      </w:r>
      <w:r w:rsidRPr="00E72D26">
        <w:rPr>
          <w:rFonts w:ascii="Times New Roman" w:hAnsi="Times New Roman"/>
          <w:spacing w:val="-4"/>
          <w:sz w:val="28"/>
          <w:szCs w:val="28"/>
          <w:lang w:val="uk-UA"/>
        </w:rPr>
        <w:t xml:space="preserve">№ 276, одним із завдань, спрямованих на забезпечення спрощення доступу громадян до безоплатної правової допомоги, визначено розширення можливості надання як первинної, так і вторинної правової допомоги у цивільних та адміністративних справах, у тому числі, й на регіональному рівні. </w:t>
      </w:r>
      <w:r>
        <w:rPr>
          <w:rFonts w:ascii="Times New Roman" w:hAnsi="Times New Roman"/>
          <w:spacing w:val="-4"/>
          <w:sz w:val="28"/>
          <w:szCs w:val="28"/>
          <w:lang w:val="uk-UA"/>
        </w:rPr>
        <w:t>2016 рік ознаменувався подальшим розширенням мережі місцевих центрів з надання безоплатної правової допомоги</w:t>
      </w:r>
      <w:r>
        <w:rPr>
          <w:rStyle w:val="af1"/>
          <w:rFonts w:ascii="Times New Roman" w:hAnsi="Times New Roman"/>
          <w:spacing w:val="-4"/>
          <w:sz w:val="28"/>
          <w:szCs w:val="28"/>
          <w:lang w:val="uk-UA"/>
        </w:rPr>
        <w:endnoteReference w:id="27"/>
      </w:r>
      <w:r>
        <w:rPr>
          <w:rFonts w:ascii="Times New Roman" w:hAnsi="Times New Roman"/>
          <w:spacing w:val="-4"/>
          <w:sz w:val="28"/>
          <w:szCs w:val="28"/>
          <w:lang w:val="uk-UA"/>
        </w:rPr>
        <w:t xml:space="preserve"> та впровадженням нових інструментів забезпечення доступу населення до правової допомоги. Зокрема, у 2016 р. місцеві центри з надання безоплатної правової допомоги прийняли 38466 письмових звернень про надання </w:t>
      </w:r>
      <w:r w:rsidRPr="00062324">
        <w:rPr>
          <w:rFonts w:ascii="Times New Roman" w:hAnsi="Times New Roman"/>
          <w:spacing w:val="-4"/>
          <w:sz w:val="28"/>
          <w:szCs w:val="28"/>
          <w:lang w:val="uk-UA"/>
        </w:rPr>
        <w:t>безоплатної</w:t>
      </w:r>
      <w:r>
        <w:rPr>
          <w:rFonts w:ascii="Times New Roman" w:hAnsi="Times New Roman"/>
          <w:spacing w:val="-4"/>
          <w:sz w:val="28"/>
          <w:szCs w:val="28"/>
          <w:lang w:val="uk-UA"/>
        </w:rPr>
        <w:t xml:space="preserve"> вторинної</w:t>
      </w:r>
      <w:r w:rsidRPr="00062324">
        <w:rPr>
          <w:rFonts w:ascii="Times New Roman" w:hAnsi="Times New Roman"/>
          <w:spacing w:val="-4"/>
          <w:sz w:val="28"/>
          <w:szCs w:val="28"/>
          <w:lang w:val="uk-UA"/>
        </w:rPr>
        <w:t xml:space="preserve"> правової допомоги</w:t>
      </w:r>
      <w:r>
        <w:rPr>
          <w:rFonts w:ascii="Times New Roman" w:hAnsi="Times New Roman"/>
          <w:spacing w:val="-4"/>
          <w:sz w:val="28"/>
          <w:szCs w:val="28"/>
          <w:lang w:val="uk-UA"/>
        </w:rPr>
        <w:t>, ухвалили 34126 рішень про надання такої допомоги й видали 30720 доручень про призначення адвоката</w:t>
      </w:r>
      <w:r>
        <w:rPr>
          <w:rStyle w:val="af1"/>
          <w:rFonts w:ascii="Times New Roman" w:hAnsi="Times New Roman"/>
          <w:spacing w:val="-4"/>
          <w:sz w:val="28"/>
          <w:szCs w:val="28"/>
          <w:lang w:val="uk-UA"/>
        </w:rPr>
        <w:endnoteReference w:id="28"/>
      </w:r>
      <w:r>
        <w:rPr>
          <w:rFonts w:ascii="Times New Roman" w:hAnsi="Times New Roman"/>
          <w:spacing w:val="-4"/>
          <w:sz w:val="28"/>
          <w:szCs w:val="28"/>
          <w:lang w:val="uk-UA"/>
        </w:rPr>
        <w:t xml:space="preserve">. Регіональними центрами з надання </w:t>
      </w:r>
      <w:r w:rsidRPr="00FA2957">
        <w:rPr>
          <w:rFonts w:ascii="Times New Roman" w:hAnsi="Times New Roman"/>
          <w:spacing w:val="-4"/>
          <w:sz w:val="28"/>
          <w:szCs w:val="28"/>
          <w:lang w:val="uk-UA"/>
        </w:rPr>
        <w:t>безоплатної вторинної правової допомоги</w:t>
      </w:r>
      <w:r>
        <w:rPr>
          <w:rFonts w:ascii="Times New Roman" w:hAnsi="Times New Roman"/>
          <w:spacing w:val="-4"/>
          <w:sz w:val="28"/>
          <w:szCs w:val="28"/>
          <w:lang w:val="uk-UA"/>
        </w:rPr>
        <w:t xml:space="preserve"> за 2016 р. видано загалом 81 868 доручень для надання такої допомоги</w:t>
      </w:r>
      <w:r>
        <w:rPr>
          <w:rStyle w:val="af1"/>
          <w:rFonts w:ascii="Times New Roman" w:hAnsi="Times New Roman"/>
          <w:spacing w:val="-4"/>
          <w:sz w:val="28"/>
          <w:szCs w:val="28"/>
          <w:lang w:val="uk-UA"/>
        </w:rPr>
        <w:endnoteReference w:id="29"/>
      </w:r>
      <w:r>
        <w:rPr>
          <w:rFonts w:ascii="Times New Roman" w:hAnsi="Times New Roman"/>
          <w:spacing w:val="-4"/>
          <w:sz w:val="28"/>
          <w:szCs w:val="28"/>
          <w:lang w:val="uk-UA"/>
        </w:rPr>
        <w:t xml:space="preserve">. При цьому середній показник відмов від адвокатів по Україні складає 7-9 %, досягаючи у 4-х регіонах 10-13 %. Такі цифри свідчать про задоволеність громадянами якістю роботи адвокатів, які надають безоплатні правові послуги за кошти держави. </w:t>
      </w:r>
    </w:p>
    <w:p w14:paraId="767E82A7" w14:textId="144D0559" w:rsidR="007C3491" w:rsidRPr="00E72D26" w:rsidRDefault="007C3491" w:rsidP="0027698D">
      <w:pPr>
        <w:spacing w:after="0" w:line="240" w:lineRule="auto"/>
        <w:ind w:firstLine="708"/>
        <w:jc w:val="both"/>
        <w:rPr>
          <w:rFonts w:ascii="Times New Roman" w:hAnsi="Times New Roman"/>
          <w:spacing w:val="-4"/>
          <w:sz w:val="28"/>
          <w:szCs w:val="28"/>
          <w:lang w:val="uk-UA"/>
        </w:rPr>
      </w:pPr>
      <w:r>
        <w:rPr>
          <w:rFonts w:ascii="Times New Roman" w:eastAsia="Times New Roman" w:hAnsi="Times New Roman"/>
          <w:sz w:val="28"/>
          <w:szCs w:val="28"/>
          <w:lang w:val="uk-UA" w:eastAsia="ru-RU"/>
        </w:rPr>
        <w:t>За даними Координаційного центру з надання правової допомоги «з</w:t>
      </w:r>
      <w:r w:rsidRPr="00E72D26">
        <w:rPr>
          <w:rFonts w:ascii="Times New Roman" w:eastAsia="Times New Roman" w:hAnsi="Times New Roman"/>
          <w:sz w:val="28"/>
          <w:szCs w:val="28"/>
          <w:lang w:val="uk-UA" w:eastAsia="ru-RU"/>
        </w:rPr>
        <w:t xml:space="preserve"> метою розширення доступу до безоплатної правової допомоги для соціально-вразливих категорій громадян,  у тому числі на тимчасово окупованій території України (на базі гуманітарно-логістичних центрів, що розташовані в районах контрольних пропускних пунктів Донецької області), місцевими центрами</w:t>
      </w:r>
      <w:r w:rsidRPr="00E72D26">
        <w:rPr>
          <w:rFonts w:ascii="Times New Roman" w:hAnsi="Times New Roman"/>
          <w:spacing w:val="-4"/>
          <w:sz w:val="28"/>
          <w:szCs w:val="28"/>
          <w:lang w:val="uk-UA"/>
        </w:rPr>
        <w:t xml:space="preserve"> з надання безоплатної правової допомоги</w:t>
      </w:r>
      <w:r w:rsidRPr="00E72D26">
        <w:rPr>
          <w:rFonts w:ascii="Times New Roman" w:eastAsia="Times New Roman" w:hAnsi="Times New Roman"/>
          <w:sz w:val="28"/>
          <w:szCs w:val="28"/>
          <w:lang w:val="uk-UA" w:eastAsia="ru-RU"/>
        </w:rPr>
        <w:t> </w:t>
      </w:r>
      <w:r w:rsidRPr="00E72D26">
        <w:rPr>
          <w:rFonts w:ascii="Times New Roman" w:eastAsia="Times New Roman" w:hAnsi="Times New Roman"/>
          <w:bCs/>
          <w:sz w:val="28"/>
          <w:szCs w:val="28"/>
          <w:lang w:val="uk-UA" w:eastAsia="ru-RU"/>
        </w:rPr>
        <w:t>впродовж 2016 р.</w:t>
      </w:r>
      <w:r w:rsidRPr="00E72D26">
        <w:rPr>
          <w:rFonts w:ascii="Times New Roman" w:eastAsia="Times New Roman" w:hAnsi="Times New Roman"/>
          <w:b/>
          <w:bCs/>
          <w:sz w:val="28"/>
          <w:szCs w:val="28"/>
          <w:lang w:val="uk-UA" w:eastAsia="ru-RU"/>
        </w:rPr>
        <w:t xml:space="preserve"> </w:t>
      </w:r>
      <w:r w:rsidRPr="00E72D26">
        <w:rPr>
          <w:rFonts w:ascii="Times New Roman" w:eastAsia="Times New Roman" w:hAnsi="Times New Roman"/>
          <w:sz w:val="28"/>
          <w:szCs w:val="28"/>
          <w:lang w:val="uk-UA" w:eastAsia="ru-RU"/>
        </w:rPr>
        <w:t>здійснювалась робота щодо утворення та розвитку мережі дистанційних пунктів доступу до безоплатної правової допомоги та здійснення виїздів мобільних консультаційних пунктів (виїзних прийомів громадян)</w:t>
      </w:r>
      <w:proofErr w:type="spellStart"/>
      <w:r w:rsidRPr="00E72D26">
        <w:rPr>
          <w:rFonts w:ascii="Times New Roman" w:eastAsia="Times New Roman" w:hAnsi="Times New Roman"/>
          <w:sz w:val="28"/>
          <w:szCs w:val="28"/>
          <w:lang w:val="uk-UA" w:eastAsia="ru-RU"/>
        </w:rPr>
        <w:t>.П</w:t>
      </w:r>
      <w:r w:rsidRPr="00E72D26">
        <w:rPr>
          <w:rFonts w:ascii="Times New Roman" w:hAnsi="Times New Roman"/>
          <w:spacing w:val="-4"/>
          <w:sz w:val="28"/>
          <w:szCs w:val="28"/>
          <w:lang w:val="uk-UA"/>
        </w:rPr>
        <w:t>ротягом</w:t>
      </w:r>
      <w:proofErr w:type="spellEnd"/>
      <w:r w:rsidRPr="00E72D26">
        <w:rPr>
          <w:rFonts w:ascii="Times New Roman" w:hAnsi="Times New Roman"/>
          <w:spacing w:val="-4"/>
          <w:sz w:val="28"/>
          <w:szCs w:val="28"/>
          <w:lang w:val="uk-UA"/>
        </w:rPr>
        <w:t xml:space="preserve"> 2016 року центри утворили та забезпечили роботу 1371 дистанційного пункту доступу до безоплатної правової допомоги, та здійснили 7444 виїзди мобільних консультаційних пунктів (виїзних прийомів громадян). Загальна кількість громадян, яка звернулася за отриманням консультацій та роз’яснень з правових питань під час роботи дистанційних пунктів доступу та мобільних консультаційних пунктів, склала 36228 осіб.</w:t>
      </w:r>
      <w:r w:rsidRPr="00E72D26">
        <w:rPr>
          <w:lang w:val="uk-UA"/>
        </w:rPr>
        <w:t xml:space="preserve"> </w:t>
      </w:r>
      <w:r w:rsidRPr="00E72D26">
        <w:rPr>
          <w:rFonts w:ascii="Times New Roman" w:hAnsi="Times New Roman"/>
          <w:spacing w:val="-4"/>
          <w:sz w:val="28"/>
          <w:szCs w:val="28"/>
          <w:lang w:val="uk-UA"/>
        </w:rPr>
        <w:t xml:space="preserve">Одним із найпоширеніших способів організації роботи дистанційних пунктів доступу до безоплатної правової допомоги, що успішно застосовується місцевими центрами для зручного та оперативного спілкування з клієнтами, є використання </w:t>
      </w:r>
      <w:proofErr w:type="spellStart"/>
      <w:r w:rsidRPr="00E72D26">
        <w:rPr>
          <w:rFonts w:ascii="Times New Roman" w:hAnsi="Times New Roman"/>
          <w:spacing w:val="-4"/>
          <w:sz w:val="28"/>
          <w:szCs w:val="28"/>
          <w:lang w:val="uk-UA"/>
        </w:rPr>
        <w:t>Skуpe-зв’язку</w:t>
      </w:r>
      <w:proofErr w:type="spellEnd"/>
      <w:r w:rsidRPr="00E72D26">
        <w:rPr>
          <w:rFonts w:ascii="Times New Roman" w:hAnsi="Times New Roman"/>
          <w:spacing w:val="-4"/>
          <w:sz w:val="28"/>
          <w:szCs w:val="28"/>
          <w:lang w:val="uk-UA"/>
        </w:rPr>
        <w:t>, зокрема через розгалужену мережу бібліотечних установ у рамках проекту «</w:t>
      </w:r>
      <w:proofErr w:type="spellStart"/>
      <w:r w:rsidRPr="00E72D26">
        <w:rPr>
          <w:rFonts w:ascii="Times New Roman" w:hAnsi="Times New Roman"/>
          <w:spacing w:val="-4"/>
          <w:sz w:val="28"/>
          <w:szCs w:val="28"/>
          <w:lang w:val="uk-UA"/>
        </w:rPr>
        <w:t>Бібліоміст</w:t>
      </w:r>
      <w:proofErr w:type="spellEnd"/>
      <w:r w:rsidRPr="00E72D26">
        <w:rPr>
          <w:rFonts w:ascii="Times New Roman" w:hAnsi="Times New Roman"/>
          <w:spacing w:val="-4"/>
          <w:sz w:val="28"/>
          <w:szCs w:val="28"/>
          <w:lang w:val="uk-UA"/>
        </w:rPr>
        <w:t>».</w:t>
      </w:r>
      <w:r w:rsidRPr="00E72D26">
        <w:rPr>
          <w:rFonts w:ascii="Times New Roman" w:hAnsi="Times New Roman"/>
          <w:sz w:val="28"/>
          <w:szCs w:val="28"/>
          <w:lang w:val="uk-UA"/>
        </w:rPr>
        <w:t xml:space="preserve"> </w:t>
      </w:r>
      <w:r w:rsidRPr="00E72D26">
        <w:rPr>
          <w:rFonts w:ascii="Times New Roman" w:hAnsi="Times New Roman"/>
          <w:spacing w:val="-4"/>
          <w:sz w:val="28"/>
          <w:szCs w:val="28"/>
          <w:lang w:val="uk-UA"/>
        </w:rPr>
        <w:t xml:space="preserve">Найчастіше громадяни зверталися за консультаціями з питань їх соціального захисту, зокрема порядку призначення державної соціальної допомоги, надання житлових субсидій, пенсійного забезпечення, оформлення спадщини, отримання пільг учасниками АТО та соціального захисту їх сімей, надання адресної </w:t>
      </w:r>
      <w:r w:rsidRPr="00E72D26">
        <w:rPr>
          <w:rFonts w:ascii="Times New Roman" w:hAnsi="Times New Roman"/>
          <w:spacing w:val="-4"/>
          <w:sz w:val="28"/>
          <w:szCs w:val="28"/>
          <w:lang w:val="uk-UA"/>
        </w:rPr>
        <w:lastRenderedPageBreak/>
        <w:t>допомоги внутрішньо переміщеним особам, у тому числі для покриття витрат на проживання та оплату житлово-комунальних послуг.</w:t>
      </w:r>
    </w:p>
    <w:p w14:paraId="161275F7" w14:textId="6774E647" w:rsidR="007C3491" w:rsidRDefault="007C3491" w:rsidP="0027698D">
      <w:pPr>
        <w:spacing w:after="0" w:line="240" w:lineRule="auto"/>
        <w:ind w:firstLine="601"/>
        <w:jc w:val="both"/>
        <w:rPr>
          <w:rFonts w:ascii="Times New Roman" w:eastAsia="Times New Roman" w:hAnsi="Times New Roman"/>
          <w:sz w:val="28"/>
          <w:szCs w:val="28"/>
          <w:lang w:val="uk-UA" w:eastAsia="ru-RU"/>
        </w:rPr>
      </w:pPr>
      <w:r w:rsidRPr="00E72D26">
        <w:rPr>
          <w:rFonts w:ascii="Times New Roman" w:eastAsia="Times New Roman" w:hAnsi="Times New Roman"/>
          <w:sz w:val="28"/>
          <w:szCs w:val="28"/>
          <w:lang w:val="uk-UA" w:eastAsia="ru-RU"/>
        </w:rPr>
        <w:t>Ще одним інструментом для забезпечення доступу до безоплатної правової допомоги є проведення виїзних консультацій громадян в рамках роботи мобільних консультаційних пунктів доступу.</w:t>
      </w:r>
      <w:r w:rsidRPr="00E72D26">
        <w:rPr>
          <w:rFonts w:ascii="Times New Roman" w:hAnsi="Times New Roman"/>
          <w:sz w:val="28"/>
          <w:szCs w:val="28"/>
          <w:lang w:val="uk-UA"/>
        </w:rPr>
        <w:t xml:space="preserve"> </w:t>
      </w:r>
      <w:r w:rsidRPr="00E72D26">
        <w:rPr>
          <w:rFonts w:ascii="Times New Roman" w:eastAsia="Times New Roman" w:hAnsi="Times New Roman"/>
          <w:sz w:val="28"/>
          <w:szCs w:val="28"/>
          <w:lang w:val="uk-UA" w:eastAsia="ru-RU"/>
        </w:rPr>
        <w:t>Загальна кількість осіб, яка звернулася за отриманням консультації та роз'яснень з правових питань під час виїздів мобільних консультаційних пунктів (виїзних прийомів громадян) склала 25 797 громадян</w:t>
      </w:r>
      <w:r>
        <w:rPr>
          <w:rFonts w:ascii="Times New Roman" w:eastAsia="Times New Roman" w:hAnsi="Times New Roman"/>
          <w:sz w:val="28"/>
          <w:szCs w:val="28"/>
          <w:lang w:val="uk-UA" w:eastAsia="ru-RU"/>
        </w:rPr>
        <w:t>»</w:t>
      </w:r>
      <w:r w:rsidRPr="00E72D26">
        <w:rPr>
          <w:rStyle w:val="af1"/>
          <w:rFonts w:ascii="Times New Roman" w:eastAsia="Times New Roman" w:hAnsi="Times New Roman"/>
          <w:sz w:val="28"/>
          <w:szCs w:val="28"/>
          <w:lang w:val="uk-UA" w:eastAsia="ru-RU"/>
        </w:rPr>
        <w:endnoteReference w:id="30"/>
      </w:r>
      <w:r w:rsidRPr="00E72D26">
        <w:rPr>
          <w:rFonts w:ascii="Times New Roman" w:eastAsia="Times New Roman" w:hAnsi="Times New Roman"/>
          <w:sz w:val="28"/>
          <w:szCs w:val="28"/>
          <w:lang w:val="uk-UA" w:eastAsia="ru-RU"/>
        </w:rPr>
        <w:t>.</w:t>
      </w:r>
    </w:p>
    <w:p w14:paraId="0AB31E25" w14:textId="46817B07" w:rsidR="007C3491" w:rsidRDefault="007C3491" w:rsidP="0027698D">
      <w:pPr>
        <w:spacing w:after="0" w:line="240" w:lineRule="auto"/>
        <w:ind w:firstLine="601"/>
        <w:jc w:val="both"/>
        <w:rPr>
          <w:rStyle w:val="aa"/>
          <w:rFonts w:ascii="Times New Roman" w:hAnsi="Times New Roman"/>
          <w:i w:val="0"/>
          <w:sz w:val="28"/>
          <w:szCs w:val="28"/>
          <w:shd w:val="clear" w:color="auto" w:fill="FFFFFF"/>
          <w:lang w:val="uk-UA"/>
        </w:rPr>
      </w:pPr>
      <w:r>
        <w:rPr>
          <w:rFonts w:ascii="Times New Roman" w:eastAsia="Times New Roman" w:hAnsi="Times New Roman"/>
          <w:sz w:val="28"/>
          <w:szCs w:val="28"/>
          <w:lang w:val="uk-UA" w:eastAsia="ru-RU"/>
        </w:rPr>
        <w:t xml:space="preserve">У цілому можна відзначити надзвичайно високий рівень організації роботи системи безоплатної правової допомоги в Україні, яка почала свій розвиток лише у 2011 р., а наразі налічує </w:t>
      </w:r>
      <w:r w:rsidRPr="000432CC">
        <w:rPr>
          <w:rFonts w:ascii="Times New Roman" w:eastAsia="Times New Roman" w:hAnsi="Times New Roman"/>
          <w:sz w:val="28"/>
          <w:szCs w:val="28"/>
          <w:lang w:val="uk-UA" w:eastAsia="ru-RU"/>
        </w:rPr>
        <w:t>550 центрів та бюро безоплатної правової допомоги</w:t>
      </w:r>
      <w:r>
        <w:rPr>
          <w:rFonts w:ascii="Times New Roman" w:eastAsia="Times New Roman" w:hAnsi="Times New Roman"/>
          <w:sz w:val="28"/>
          <w:szCs w:val="28"/>
          <w:lang w:val="uk-UA" w:eastAsia="ru-RU"/>
        </w:rPr>
        <w:t xml:space="preserve">, які складають </w:t>
      </w:r>
      <w:r w:rsidRPr="000432CC">
        <w:rPr>
          <w:rFonts w:ascii="Times New Roman" w:eastAsia="Times New Roman" w:hAnsi="Times New Roman"/>
          <w:sz w:val="28"/>
          <w:szCs w:val="28"/>
          <w:lang w:val="uk-UA" w:eastAsia="ru-RU"/>
        </w:rPr>
        <w:t>повноцінн</w:t>
      </w:r>
      <w:r>
        <w:rPr>
          <w:rFonts w:ascii="Times New Roman" w:eastAsia="Times New Roman" w:hAnsi="Times New Roman"/>
          <w:sz w:val="28"/>
          <w:szCs w:val="28"/>
          <w:lang w:val="uk-UA" w:eastAsia="ru-RU"/>
        </w:rPr>
        <w:t>у</w:t>
      </w:r>
      <w:r w:rsidRPr="000432CC">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й </w:t>
      </w:r>
      <w:r w:rsidRPr="000432CC">
        <w:rPr>
          <w:rFonts w:ascii="Times New Roman" w:eastAsia="Times New Roman" w:hAnsi="Times New Roman"/>
          <w:sz w:val="28"/>
          <w:szCs w:val="28"/>
          <w:lang w:val="uk-UA" w:eastAsia="ru-RU"/>
        </w:rPr>
        <w:t>розгалужен</w:t>
      </w:r>
      <w:r>
        <w:rPr>
          <w:rFonts w:ascii="Times New Roman" w:eastAsia="Times New Roman" w:hAnsi="Times New Roman"/>
          <w:sz w:val="28"/>
          <w:szCs w:val="28"/>
          <w:lang w:val="uk-UA" w:eastAsia="ru-RU"/>
        </w:rPr>
        <w:t>у</w:t>
      </w:r>
      <w:r w:rsidRPr="000432CC">
        <w:rPr>
          <w:rFonts w:ascii="Times New Roman" w:eastAsia="Times New Roman" w:hAnsi="Times New Roman"/>
          <w:sz w:val="28"/>
          <w:szCs w:val="28"/>
          <w:lang w:val="uk-UA" w:eastAsia="ru-RU"/>
        </w:rPr>
        <w:t xml:space="preserve"> систем</w:t>
      </w:r>
      <w:r>
        <w:rPr>
          <w:rFonts w:ascii="Times New Roman" w:eastAsia="Times New Roman" w:hAnsi="Times New Roman"/>
          <w:sz w:val="28"/>
          <w:szCs w:val="28"/>
          <w:lang w:val="uk-UA" w:eastAsia="ru-RU"/>
        </w:rPr>
        <w:t>у</w:t>
      </w:r>
      <w:r w:rsidRPr="000432CC">
        <w:rPr>
          <w:rFonts w:ascii="Times New Roman" w:eastAsia="Times New Roman" w:hAnsi="Times New Roman"/>
          <w:sz w:val="28"/>
          <w:szCs w:val="28"/>
          <w:lang w:val="uk-UA" w:eastAsia="ru-RU"/>
        </w:rPr>
        <w:t xml:space="preserve"> забезпечення </w:t>
      </w:r>
      <w:r>
        <w:rPr>
          <w:rFonts w:ascii="Times New Roman" w:eastAsia="Times New Roman" w:hAnsi="Times New Roman"/>
          <w:sz w:val="28"/>
          <w:szCs w:val="28"/>
          <w:lang w:val="uk-UA" w:eastAsia="ru-RU"/>
        </w:rPr>
        <w:t>доступу громадян до правосуддя. За  свідченням міністра юстиції України Павла Петренка, «</w:t>
      </w:r>
      <w:r w:rsidRPr="00E95015">
        <w:rPr>
          <w:rFonts w:ascii="Times New Roman" w:eastAsia="Times New Roman" w:hAnsi="Times New Roman"/>
          <w:i/>
          <w:sz w:val="28"/>
          <w:szCs w:val="28"/>
          <w:lang w:val="uk-UA" w:eastAsia="ru-RU"/>
        </w:rPr>
        <w:t>у</w:t>
      </w:r>
      <w:r w:rsidRPr="00E95015">
        <w:rPr>
          <w:rStyle w:val="aa"/>
          <w:rFonts w:ascii="Times New Roman" w:hAnsi="Times New Roman"/>
          <w:i w:val="0"/>
          <w:sz w:val="28"/>
          <w:szCs w:val="28"/>
          <w:shd w:val="clear" w:color="auto" w:fill="FFFFFF"/>
          <w:lang w:val="uk-UA"/>
        </w:rPr>
        <w:t>країнський досвід надання безоплатної правової допомоги в суді у кримінальних провадженнях, а також цивільних та адміністративних справах визнано одним з найкращих на міжнародному рівні. Тож не дивно, що низка країн вже висловили бажання перейняти наш досвід під час створення власних систем безоплатної правової допомоги»</w:t>
      </w:r>
      <w:r w:rsidRPr="00E95015">
        <w:rPr>
          <w:rStyle w:val="af1"/>
          <w:rFonts w:ascii="Times New Roman" w:hAnsi="Times New Roman"/>
          <w:iCs/>
          <w:sz w:val="28"/>
          <w:szCs w:val="28"/>
          <w:shd w:val="clear" w:color="auto" w:fill="FFFFFF"/>
          <w:lang w:val="uk-UA"/>
        </w:rPr>
        <w:endnoteReference w:id="31"/>
      </w:r>
      <w:r w:rsidRPr="00E95015">
        <w:rPr>
          <w:rStyle w:val="aa"/>
          <w:rFonts w:ascii="Times New Roman" w:hAnsi="Times New Roman"/>
          <w:sz w:val="28"/>
          <w:szCs w:val="28"/>
          <w:shd w:val="clear" w:color="auto" w:fill="FFFFFF"/>
          <w:lang w:val="uk-UA"/>
        </w:rPr>
        <w:t>.</w:t>
      </w:r>
    </w:p>
    <w:p w14:paraId="705988A4" w14:textId="7598473F" w:rsidR="007C3491" w:rsidRPr="00E72D26" w:rsidRDefault="007C3491" w:rsidP="0027698D">
      <w:pPr>
        <w:spacing w:after="0" w:line="240" w:lineRule="auto"/>
        <w:ind w:firstLine="601"/>
        <w:jc w:val="both"/>
        <w:rPr>
          <w:rFonts w:ascii="Times New Roman" w:eastAsia="Times New Roman" w:hAnsi="Times New Roman"/>
          <w:sz w:val="28"/>
          <w:szCs w:val="28"/>
          <w:lang w:val="uk-UA" w:eastAsia="ru-RU"/>
        </w:rPr>
      </w:pPr>
      <w:r>
        <w:rPr>
          <w:rStyle w:val="aa"/>
          <w:rFonts w:ascii="Times New Roman" w:hAnsi="Times New Roman"/>
          <w:i w:val="0"/>
          <w:sz w:val="28"/>
          <w:szCs w:val="28"/>
          <w:shd w:val="clear" w:color="auto" w:fill="FFFFFF"/>
          <w:lang w:val="uk-UA"/>
        </w:rPr>
        <w:t xml:space="preserve">Протягом 2016 р. єдиною проблемою системи надання безоплатної правової допомоги залишалося питання забезпечення доступу до неї окремих вразливих верств населення, зокрема учасників бойових дій та внутрішньо переміщених осіб, яким профільне законодавство не надавало жодних пільг. 5 січня 2017 р. набув чинності Закон України «Про Вищу раду правосуддя», яким розширено коло осіб, які мають право на безоплатну вторинну правову допомогу. Таке право набули близька 1,7 </w:t>
      </w:r>
      <w:proofErr w:type="spellStart"/>
      <w:r>
        <w:rPr>
          <w:rStyle w:val="aa"/>
          <w:rFonts w:ascii="Times New Roman" w:hAnsi="Times New Roman"/>
          <w:i w:val="0"/>
          <w:sz w:val="28"/>
          <w:szCs w:val="28"/>
          <w:shd w:val="clear" w:color="auto" w:fill="FFFFFF"/>
          <w:lang w:val="uk-UA"/>
        </w:rPr>
        <w:t>млн</w:t>
      </w:r>
      <w:proofErr w:type="spellEnd"/>
      <w:r>
        <w:rPr>
          <w:rStyle w:val="aa"/>
          <w:rFonts w:ascii="Times New Roman" w:hAnsi="Times New Roman"/>
          <w:i w:val="0"/>
          <w:sz w:val="28"/>
          <w:szCs w:val="28"/>
          <w:shd w:val="clear" w:color="auto" w:fill="FFFFFF"/>
          <w:lang w:val="uk-UA"/>
        </w:rPr>
        <w:t xml:space="preserve"> внутрішньо переміщених осіб й більше 275 тис ветеранів війни, у тому числі учасники бойових дій. Також було суттєво спрощені критерії малозабезпеченості особи, які надають право на безоплатну правову допомогу, що розширює масштаби застосування відповідного законодавства й створює додаткові гарантії для доступу громадян до суду.   </w:t>
      </w:r>
    </w:p>
    <w:p w14:paraId="1A3BB461" w14:textId="5D443D86" w:rsidR="007C3491" w:rsidRPr="0027698D" w:rsidRDefault="007C3491" w:rsidP="0027698D">
      <w:pPr>
        <w:spacing w:after="0" w:line="240" w:lineRule="auto"/>
        <w:ind w:firstLine="601"/>
        <w:jc w:val="both"/>
        <w:rPr>
          <w:rFonts w:ascii="Times New Roman" w:eastAsia="Times New Roman" w:hAnsi="Times New Roman"/>
          <w:sz w:val="28"/>
          <w:szCs w:val="28"/>
          <w:lang w:val="uk-UA" w:eastAsia="ru-RU"/>
        </w:rPr>
      </w:pPr>
      <w:r w:rsidRPr="00404D87">
        <w:rPr>
          <w:rFonts w:ascii="Times New Roman" w:eastAsia="Times New Roman" w:hAnsi="Times New Roman"/>
          <w:b/>
          <w:i/>
          <w:color w:val="000000"/>
          <w:spacing w:val="-4"/>
          <w:sz w:val="28"/>
          <w:szCs w:val="28"/>
          <w:lang w:val="uk-UA" w:eastAsia="ru-RU"/>
        </w:rPr>
        <w:t>ПРОБЛЕМИ ЗАБЕЗПЕЧЕННЯ ЕЛЕКТРОННОЇ ДОСТУПНОСТІ СУДІВ ДЛЯ НАСЕЛЕННЯ.</w:t>
      </w:r>
      <w:r w:rsidRPr="00404D87">
        <w:rPr>
          <w:rFonts w:ascii="Times New Roman" w:eastAsia="Times New Roman" w:hAnsi="Times New Roman"/>
          <w:color w:val="000000"/>
          <w:spacing w:val="-4"/>
          <w:sz w:val="28"/>
          <w:szCs w:val="28"/>
          <w:lang w:val="uk-UA" w:eastAsia="ru-RU"/>
        </w:rPr>
        <w:t xml:space="preserve">  </w:t>
      </w:r>
      <w:r w:rsidRPr="00F6319A">
        <w:rPr>
          <w:rFonts w:ascii="Times New Roman" w:hAnsi="Times New Roman"/>
          <w:sz w:val="28"/>
          <w:szCs w:val="28"/>
          <w:lang w:val="uk-UA"/>
        </w:rPr>
        <w:t xml:space="preserve">До складників електронного правосуддя можна віднести </w:t>
      </w:r>
      <w:r w:rsidRPr="005573DC">
        <w:rPr>
          <w:rFonts w:ascii="Times New Roman" w:eastAsia="Times New Roman" w:hAnsi="Times New Roman"/>
          <w:sz w:val="28"/>
          <w:szCs w:val="28"/>
          <w:lang w:val="uk-UA" w:eastAsia="zh-CN"/>
        </w:rPr>
        <w:t>розроблення та впровадження в судах систем електронного документообігу,</w:t>
      </w:r>
      <w:r>
        <w:rPr>
          <w:rFonts w:ascii="Times New Roman" w:eastAsia="Times New Roman" w:hAnsi="Times New Roman"/>
          <w:sz w:val="28"/>
          <w:szCs w:val="28"/>
          <w:lang w:val="uk-UA" w:eastAsia="zh-CN"/>
        </w:rPr>
        <w:t xml:space="preserve"> технології </w:t>
      </w:r>
      <w:proofErr w:type="spellStart"/>
      <w:r>
        <w:rPr>
          <w:rFonts w:ascii="Times New Roman" w:eastAsia="Times New Roman" w:hAnsi="Times New Roman"/>
          <w:sz w:val="28"/>
          <w:szCs w:val="28"/>
          <w:lang w:val="uk-UA" w:eastAsia="zh-CN"/>
        </w:rPr>
        <w:t>відеоконференції</w:t>
      </w:r>
      <w:proofErr w:type="spellEnd"/>
      <w:r>
        <w:rPr>
          <w:rFonts w:ascii="Times New Roman" w:eastAsia="Times New Roman" w:hAnsi="Times New Roman"/>
          <w:sz w:val="28"/>
          <w:szCs w:val="28"/>
          <w:lang w:val="uk-UA" w:eastAsia="zh-CN"/>
        </w:rPr>
        <w:t xml:space="preserve"> та </w:t>
      </w:r>
      <w:proofErr w:type="spellStart"/>
      <w:r>
        <w:rPr>
          <w:rFonts w:ascii="Times New Roman" w:eastAsia="Times New Roman" w:hAnsi="Times New Roman"/>
          <w:sz w:val="28"/>
          <w:szCs w:val="28"/>
          <w:lang w:val="en-US" w:eastAsia="zh-CN"/>
        </w:rPr>
        <w:t>sms</w:t>
      </w:r>
      <w:proofErr w:type="spellEnd"/>
      <w:r w:rsidRPr="0027698D">
        <w:rPr>
          <w:rFonts w:ascii="Times New Roman" w:eastAsia="Times New Roman" w:hAnsi="Times New Roman"/>
          <w:sz w:val="28"/>
          <w:szCs w:val="28"/>
          <w:lang w:eastAsia="zh-CN"/>
        </w:rPr>
        <w:t>-</w:t>
      </w:r>
      <w:r>
        <w:rPr>
          <w:rFonts w:ascii="Times New Roman" w:eastAsia="Times New Roman" w:hAnsi="Times New Roman"/>
          <w:sz w:val="28"/>
          <w:szCs w:val="28"/>
          <w:lang w:val="uk-UA" w:eastAsia="zh-CN"/>
        </w:rPr>
        <w:t>інформування учасників судового розгляду</w:t>
      </w:r>
      <w:r w:rsidRPr="0027698D">
        <w:rPr>
          <w:rFonts w:ascii="Times New Roman" w:eastAsia="Times New Roman" w:hAnsi="Times New Roman"/>
          <w:sz w:val="28"/>
          <w:szCs w:val="28"/>
          <w:lang w:eastAsia="zh-CN"/>
        </w:rPr>
        <w:t xml:space="preserve">, </w:t>
      </w:r>
      <w:r w:rsidRPr="00F6319A">
        <w:rPr>
          <w:rFonts w:ascii="Times New Roman" w:eastAsia="Times New Roman" w:hAnsi="Times New Roman"/>
          <w:spacing w:val="-4"/>
          <w:sz w:val="28"/>
          <w:szCs w:val="28"/>
          <w:lang w:val="uk-UA" w:eastAsia="zh-CN"/>
        </w:rPr>
        <w:t>доступ до текстів судових рішень через єдиний державний реєстр судових рішень, он-лайн трансляцію окремих судових засідань.</w:t>
      </w:r>
      <w:r>
        <w:rPr>
          <w:rFonts w:ascii="Times New Roman" w:eastAsia="Times New Roman" w:hAnsi="Times New Roman"/>
          <w:spacing w:val="-4"/>
          <w:sz w:val="28"/>
          <w:szCs w:val="28"/>
          <w:lang w:val="uk-UA" w:eastAsia="zh-CN"/>
        </w:rPr>
        <w:t xml:space="preserve"> Забезпечення електронної доступності судів сприяє суттєвій економії коштів Державного бюджету й приватних осіб, спрощенню й помісному пришвидшенню судового розгляду, автоматизації й стандартизації процесів діловодства у суді, та підвищенню якості відправлення правосуддя у кінцевому результаті.  </w:t>
      </w:r>
    </w:p>
    <w:p w14:paraId="56F289B5" w14:textId="2A58582E" w:rsidR="007C3491" w:rsidRPr="00404D87" w:rsidRDefault="007C3491" w:rsidP="0027698D">
      <w:pPr>
        <w:suppressAutoHyphens/>
        <w:spacing w:after="0" w:line="240" w:lineRule="auto"/>
        <w:ind w:firstLine="601"/>
        <w:jc w:val="both"/>
        <w:rPr>
          <w:rFonts w:ascii="Times New Roman" w:eastAsia="Times New Roman" w:hAnsi="Times New Roman"/>
          <w:spacing w:val="-4"/>
          <w:sz w:val="28"/>
          <w:szCs w:val="28"/>
          <w:lang w:val="uk-UA" w:eastAsia="zh-CN"/>
        </w:rPr>
      </w:pPr>
      <w:r w:rsidRPr="00404D87">
        <w:rPr>
          <w:rFonts w:ascii="Times New Roman" w:eastAsia="Times New Roman" w:hAnsi="Times New Roman"/>
          <w:color w:val="000000"/>
          <w:spacing w:val="-4"/>
          <w:sz w:val="28"/>
          <w:szCs w:val="28"/>
          <w:lang w:val="uk-UA" w:eastAsia="ru-RU"/>
        </w:rPr>
        <w:t>Програма «</w:t>
      </w:r>
      <w:r w:rsidRPr="00404D87">
        <w:rPr>
          <w:rFonts w:ascii="Times New Roman" w:eastAsia="Times New Roman" w:hAnsi="Times New Roman"/>
          <w:spacing w:val="-4"/>
          <w:sz w:val="28"/>
          <w:szCs w:val="28"/>
          <w:lang w:val="uk-UA" w:eastAsia="zh-CN"/>
        </w:rPr>
        <w:t xml:space="preserve">Електронний суд» була розроблена Державним підприємством «Інформаційні судові системи» у 2012 р. за сприяння Державної судової адміністрації України. Однак лише у 2016 р. були зроблені значні кроки у напрямку впровадження проекту «Електронний суд».  </w:t>
      </w:r>
    </w:p>
    <w:p w14:paraId="3199B6CD" w14:textId="051B635E"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lastRenderedPageBreak/>
        <w:t>Основна даного проекту полягає в налагодженні процесу оперативного обміну інформацією в електронному вигляді між судовими установами, учасниками судового процесу, а також іншими державними структурами з метою забезпечення справедливого та неупередженого правосуддя в Україні</w:t>
      </w:r>
      <w:r w:rsidRPr="00F6319A">
        <w:rPr>
          <w:rFonts w:ascii="Times New Roman" w:eastAsia="Times New Roman" w:hAnsi="Times New Roman"/>
          <w:spacing w:val="-4"/>
          <w:sz w:val="28"/>
          <w:szCs w:val="28"/>
          <w:lang w:val="uk-UA" w:eastAsia="zh-CN"/>
        </w:rPr>
        <w:t>.</w:t>
      </w:r>
      <w:r w:rsidRPr="00F6319A">
        <w:rPr>
          <w:rFonts w:ascii="Times New Roman" w:hAnsi="Times New Roman"/>
          <w:sz w:val="28"/>
          <w:szCs w:val="28"/>
        </w:rPr>
        <w:t xml:space="preserve"> </w:t>
      </w:r>
    </w:p>
    <w:p w14:paraId="7106AC56" w14:textId="7D8F6D5E"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 xml:space="preserve">Відповідно до інформації на офіційному </w:t>
      </w:r>
      <w:proofErr w:type="spellStart"/>
      <w:r w:rsidRPr="00404D87">
        <w:rPr>
          <w:rFonts w:ascii="Times New Roman" w:eastAsia="Times New Roman" w:hAnsi="Times New Roman"/>
          <w:spacing w:val="-4"/>
          <w:sz w:val="28"/>
          <w:szCs w:val="28"/>
          <w:lang w:val="uk-UA" w:eastAsia="zh-CN"/>
        </w:rPr>
        <w:t>веб-порталі</w:t>
      </w:r>
      <w:proofErr w:type="spellEnd"/>
      <w:r w:rsidRPr="00404D87">
        <w:rPr>
          <w:rFonts w:ascii="Times New Roman" w:eastAsia="Times New Roman" w:hAnsi="Times New Roman"/>
          <w:spacing w:val="-4"/>
          <w:sz w:val="28"/>
          <w:szCs w:val="28"/>
          <w:lang w:val="uk-UA" w:eastAsia="zh-CN"/>
        </w:rPr>
        <w:t xml:space="preserve"> судової влади, система «Електронний суд» передбачає дві основні опції: надсилання процесуальних документів електронною поштою учасникам судового процесу та надсилання судової повістки у вигляді SMS-повідомлень</w:t>
      </w:r>
      <w:r w:rsidRPr="00404D87">
        <w:rPr>
          <w:rFonts w:ascii="Times New Roman" w:eastAsia="Times New Roman" w:hAnsi="Times New Roman"/>
          <w:spacing w:val="-4"/>
          <w:sz w:val="28"/>
          <w:szCs w:val="28"/>
          <w:vertAlign w:val="superscript"/>
          <w:lang w:val="uk-UA" w:eastAsia="zh-CN"/>
        </w:rPr>
        <w:endnoteReference w:id="32"/>
      </w:r>
      <w:r w:rsidRPr="00404D87">
        <w:rPr>
          <w:rFonts w:ascii="Times New Roman" w:eastAsia="Times New Roman" w:hAnsi="Times New Roman"/>
          <w:spacing w:val="-4"/>
          <w:sz w:val="28"/>
          <w:szCs w:val="28"/>
          <w:lang w:val="uk-UA" w:eastAsia="zh-CN"/>
        </w:rPr>
        <w:t>.</w:t>
      </w:r>
    </w:p>
    <w:p w14:paraId="280E6597" w14:textId="77777777"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Для отримання процесуальних документів в електронному вигляді потрібно:</w:t>
      </w:r>
    </w:p>
    <w:p w14:paraId="4B5C1F8E" w14:textId="77777777" w:rsidR="007C3491" w:rsidRPr="00404D87" w:rsidRDefault="007C3491" w:rsidP="0027698D">
      <w:pPr>
        <w:suppressAutoHyphens/>
        <w:spacing w:after="0" w:line="240" w:lineRule="auto"/>
        <w:ind w:firstLine="708"/>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 xml:space="preserve">1. Зареєструватися в системі обміну електронними документами між судом та учасниками судового процесу (завести поштову скриньку електронного суду), розміщеній на офіційному </w:t>
      </w:r>
      <w:proofErr w:type="spellStart"/>
      <w:r w:rsidRPr="00404D87">
        <w:rPr>
          <w:rFonts w:ascii="Times New Roman" w:eastAsia="Times New Roman" w:hAnsi="Times New Roman"/>
          <w:spacing w:val="-4"/>
          <w:sz w:val="28"/>
          <w:szCs w:val="28"/>
          <w:lang w:val="uk-UA" w:eastAsia="zh-CN"/>
        </w:rPr>
        <w:t>веб-порталі</w:t>
      </w:r>
      <w:proofErr w:type="spellEnd"/>
      <w:r w:rsidRPr="00404D87">
        <w:rPr>
          <w:rFonts w:ascii="Times New Roman" w:eastAsia="Times New Roman" w:hAnsi="Times New Roman"/>
          <w:spacing w:val="-4"/>
          <w:sz w:val="28"/>
          <w:szCs w:val="28"/>
          <w:lang w:val="uk-UA" w:eastAsia="zh-CN"/>
        </w:rPr>
        <w:t xml:space="preserve"> судової влади України за адресою: </w:t>
      </w:r>
      <w:proofErr w:type="spellStart"/>
      <w:r w:rsidRPr="00404D87">
        <w:rPr>
          <w:rFonts w:ascii="Times New Roman" w:eastAsia="Times New Roman" w:hAnsi="Times New Roman"/>
          <w:spacing w:val="-4"/>
          <w:sz w:val="28"/>
          <w:szCs w:val="28"/>
          <w:lang w:val="uk-UA" w:eastAsia="zh-CN"/>
        </w:rPr>
        <w:t>mail.gov.ua</w:t>
      </w:r>
      <w:proofErr w:type="spellEnd"/>
      <w:r w:rsidRPr="00404D87">
        <w:rPr>
          <w:rFonts w:ascii="Times New Roman" w:eastAsia="Times New Roman" w:hAnsi="Times New Roman"/>
          <w:spacing w:val="-4"/>
          <w:sz w:val="28"/>
          <w:szCs w:val="28"/>
          <w:lang w:val="uk-UA" w:eastAsia="zh-CN"/>
        </w:rPr>
        <w:t>.</w:t>
      </w:r>
    </w:p>
    <w:p w14:paraId="2833724A" w14:textId="77777777" w:rsidR="007C3491" w:rsidRPr="00404D87" w:rsidRDefault="007C3491" w:rsidP="0027698D">
      <w:pPr>
        <w:suppressAutoHyphens/>
        <w:spacing w:after="0" w:line="240" w:lineRule="auto"/>
        <w:ind w:firstLine="708"/>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 xml:space="preserve">2. Подати до суду заявку про отримання процесуальних документів в електронному вигляді, яку необхідно роздрукувати на офіційному </w:t>
      </w:r>
      <w:proofErr w:type="spellStart"/>
      <w:r w:rsidRPr="00404D87">
        <w:rPr>
          <w:rFonts w:ascii="Times New Roman" w:eastAsia="Times New Roman" w:hAnsi="Times New Roman"/>
          <w:spacing w:val="-4"/>
          <w:sz w:val="28"/>
          <w:szCs w:val="28"/>
          <w:lang w:val="uk-UA" w:eastAsia="zh-CN"/>
        </w:rPr>
        <w:t>веб-порталі</w:t>
      </w:r>
      <w:proofErr w:type="spellEnd"/>
      <w:r w:rsidRPr="00404D87">
        <w:rPr>
          <w:rFonts w:ascii="Times New Roman" w:eastAsia="Times New Roman" w:hAnsi="Times New Roman"/>
          <w:spacing w:val="-4"/>
          <w:sz w:val="28"/>
          <w:szCs w:val="28"/>
          <w:lang w:val="uk-UA" w:eastAsia="zh-CN"/>
        </w:rPr>
        <w:t xml:space="preserve"> судової влади України у вищевказаному розділі. Процесуальні документи у відповідній справі, що видані після дати подання вказаної Заявки до суду, будуть надходити в електронному вигляді на зареєстровану електронну адресу учасника судового процесу в домені </w:t>
      </w:r>
      <w:proofErr w:type="spellStart"/>
      <w:r w:rsidRPr="00404D87">
        <w:rPr>
          <w:rFonts w:ascii="Times New Roman" w:eastAsia="Times New Roman" w:hAnsi="Times New Roman"/>
          <w:spacing w:val="-4"/>
          <w:sz w:val="28"/>
          <w:szCs w:val="28"/>
          <w:lang w:val="uk-UA" w:eastAsia="zh-CN"/>
        </w:rPr>
        <w:t>mail.gov.ua</w:t>
      </w:r>
      <w:proofErr w:type="spellEnd"/>
      <w:r w:rsidRPr="00404D87">
        <w:rPr>
          <w:rFonts w:ascii="Times New Roman" w:eastAsia="Times New Roman" w:hAnsi="Times New Roman"/>
          <w:spacing w:val="-4"/>
          <w:sz w:val="28"/>
          <w:szCs w:val="28"/>
          <w:lang w:val="uk-UA" w:eastAsia="zh-CN"/>
        </w:rPr>
        <w:t>, зазначену в Заявці.</w:t>
      </w:r>
    </w:p>
    <w:p w14:paraId="4B1FF593" w14:textId="5FE13295"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Положення щодо вимог до документів, їх формату, електронного підпису тощо містяться у Тимчасовому регламенті обміну електронними документами між судом та учасниками судового процесу (</w:t>
      </w:r>
      <w:proofErr w:type="spellStart"/>
      <w:r w:rsidRPr="00404D87">
        <w:rPr>
          <w:rFonts w:ascii="Times New Roman" w:eastAsia="Times New Roman" w:hAnsi="Times New Roman"/>
          <w:spacing w:val="-4"/>
          <w:sz w:val="28"/>
          <w:szCs w:val="28"/>
          <w:lang w:val="uk-UA" w:eastAsia="zh-CN"/>
        </w:rPr>
        <w:t>затв</w:t>
      </w:r>
      <w:proofErr w:type="spellEnd"/>
      <w:r w:rsidRPr="00404D87">
        <w:rPr>
          <w:rFonts w:ascii="Times New Roman" w:eastAsia="Times New Roman" w:hAnsi="Times New Roman"/>
          <w:spacing w:val="-4"/>
          <w:sz w:val="28"/>
          <w:szCs w:val="28"/>
          <w:lang w:val="uk-UA" w:eastAsia="zh-CN"/>
        </w:rPr>
        <w:t xml:space="preserve">. Наказом ДСА України 07.09.2012 р., № 105). Так, у документі зазначається, що кожен окремий документ повинен бути </w:t>
      </w:r>
      <w:proofErr w:type="spellStart"/>
      <w:r w:rsidRPr="00404D87">
        <w:rPr>
          <w:rFonts w:ascii="Times New Roman" w:eastAsia="Times New Roman" w:hAnsi="Times New Roman"/>
          <w:spacing w:val="-4"/>
          <w:sz w:val="28"/>
          <w:szCs w:val="28"/>
          <w:lang w:val="uk-UA" w:eastAsia="zh-CN"/>
        </w:rPr>
        <w:t>відсканований</w:t>
      </w:r>
      <w:proofErr w:type="spellEnd"/>
      <w:r w:rsidRPr="00404D87">
        <w:rPr>
          <w:rFonts w:ascii="Times New Roman" w:eastAsia="Times New Roman" w:hAnsi="Times New Roman"/>
          <w:spacing w:val="-4"/>
          <w:sz w:val="28"/>
          <w:szCs w:val="28"/>
          <w:lang w:val="uk-UA" w:eastAsia="zh-CN"/>
        </w:rPr>
        <w:t xml:space="preserve"> і завантажений в систему подачі документів у вигляді окремого файлу з обов'язковим скріпленням його електронним цифровим підписом. Кількість файлів повинна відповідати кількості документів, що подаються до суду, а найменування файлів повинно відображатись у переліку документів, що наводиться в супровідному листі (позовній заяві тощо).</w:t>
      </w:r>
    </w:p>
    <w:p w14:paraId="241CD9DA" w14:textId="77777777"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На вимогу суду, як на стадії підготовки справи до судового розгляду, так і на стадії судового розгляду, подані в електронному вигляді документи і матеріали повинні бути надані особами, які беруть участь у справі в оригіналі.</w:t>
      </w:r>
    </w:p>
    <w:p w14:paraId="01DE44AF" w14:textId="77777777"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Вимоги до документів:</w:t>
      </w:r>
    </w:p>
    <w:p w14:paraId="46FDA1CD" w14:textId="77777777"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 xml:space="preserve">- позовна заява, </w:t>
      </w:r>
      <w:proofErr w:type="spellStart"/>
      <w:r w:rsidRPr="00404D87">
        <w:rPr>
          <w:rFonts w:ascii="Times New Roman" w:eastAsia="Times New Roman" w:hAnsi="Times New Roman"/>
          <w:spacing w:val="-4"/>
          <w:sz w:val="28"/>
          <w:szCs w:val="28"/>
          <w:lang w:val="uk-UA" w:eastAsia="zh-CN"/>
        </w:rPr>
        <w:t>заява</w:t>
      </w:r>
      <w:proofErr w:type="spellEnd"/>
      <w:r w:rsidRPr="00404D87">
        <w:rPr>
          <w:rFonts w:ascii="Times New Roman" w:eastAsia="Times New Roman" w:hAnsi="Times New Roman"/>
          <w:spacing w:val="-4"/>
          <w:sz w:val="28"/>
          <w:szCs w:val="28"/>
          <w:lang w:val="uk-UA" w:eastAsia="zh-CN"/>
        </w:rPr>
        <w:t>, скарга, інші документи, які подаються в електронному вигляді, повинні відповідати формі і змісту, передбаченим відповідним процесуальним кодексом.</w:t>
      </w:r>
    </w:p>
    <w:p w14:paraId="0B35001B" w14:textId="77777777"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 у разі надіслання в електронному вигляді відзиву на позовну заяву, зустрічного позову, інших документів і матеріалів Користувач вказує номер справи, що розглядається з його участю.</w:t>
      </w:r>
    </w:p>
    <w:p w14:paraId="0B51D2FE" w14:textId="77777777"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 у разі подання заяви (клопотання) окремо від позовної заяви, відзиву на позовну заяву, зустрічного позову, заяви про вступ у справу, а також документів, що направляються в суди вищих інстанцій, Користувач зазначає відповідний номер справи.</w:t>
      </w:r>
    </w:p>
    <w:p w14:paraId="5D18232D" w14:textId="77777777"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На стадії перегляду судових актів Користувачі вибирають вид перегляду - апеляційне оскарження.</w:t>
      </w:r>
    </w:p>
    <w:p w14:paraId="020A6B70" w14:textId="7819AF64"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lastRenderedPageBreak/>
        <w:t>Усі процесуальні документи, які надсилаються до суду електронною поштою, повинні бути скріплені електронним цифровим підписом відповідно до Закону України «Про електронний цифровий підпис».</w:t>
      </w:r>
    </w:p>
    <w:p w14:paraId="64C8655A" w14:textId="351EFF6B"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 xml:space="preserve">Питання, пов’язанні із електронним діловодством суду також регулюються Наказом ДСА від 17.12.2013 р., № 173 «Про затвердження Інструкції з діловодства в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Положення Інструкції передбачають автоматизовану (електронну) технологію обробки, обліку та контролю документів (справ, матеріалів чи проваджень) за допомогою автоматизованої системі діловодства суду. </w:t>
      </w:r>
    </w:p>
    <w:p w14:paraId="76E51A57" w14:textId="46DDF031"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 xml:space="preserve">Порядок роботи з електронною поштою визначається Положенням про порядок використання ресурсів локальної комп'ютерної мережі в ДСА України, територіальних управліннях ДСА України, місцевих та апеляційних судах загальної юрисдикції, </w:t>
      </w:r>
      <w:proofErr w:type="spellStart"/>
      <w:r w:rsidRPr="00404D87">
        <w:rPr>
          <w:rFonts w:ascii="Times New Roman" w:eastAsia="Times New Roman" w:hAnsi="Times New Roman"/>
          <w:spacing w:val="-4"/>
          <w:sz w:val="28"/>
          <w:szCs w:val="28"/>
          <w:lang w:val="uk-UA" w:eastAsia="zh-CN"/>
        </w:rPr>
        <w:t>затв</w:t>
      </w:r>
      <w:proofErr w:type="spellEnd"/>
      <w:r w:rsidRPr="00404D87">
        <w:rPr>
          <w:rFonts w:ascii="Times New Roman" w:eastAsia="Times New Roman" w:hAnsi="Times New Roman"/>
          <w:spacing w:val="-4"/>
          <w:sz w:val="28"/>
          <w:szCs w:val="28"/>
          <w:lang w:val="uk-UA" w:eastAsia="zh-CN"/>
        </w:rPr>
        <w:t>. наказом ДСА України від 04.12.2013 р., № 164.</w:t>
      </w:r>
    </w:p>
    <w:p w14:paraId="34EAE74B" w14:textId="6B6272FA"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 xml:space="preserve">Суттєвою проблемою на даному етапі розвитку </w:t>
      </w:r>
      <w:r>
        <w:rPr>
          <w:rFonts w:ascii="Times New Roman" w:eastAsia="Times New Roman" w:hAnsi="Times New Roman"/>
          <w:spacing w:val="-4"/>
          <w:sz w:val="28"/>
          <w:szCs w:val="28"/>
          <w:lang w:val="uk-UA" w:eastAsia="zh-CN"/>
        </w:rPr>
        <w:t xml:space="preserve">вітчизняної Феміди </w:t>
      </w:r>
      <w:r w:rsidRPr="00404D87">
        <w:rPr>
          <w:rFonts w:ascii="Times New Roman" w:eastAsia="Times New Roman" w:hAnsi="Times New Roman"/>
          <w:spacing w:val="-4"/>
          <w:sz w:val="28"/>
          <w:szCs w:val="28"/>
          <w:lang w:val="uk-UA" w:eastAsia="zh-CN"/>
        </w:rPr>
        <w:t>є незадовільний стан забезпечення судів й суддів комп’ютерною технікою, яка відповідає сучасним програмним вимогам та стандартам інформаційної безпеки</w:t>
      </w:r>
      <w:r>
        <w:rPr>
          <w:rFonts w:ascii="Times New Roman" w:eastAsia="Times New Roman" w:hAnsi="Times New Roman"/>
          <w:spacing w:val="-4"/>
          <w:sz w:val="28"/>
          <w:szCs w:val="28"/>
          <w:lang w:val="uk-UA" w:eastAsia="zh-CN"/>
        </w:rPr>
        <w:t>, а також недостатній рівень фінансового й організаційного забезпечення проектів інформатизації судової системи</w:t>
      </w:r>
      <w:r w:rsidRPr="00404D87">
        <w:rPr>
          <w:rFonts w:ascii="Times New Roman" w:eastAsia="Times New Roman" w:hAnsi="Times New Roman"/>
          <w:spacing w:val="-4"/>
          <w:sz w:val="28"/>
          <w:szCs w:val="28"/>
          <w:lang w:val="uk-UA" w:eastAsia="zh-CN"/>
        </w:rPr>
        <w:t xml:space="preserve">. </w:t>
      </w:r>
    </w:p>
    <w:p w14:paraId="32B8089B" w14:textId="0CEEB951"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 xml:space="preserve">Також переведенню органів судової системи України до електронного документообігу  ускладнюють такі  фактори:  </w:t>
      </w:r>
    </w:p>
    <w:p w14:paraId="592EEC69" w14:textId="77777777"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 брак кваліфікованих кадрів у галузі інформаційних технологій  у державних установах, особливо в місцевих органах державної   влади;</w:t>
      </w:r>
    </w:p>
    <w:p w14:paraId="78306AA2" w14:textId="77777777"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 недостатнє розуміння користувачами системи електронного документообігу в органах державної влади основних завдань, які  має вирішувати електронний документообіг, та психологічна непідготовленість працівників до використання нових інформаційних технологій;</w:t>
      </w:r>
    </w:p>
    <w:p w14:paraId="7477B7AB" w14:textId="43DF8754" w:rsidR="007C3491" w:rsidRPr="00404D87" w:rsidRDefault="007C3491" w:rsidP="0027698D">
      <w:pPr>
        <w:suppressAutoHyphens/>
        <w:spacing w:after="0" w:line="240" w:lineRule="auto"/>
        <w:ind w:firstLine="600"/>
        <w:jc w:val="both"/>
        <w:rPr>
          <w:rFonts w:ascii="Times New Roman" w:eastAsia="Times New Roman" w:hAnsi="Times New Roman"/>
          <w:spacing w:val="-4"/>
          <w:sz w:val="28"/>
          <w:szCs w:val="28"/>
          <w:lang w:val="uk-UA" w:eastAsia="zh-CN"/>
        </w:rPr>
      </w:pPr>
      <w:r w:rsidRPr="00404D87">
        <w:rPr>
          <w:rFonts w:ascii="Times New Roman" w:eastAsia="Times New Roman" w:hAnsi="Times New Roman"/>
          <w:spacing w:val="-4"/>
          <w:sz w:val="28"/>
          <w:szCs w:val="28"/>
          <w:lang w:val="uk-UA" w:eastAsia="zh-CN"/>
        </w:rPr>
        <w:t>– низький рівень комп’ютерної грамотності суспільства, що ускладнює перехід до електронного документообігу у взаємодії між державними установами і громадянами</w:t>
      </w:r>
      <w:r w:rsidRPr="00404D87">
        <w:rPr>
          <w:rFonts w:ascii="Times New Roman" w:eastAsia="Times New Roman" w:hAnsi="Times New Roman"/>
          <w:spacing w:val="-4"/>
          <w:sz w:val="28"/>
          <w:szCs w:val="28"/>
          <w:vertAlign w:val="superscript"/>
          <w:lang w:val="uk-UA" w:eastAsia="zh-CN"/>
        </w:rPr>
        <w:endnoteReference w:id="33"/>
      </w:r>
      <w:r w:rsidRPr="00404D87">
        <w:rPr>
          <w:rFonts w:ascii="Times New Roman" w:eastAsia="Times New Roman" w:hAnsi="Times New Roman"/>
          <w:spacing w:val="-4"/>
          <w:sz w:val="28"/>
          <w:szCs w:val="28"/>
          <w:lang w:val="uk-UA" w:eastAsia="zh-CN"/>
        </w:rPr>
        <w:t>.</w:t>
      </w:r>
    </w:p>
    <w:p w14:paraId="5FB33C2B" w14:textId="77777777" w:rsidR="007C3491" w:rsidRPr="00404D87" w:rsidRDefault="007C3491" w:rsidP="0027698D">
      <w:pPr>
        <w:spacing w:after="0" w:line="240" w:lineRule="auto"/>
        <w:ind w:firstLine="709"/>
        <w:jc w:val="both"/>
        <w:rPr>
          <w:rFonts w:ascii="Times New Roman" w:eastAsia="Times New Roman" w:hAnsi="Times New Roman"/>
          <w:spacing w:val="-4"/>
          <w:sz w:val="28"/>
          <w:szCs w:val="28"/>
          <w:lang w:val="uk-UA" w:eastAsia="fr-FR"/>
        </w:rPr>
      </w:pPr>
      <w:r w:rsidRPr="00404D87">
        <w:rPr>
          <w:rFonts w:ascii="Times New Roman" w:hAnsi="Times New Roman"/>
          <w:b/>
          <w:i/>
          <w:spacing w:val="-4"/>
          <w:sz w:val="28"/>
          <w:szCs w:val="28"/>
          <w:lang w:val="uk-UA"/>
        </w:rPr>
        <w:t>ФІНАНСУВАННЯ СУДОВОЇ СИСТЕМИ</w:t>
      </w:r>
      <w:r w:rsidRPr="00404D87">
        <w:rPr>
          <w:rFonts w:ascii="Times New Roman" w:hAnsi="Times New Roman"/>
          <w:spacing w:val="-4"/>
          <w:sz w:val="28"/>
          <w:szCs w:val="28"/>
          <w:lang w:val="uk-UA"/>
        </w:rPr>
        <w:t xml:space="preserve">. </w:t>
      </w:r>
      <w:r w:rsidRPr="00404D87">
        <w:rPr>
          <w:rFonts w:ascii="Times New Roman" w:eastAsia="Times New Roman" w:hAnsi="Times New Roman"/>
          <w:snapToGrid w:val="0"/>
          <w:spacing w:val="-4"/>
          <w:sz w:val="28"/>
          <w:szCs w:val="28"/>
          <w:lang w:val="uk-UA" w:eastAsia="ru-RU"/>
        </w:rPr>
        <w:t xml:space="preserve">Бюджет судової системи України на 2016 рік склав 3,5 </w:t>
      </w:r>
      <w:proofErr w:type="spellStart"/>
      <w:r w:rsidRPr="00404D87">
        <w:rPr>
          <w:rFonts w:ascii="Times New Roman" w:eastAsia="Times New Roman" w:hAnsi="Times New Roman"/>
          <w:snapToGrid w:val="0"/>
          <w:spacing w:val="-4"/>
          <w:sz w:val="28"/>
          <w:szCs w:val="28"/>
          <w:lang w:val="uk-UA" w:eastAsia="ru-RU"/>
        </w:rPr>
        <w:t>млрд</w:t>
      </w:r>
      <w:proofErr w:type="spellEnd"/>
      <w:r w:rsidRPr="00404D87">
        <w:rPr>
          <w:rFonts w:ascii="Times New Roman" w:eastAsia="Times New Roman" w:hAnsi="Times New Roman"/>
          <w:snapToGrid w:val="0"/>
          <w:spacing w:val="-4"/>
          <w:sz w:val="28"/>
          <w:szCs w:val="28"/>
          <w:lang w:val="uk-UA" w:eastAsia="ru-RU"/>
        </w:rPr>
        <w:t xml:space="preserve"> </w:t>
      </w:r>
      <w:proofErr w:type="spellStart"/>
      <w:r w:rsidRPr="00404D87">
        <w:rPr>
          <w:rFonts w:ascii="Times New Roman" w:eastAsia="Times New Roman" w:hAnsi="Times New Roman"/>
          <w:snapToGrid w:val="0"/>
          <w:spacing w:val="-4"/>
          <w:sz w:val="28"/>
          <w:szCs w:val="28"/>
          <w:lang w:val="uk-UA" w:eastAsia="ru-RU"/>
        </w:rPr>
        <w:t>грн</w:t>
      </w:r>
      <w:proofErr w:type="spellEnd"/>
      <w:r w:rsidRPr="00404D87">
        <w:rPr>
          <w:rFonts w:ascii="Times New Roman" w:eastAsia="Times New Roman" w:hAnsi="Times New Roman"/>
          <w:snapToGrid w:val="0"/>
          <w:spacing w:val="-4"/>
          <w:sz w:val="28"/>
          <w:szCs w:val="28"/>
          <w:lang w:val="uk-UA" w:eastAsia="ru-RU"/>
        </w:rPr>
        <w:t xml:space="preserve"> на забезпечення здійснення правосуддя місцевими, апеляційними та вищими спеціалізованими судами. У 2017 р. Державна судова адміністрація України запропонувала збільшити бюджет судової системи до 8,63 млрд. </w:t>
      </w:r>
      <w:proofErr w:type="spellStart"/>
      <w:r w:rsidRPr="00404D87">
        <w:rPr>
          <w:rFonts w:ascii="Times New Roman" w:eastAsia="Times New Roman" w:hAnsi="Times New Roman"/>
          <w:snapToGrid w:val="0"/>
          <w:spacing w:val="-4"/>
          <w:sz w:val="28"/>
          <w:szCs w:val="28"/>
          <w:lang w:val="uk-UA" w:eastAsia="ru-RU"/>
        </w:rPr>
        <w:t>грн</w:t>
      </w:r>
      <w:proofErr w:type="spellEnd"/>
      <w:r w:rsidRPr="00404D87">
        <w:rPr>
          <w:rFonts w:ascii="Times New Roman" w:eastAsia="Times New Roman" w:hAnsi="Times New Roman"/>
          <w:snapToGrid w:val="0"/>
          <w:spacing w:val="-4"/>
          <w:sz w:val="28"/>
          <w:szCs w:val="28"/>
          <w:lang w:val="uk-UA" w:eastAsia="ru-RU"/>
        </w:rPr>
        <w:t xml:space="preserve">, що на 62% більше, ніж у минулому році. </w:t>
      </w:r>
      <w:r w:rsidRPr="00404D87">
        <w:rPr>
          <w:rFonts w:ascii="Times New Roman" w:eastAsia="Times New Roman" w:hAnsi="Times New Roman"/>
          <w:spacing w:val="-4"/>
          <w:sz w:val="28"/>
          <w:szCs w:val="28"/>
          <w:lang w:val="uk-UA" w:eastAsia="fr-FR"/>
        </w:rPr>
        <w:t>За даними Ради Європи, у 2014 р. середній європейський показник бюджетування судових систем становив 60 € на душу населення, водночас половина країн витратила менше 45 € на душу населення. Значно відрізняється ситуація у 6 країнах, де витрати на душу населення становлять менше 20 €, а також у 5 країнах, де відповідні витрати перевищують суму в 100 € на особу</w:t>
      </w:r>
      <w:r w:rsidRPr="00404D87">
        <w:rPr>
          <w:rFonts w:ascii="Times New Roman" w:eastAsiaTheme="minorHAnsi" w:hAnsi="Times New Roman"/>
          <w:color w:val="000000"/>
          <w:spacing w:val="-4"/>
          <w:sz w:val="28"/>
          <w:szCs w:val="28"/>
          <w:vertAlign w:val="superscript"/>
          <w:lang w:val="uk-UA" w:eastAsia="fr-FR"/>
        </w:rPr>
        <w:endnoteReference w:id="34"/>
      </w:r>
      <w:r w:rsidRPr="00404D87">
        <w:rPr>
          <w:rFonts w:ascii="Times New Roman" w:eastAsia="Times New Roman" w:hAnsi="Times New Roman"/>
          <w:spacing w:val="-4"/>
          <w:sz w:val="28"/>
          <w:szCs w:val="28"/>
          <w:lang w:val="uk-UA" w:eastAsia="fr-FR"/>
        </w:rPr>
        <w:t>. Україна, безумовно, входить в означені 6 країн, де рівень фінансування судів є недостатнім.</w:t>
      </w:r>
    </w:p>
    <w:p w14:paraId="7A182338" w14:textId="44E93565" w:rsidR="007C3491" w:rsidRPr="00404D87" w:rsidRDefault="007C3491" w:rsidP="0027698D">
      <w:pPr>
        <w:spacing w:after="0" w:line="240" w:lineRule="auto"/>
        <w:ind w:firstLine="708"/>
        <w:jc w:val="both"/>
        <w:rPr>
          <w:rFonts w:ascii="Times New Roman" w:eastAsiaTheme="minorHAnsi" w:hAnsi="Times New Roman" w:cstheme="minorBidi"/>
          <w:color w:val="000000"/>
          <w:spacing w:val="-4"/>
          <w:sz w:val="28"/>
          <w:szCs w:val="28"/>
          <w:lang w:val="uk-UA"/>
        </w:rPr>
      </w:pPr>
      <w:r w:rsidRPr="00404D87">
        <w:rPr>
          <w:rFonts w:ascii="Times New Roman" w:hAnsi="Times New Roman"/>
          <w:spacing w:val="-4"/>
          <w:sz w:val="28"/>
          <w:szCs w:val="28"/>
          <w:lang w:val="uk-UA"/>
        </w:rPr>
        <w:t>Р</w:t>
      </w:r>
      <w:r w:rsidRPr="00404D87">
        <w:rPr>
          <w:rFonts w:ascii="Times New Roman" w:eastAsiaTheme="minorHAnsi" w:hAnsi="Times New Roman" w:cstheme="minorBidi"/>
          <w:spacing w:val="-4"/>
          <w:sz w:val="28"/>
          <w:szCs w:val="28"/>
          <w:lang w:val="uk-UA"/>
        </w:rPr>
        <w:t>озмір базового розміру заробітної плати суддів та доплат, які виплачуються ним, свідчать про належний рівень стимулювання плідної суддівської діяльності</w:t>
      </w:r>
      <w:r w:rsidRPr="00404D87">
        <w:rPr>
          <w:rFonts w:ascii="Times New Roman" w:eastAsiaTheme="minorHAnsi" w:hAnsi="Times New Roman" w:cstheme="minorBidi"/>
          <w:color w:val="000000"/>
          <w:spacing w:val="-4"/>
          <w:sz w:val="28"/>
          <w:szCs w:val="28"/>
          <w:vertAlign w:val="superscript"/>
          <w:lang w:val="uk-UA"/>
        </w:rPr>
        <w:endnoteReference w:id="35"/>
      </w:r>
      <w:r w:rsidRPr="00404D87">
        <w:rPr>
          <w:rFonts w:ascii="Times New Roman" w:eastAsiaTheme="minorHAnsi" w:hAnsi="Times New Roman" w:cstheme="minorBidi"/>
          <w:spacing w:val="-4"/>
          <w:sz w:val="28"/>
          <w:szCs w:val="28"/>
          <w:lang w:val="uk-UA"/>
        </w:rPr>
        <w:t xml:space="preserve">. </w:t>
      </w:r>
      <w:r w:rsidRPr="00404D87">
        <w:rPr>
          <w:rFonts w:ascii="Times New Roman" w:eastAsiaTheme="minorHAnsi" w:hAnsi="Times New Roman" w:cstheme="minorBidi"/>
          <w:color w:val="000000"/>
          <w:spacing w:val="-4"/>
          <w:sz w:val="28"/>
          <w:szCs w:val="28"/>
          <w:lang w:val="uk-UA"/>
        </w:rPr>
        <w:t xml:space="preserve">Посадовий оклад судді місцевого суду встановлюється </w:t>
      </w:r>
      <w:r w:rsidRPr="00404D87">
        <w:rPr>
          <w:rFonts w:ascii="Times New Roman" w:eastAsiaTheme="minorHAnsi" w:hAnsi="Times New Roman" w:cstheme="minorBidi"/>
          <w:color w:val="000000"/>
          <w:spacing w:val="-4"/>
          <w:sz w:val="28"/>
          <w:szCs w:val="28"/>
          <w:lang w:val="uk-UA"/>
        </w:rPr>
        <w:lastRenderedPageBreak/>
        <w:t xml:space="preserve">в розмірі 30 мінімальних заробітних плат, установлених законодавством, судді апеляційного, вищого спеціалізованого суду – 50 мінімальних заробітних плат, суддів Верховного Суду – 75 мінімальних заробітних плат, що визначається поетапно з 2017 до 2020 р. Оцінити рівень підвищення суддівської винагороди можна шляхом зіставлення цифр. Так, з 1 січня 2017 р. розмір мінімальних заробітних плат складатиме 3200 </w:t>
      </w:r>
      <w:proofErr w:type="spellStart"/>
      <w:r w:rsidRPr="00404D87">
        <w:rPr>
          <w:rFonts w:ascii="Times New Roman" w:eastAsiaTheme="minorHAnsi" w:hAnsi="Times New Roman" w:cstheme="minorBidi"/>
          <w:color w:val="000000"/>
          <w:spacing w:val="-4"/>
          <w:sz w:val="28"/>
          <w:szCs w:val="28"/>
          <w:lang w:val="uk-UA"/>
        </w:rPr>
        <w:t>грн</w:t>
      </w:r>
      <w:proofErr w:type="spellEnd"/>
      <w:r w:rsidRPr="00404D87">
        <w:rPr>
          <w:rFonts w:ascii="Times New Roman" w:eastAsiaTheme="minorHAnsi" w:hAnsi="Times New Roman" w:cstheme="minorBidi"/>
          <w:color w:val="000000"/>
          <w:spacing w:val="-4"/>
          <w:sz w:val="28"/>
          <w:szCs w:val="28"/>
          <w:lang w:val="uk-UA"/>
        </w:rPr>
        <w:t xml:space="preserve">, посадовий оклад судді місцевого суду – 48 000 </w:t>
      </w:r>
      <w:proofErr w:type="spellStart"/>
      <w:r w:rsidRPr="00404D87">
        <w:rPr>
          <w:rFonts w:ascii="Times New Roman" w:eastAsiaTheme="minorHAnsi" w:hAnsi="Times New Roman" w:cstheme="minorBidi"/>
          <w:color w:val="000000"/>
          <w:spacing w:val="-4"/>
          <w:sz w:val="28"/>
          <w:szCs w:val="28"/>
          <w:lang w:val="uk-UA"/>
        </w:rPr>
        <w:t>грн</w:t>
      </w:r>
      <w:proofErr w:type="spellEnd"/>
      <w:r w:rsidRPr="00404D87">
        <w:rPr>
          <w:rFonts w:ascii="Times New Roman" w:eastAsiaTheme="minorHAnsi" w:hAnsi="Times New Roman" w:cstheme="minorBidi"/>
          <w:color w:val="000000"/>
          <w:spacing w:val="-4"/>
          <w:sz w:val="28"/>
          <w:szCs w:val="28"/>
          <w:lang w:val="uk-UA"/>
        </w:rPr>
        <w:t xml:space="preserve">, судді апеляційного суду – 80 000 грн. У той же час розмір середньомісячної заробітної плати по Україні у 2016 р. коливався від  </w:t>
      </w:r>
      <w:r>
        <w:rPr>
          <w:rFonts w:ascii="Times New Roman" w:eastAsiaTheme="minorHAnsi" w:hAnsi="Times New Roman" w:cstheme="minorBidi"/>
          <w:color w:val="000000"/>
          <w:spacing w:val="-4"/>
          <w:sz w:val="28"/>
          <w:szCs w:val="28"/>
          <w:lang w:val="uk-UA"/>
        </w:rPr>
        <w:t xml:space="preserve">4362 </w:t>
      </w:r>
      <w:proofErr w:type="spellStart"/>
      <w:r w:rsidRPr="00404D87">
        <w:rPr>
          <w:rFonts w:ascii="Times New Roman" w:eastAsiaTheme="minorHAnsi" w:hAnsi="Times New Roman" w:cstheme="minorBidi"/>
          <w:color w:val="000000"/>
          <w:spacing w:val="-4"/>
          <w:sz w:val="28"/>
          <w:szCs w:val="28"/>
          <w:lang w:val="uk-UA"/>
        </w:rPr>
        <w:t>грн</w:t>
      </w:r>
      <w:proofErr w:type="spellEnd"/>
      <w:r w:rsidRPr="00404D87">
        <w:rPr>
          <w:rFonts w:ascii="Times New Roman" w:eastAsiaTheme="minorHAnsi" w:hAnsi="Times New Roman" w:cstheme="minorBidi"/>
          <w:color w:val="000000"/>
          <w:spacing w:val="-4"/>
          <w:sz w:val="28"/>
          <w:szCs w:val="28"/>
          <w:lang w:val="uk-UA"/>
        </w:rPr>
        <w:t xml:space="preserve"> у січні до </w:t>
      </w:r>
      <w:proofErr w:type="spellStart"/>
      <w:r w:rsidRPr="00404D87">
        <w:rPr>
          <w:rFonts w:ascii="Times New Roman" w:eastAsiaTheme="minorHAnsi" w:hAnsi="Times New Roman" w:cstheme="minorBidi"/>
          <w:color w:val="000000"/>
          <w:spacing w:val="-4"/>
          <w:sz w:val="28"/>
          <w:szCs w:val="28"/>
          <w:lang w:val="uk-UA"/>
        </w:rPr>
        <w:t>грн</w:t>
      </w:r>
      <w:proofErr w:type="spellEnd"/>
      <w:r w:rsidRPr="00404D87">
        <w:rPr>
          <w:rFonts w:ascii="Times New Roman" w:eastAsiaTheme="minorHAnsi" w:hAnsi="Times New Roman" w:cstheme="minorBidi"/>
          <w:color w:val="000000"/>
          <w:spacing w:val="-4"/>
          <w:sz w:val="28"/>
          <w:szCs w:val="28"/>
          <w:lang w:val="uk-UA"/>
        </w:rPr>
        <w:t xml:space="preserve"> у </w:t>
      </w:r>
      <w:r>
        <w:rPr>
          <w:rFonts w:ascii="Times New Roman" w:eastAsiaTheme="minorHAnsi" w:hAnsi="Times New Roman" w:cstheme="minorBidi"/>
          <w:color w:val="000000"/>
          <w:spacing w:val="-4"/>
          <w:sz w:val="28"/>
          <w:szCs w:val="28"/>
          <w:lang w:val="uk-UA"/>
        </w:rPr>
        <w:t>5406 листопаді</w:t>
      </w:r>
      <w:r>
        <w:rPr>
          <w:rStyle w:val="af1"/>
          <w:rFonts w:ascii="Times New Roman" w:eastAsiaTheme="minorHAnsi" w:hAnsi="Times New Roman"/>
          <w:color w:val="000000"/>
          <w:spacing w:val="-4"/>
          <w:sz w:val="28"/>
          <w:szCs w:val="28"/>
          <w:lang w:val="uk-UA"/>
        </w:rPr>
        <w:endnoteReference w:id="36"/>
      </w:r>
      <w:r w:rsidRPr="00404D87">
        <w:rPr>
          <w:rFonts w:ascii="Times New Roman" w:eastAsiaTheme="minorHAnsi" w:hAnsi="Times New Roman" w:cstheme="minorBidi"/>
          <w:color w:val="000000"/>
          <w:spacing w:val="-4"/>
          <w:sz w:val="28"/>
          <w:szCs w:val="28"/>
          <w:lang w:val="uk-UA"/>
        </w:rPr>
        <w:t>. Водночас право на отримання такої оплати праці судді набуває лише після проходження кваліфікаційного оцінювання (п. 23 Прикінцевих та Перехідних положень Закону України «Про судоустрій і статус суддів» № 1402-</w:t>
      </w:r>
      <w:r w:rsidRPr="00404D87">
        <w:rPr>
          <w:rFonts w:ascii="Times New Roman" w:eastAsiaTheme="minorHAnsi" w:hAnsi="Times New Roman" w:cstheme="minorBidi"/>
          <w:color w:val="000000"/>
          <w:spacing w:val="-4"/>
          <w:sz w:val="28"/>
          <w:szCs w:val="28"/>
          <w:lang w:val="en-US"/>
        </w:rPr>
        <w:t>VIII</w:t>
      </w:r>
      <w:r w:rsidRPr="00404D87">
        <w:rPr>
          <w:rFonts w:ascii="Times New Roman" w:eastAsiaTheme="minorHAnsi" w:hAnsi="Times New Roman" w:cstheme="minorBidi"/>
          <w:color w:val="000000"/>
          <w:spacing w:val="-4"/>
          <w:sz w:val="28"/>
          <w:szCs w:val="28"/>
          <w:lang w:val="uk-UA"/>
        </w:rPr>
        <w:t xml:space="preserve">). </w:t>
      </w:r>
    </w:p>
    <w:p w14:paraId="0A7433D3" w14:textId="7CF97765" w:rsidR="007C3491" w:rsidRDefault="007C3491" w:rsidP="0027698D">
      <w:pPr>
        <w:spacing w:after="0" w:line="240" w:lineRule="auto"/>
        <w:ind w:firstLine="708"/>
        <w:jc w:val="both"/>
        <w:rPr>
          <w:rFonts w:ascii="Times New Roman" w:hAnsi="Times New Roman"/>
          <w:spacing w:val="-4"/>
          <w:sz w:val="28"/>
          <w:szCs w:val="28"/>
          <w:lang w:val="uk-UA"/>
        </w:rPr>
      </w:pPr>
      <w:r w:rsidRPr="00404D87">
        <w:rPr>
          <w:rFonts w:ascii="Times New Roman" w:hAnsi="Times New Roman"/>
          <w:b/>
          <w:i/>
          <w:spacing w:val="-4"/>
          <w:sz w:val="28"/>
          <w:szCs w:val="28"/>
          <w:lang w:val="uk-UA"/>
        </w:rPr>
        <w:t>НАВАНТАЖЕННЯ НА СУДДІВ</w:t>
      </w:r>
      <w:r w:rsidRPr="00404D87">
        <w:rPr>
          <w:rFonts w:ascii="Times New Roman" w:hAnsi="Times New Roman"/>
          <w:spacing w:val="-4"/>
          <w:sz w:val="28"/>
          <w:szCs w:val="28"/>
          <w:lang w:val="uk-UA"/>
        </w:rPr>
        <w:t xml:space="preserve">. Однією із тенденцій судової системи останніх років стало зменшення кількості справ, які суди розглядають упродовж року: якщо в середині 2000-х років ця цифра сягала 8-10 </w:t>
      </w:r>
      <w:proofErr w:type="spellStart"/>
      <w:r w:rsidRPr="00404D87">
        <w:rPr>
          <w:rFonts w:ascii="Times New Roman" w:hAnsi="Times New Roman"/>
          <w:spacing w:val="-4"/>
          <w:sz w:val="28"/>
          <w:szCs w:val="28"/>
          <w:lang w:val="uk-UA"/>
        </w:rPr>
        <w:t>млн</w:t>
      </w:r>
      <w:proofErr w:type="spellEnd"/>
      <w:r w:rsidRPr="00404D87">
        <w:rPr>
          <w:rFonts w:ascii="Times New Roman" w:hAnsi="Times New Roman"/>
          <w:spacing w:val="-4"/>
          <w:sz w:val="28"/>
          <w:szCs w:val="28"/>
          <w:lang w:val="uk-UA"/>
        </w:rPr>
        <w:t xml:space="preserve"> справ і матеріалів щорічно, то у 201-2015 рр. вона знизилася до 4 млн. Основною причиною є фактична втрата Україною частини своєї території – Криму й Східних областей. Ця тенденція має відобразитися й на зменшенні кількості суддів в судах, однак це має відбуватися без ризику порушення строків судового розгляду та якості розгляду справ. За даними дослідження Ради Європи, європейською тенденцією є скорочення кількості судів і, як наслідок, збільшення розміру судів, до складу яких входить все більше суддів, а також набуття судовою системою все більшої спеціалізації</w:t>
      </w:r>
      <w:r w:rsidRPr="00404D87">
        <w:rPr>
          <w:rStyle w:val="af1"/>
          <w:rFonts w:ascii="Times New Roman" w:hAnsi="Times New Roman"/>
          <w:spacing w:val="-4"/>
          <w:sz w:val="28"/>
          <w:szCs w:val="28"/>
          <w:lang w:val="uk-UA"/>
        </w:rPr>
        <w:endnoteReference w:id="37"/>
      </w:r>
      <w:r w:rsidRPr="00404D87">
        <w:rPr>
          <w:rFonts w:ascii="Times New Roman" w:hAnsi="Times New Roman"/>
          <w:spacing w:val="-4"/>
          <w:sz w:val="28"/>
          <w:szCs w:val="28"/>
          <w:lang w:val="uk-UA"/>
        </w:rPr>
        <w:t xml:space="preserve">. Ще один тренд, помічений у Європі, відзначається стабільністю рівня зайнятості суддів протягом останніх чотирьох років. У середньому на 100 000 жителів припадає 21 суддя. Проте ця цифра відповідає дуже різним реаліям: судовий апарат держав Центральної та, особливо, Східної Європи продовжує працювати зі співвідношенням суддів на душу населення істотно вищою ніж у </w:t>
      </w:r>
      <w:r w:rsidRPr="00C42555">
        <w:rPr>
          <w:rFonts w:ascii="Times New Roman" w:hAnsi="Times New Roman"/>
          <w:spacing w:val="-4"/>
          <w:sz w:val="28"/>
          <w:szCs w:val="28"/>
          <w:lang w:val="uk-UA"/>
        </w:rPr>
        <w:t>країнах Західної Європи.</w:t>
      </w:r>
    </w:p>
    <w:p w14:paraId="6690DE67" w14:textId="1E4C6858" w:rsidR="006C346F" w:rsidRPr="009B1C9B" w:rsidRDefault="007C3491" w:rsidP="0027698D">
      <w:pPr>
        <w:spacing w:after="0" w:line="240" w:lineRule="auto"/>
        <w:ind w:firstLine="709"/>
        <w:jc w:val="both"/>
        <w:rPr>
          <w:rFonts w:ascii="Times New Roman" w:eastAsia="Times New Roman" w:hAnsi="Times New Roman"/>
          <w:sz w:val="28"/>
          <w:szCs w:val="28"/>
          <w:lang w:val="uk-UA" w:eastAsia="ru-RU"/>
        </w:rPr>
      </w:pPr>
      <w:r w:rsidRPr="009B1C9B">
        <w:rPr>
          <w:rFonts w:ascii="Times New Roman" w:hAnsi="Times New Roman"/>
          <w:b/>
          <w:i/>
          <w:spacing w:val="-4"/>
          <w:sz w:val="28"/>
          <w:szCs w:val="28"/>
          <w:lang w:val="uk-UA"/>
        </w:rPr>
        <w:t xml:space="preserve">ПРОБЛЕМИ ВИКОНАННЯ СУДОВИХ РІШЕНЬ. </w:t>
      </w:r>
      <w:r w:rsidRPr="009B1C9B">
        <w:rPr>
          <w:rFonts w:ascii="Times New Roman" w:hAnsi="Times New Roman"/>
          <w:spacing w:val="-4"/>
          <w:sz w:val="28"/>
          <w:szCs w:val="28"/>
          <w:lang w:val="uk-UA"/>
        </w:rPr>
        <w:t>За даними Голови ВС України Я. Р. Романюка, п</w:t>
      </w:r>
      <w:r w:rsidRPr="009B1C9B">
        <w:rPr>
          <w:rFonts w:ascii="Times New Roman" w:eastAsia="Times New Roman" w:hAnsi="Times New Roman"/>
          <w:iCs/>
          <w:sz w:val="28"/>
          <w:szCs w:val="28"/>
          <w:lang w:val="uk-UA" w:eastAsia="ru-RU"/>
        </w:rPr>
        <w:t>ротягом 20 останніх років рівень виконання судових рішень не перевищує 5%. З</w:t>
      </w:r>
      <w:r w:rsidRPr="009B1C9B">
        <w:rPr>
          <w:rFonts w:ascii="Times New Roman" w:eastAsia="Times New Roman" w:hAnsi="Times New Roman"/>
          <w:sz w:val="28"/>
          <w:szCs w:val="28"/>
          <w:lang w:val="uk-UA" w:eastAsia="ru-RU"/>
        </w:rPr>
        <w:t>аборгованість держави перед громадянами України за рішеннями судів у 2016 р. становила  </w:t>
      </w:r>
      <w:r w:rsidRPr="009B1C9B">
        <w:rPr>
          <w:rFonts w:ascii="Times New Roman" w:eastAsia="Times New Roman" w:hAnsi="Times New Roman"/>
          <w:bCs/>
          <w:sz w:val="28"/>
          <w:szCs w:val="28"/>
          <w:lang w:val="uk-UA" w:eastAsia="ru-RU"/>
        </w:rPr>
        <w:t xml:space="preserve">450 </w:t>
      </w:r>
      <w:proofErr w:type="spellStart"/>
      <w:r w:rsidRPr="009B1C9B">
        <w:rPr>
          <w:rFonts w:ascii="Times New Roman" w:eastAsia="Times New Roman" w:hAnsi="Times New Roman"/>
          <w:bCs/>
          <w:sz w:val="28"/>
          <w:szCs w:val="28"/>
          <w:lang w:val="uk-UA" w:eastAsia="ru-RU"/>
        </w:rPr>
        <w:t>млр</w:t>
      </w:r>
      <w:proofErr w:type="spellEnd"/>
      <w:r w:rsidRPr="009B1C9B">
        <w:rPr>
          <w:rFonts w:ascii="Times New Roman" w:eastAsia="Times New Roman" w:hAnsi="Times New Roman"/>
          <w:bCs/>
          <w:sz w:val="28"/>
          <w:szCs w:val="28"/>
          <w:lang w:val="uk-UA" w:eastAsia="ru-RU"/>
        </w:rPr>
        <w:t>д </w:t>
      </w:r>
      <w:r w:rsidRPr="009B1C9B">
        <w:rPr>
          <w:rFonts w:ascii="Times New Roman" w:eastAsia="Times New Roman" w:hAnsi="Times New Roman"/>
          <w:sz w:val="28"/>
          <w:szCs w:val="28"/>
          <w:lang w:val="uk-UA" w:eastAsia="ru-RU"/>
        </w:rPr>
        <w:t>грн</w:t>
      </w:r>
      <w:r w:rsidRPr="009B1C9B">
        <w:rPr>
          <w:rStyle w:val="af1"/>
          <w:rFonts w:ascii="Times New Roman" w:eastAsia="Times New Roman" w:hAnsi="Times New Roman"/>
          <w:sz w:val="28"/>
          <w:szCs w:val="28"/>
          <w:lang w:val="uk-UA" w:eastAsia="ru-RU"/>
        </w:rPr>
        <w:endnoteReference w:id="38"/>
      </w:r>
      <w:r w:rsidRPr="009B1C9B">
        <w:rPr>
          <w:rFonts w:ascii="Times New Roman" w:eastAsia="Times New Roman" w:hAnsi="Times New Roman"/>
          <w:sz w:val="28"/>
          <w:szCs w:val="28"/>
          <w:lang w:val="uk-UA" w:eastAsia="ru-RU"/>
        </w:rPr>
        <w:t>.</w:t>
      </w:r>
      <w:r w:rsidR="00B731C4">
        <w:rPr>
          <w:rFonts w:ascii="Times New Roman" w:eastAsia="Times New Roman" w:hAnsi="Times New Roman"/>
          <w:sz w:val="28"/>
          <w:szCs w:val="28"/>
          <w:lang w:val="uk-UA" w:eastAsia="ru-RU"/>
        </w:rPr>
        <w:t xml:space="preserve"> У структурі звернень українців до Європейського суду з прав людини скарги на невиконання або тривале виконання рішень національних судів стабільно посідають одне з перших місць серед інших категорій справ. </w:t>
      </w:r>
    </w:p>
    <w:p w14:paraId="0E7FEDE3" w14:textId="1DF5EC8C" w:rsidR="006C346F" w:rsidRPr="009B1C9B" w:rsidRDefault="00C42555" w:rsidP="0027698D">
      <w:pPr>
        <w:spacing w:after="0" w:line="240" w:lineRule="auto"/>
        <w:ind w:firstLine="709"/>
        <w:jc w:val="both"/>
        <w:rPr>
          <w:rFonts w:ascii="Times New Roman" w:eastAsia="Times New Roman" w:hAnsi="Times New Roman"/>
          <w:spacing w:val="-4"/>
          <w:sz w:val="28"/>
          <w:szCs w:val="28"/>
          <w:lang w:val="uk-UA" w:eastAsia="ru-RU"/>
        </w:rPr>
      </w:pPr>
      <w:r w:rsidRPr="009B1C9B">
        <w:rPr>
          <w:rFonts w:ascii="Times New Roman" w:eastAsia="Times New Roman" w:hAnsi="Times New Roman"/>
          <w:sz w:val="28"/>
          <w:szCs w:val="28"/>
          <w:lang w:val="uk-UA" w:eastAsia="ru-RU"/>
        </w:rPr>
        <w:t xml:space="preserve">У 2016 р. ознаменувався реформою системи виконання рішень суду. Так, </w:t>
      </w:r>
      <w:r w:rsidR="006C346F" w:rsidRPr="009B1C9B">
        <w:rPr>
          <w:rFonts w:ascii="Times New Roman" w:hAnsi="Times New Roman"/>
          <w:b/>
          <w:bCs/>
          <w:sz w:val="28"/>
          <w:szCs w:val="28"/>
          <w:lang w:val="uk-UA"/>
        </w:rPr>
        <w:t> </w:t>
      </w:r>
      <w:r w:rsidR="006C346F" w:rsidRPr="009B1C9B">
        <w:rPr>
          <w:rFonts w:ascii="Times New Roman" w:hAnsi="Times New Roman"/>
          <w:bCs/>
          <w:spacing w:val="-4"/>
          <w:sz w:val="28"/>
          <w:szCs w:val="28"/>
          <w:lang w:val="uk-UA"/>
        </w:rPr>
        <w:t xml:space="preserve">5 жовтня </w:t>
      </w:r>
      <w:r w:rsidRPr="009B1C9B">
        <w:rPr>
          <w:rFonts w:ascii="Times New Roman" w:hAnsi="Times New Roman"/>
          <w:bCs/>
          <w:spacing w:val="-4"/>
          <w:sz w:val="28"/>
          <w:szCs w:val="28"/>
          <w:lang w:val="uk-UA"/>
        </w:rPr>
        <w:t xml:space="preserve">2016 р. </w:t>
      </w:r>
      <w:r w:rsidR="006C346F" w:rsidRPr="009B1C9B">
        <w:rPr>
          <w:rFonts w:ascii="Times New Roman" w:hAnsi="Times New Roman"/>
          <w:spacing w:val="-4"/>
          <w:sz w:val="28"/>
          <w:szCs w:val="28"/>
          <w:lang w:val="uk-UA"/>
        </w:rPr>
        <w:t>набрав чинності </w:t>
      </w:r>
      <w:r w:rsidR="006C346F" w:rsidRPr="009B1C9B">
        <w:rPr>
          <w:rFonts w:ascii="Times New Roman" w:hAnsi="Times New Roman"/>
          <w:bCs/>
          <w:spacing w:val="-4"/>
          <w:sz w:val="28"/>
          <w:szCs w:val="28"/>
          <w:lang w:val="uk-UA"/>
        </w:rPr>
        <w:t>Закон України «Про виконавче провадження»</w:t>
      </w:r>
      <w:r w:rsidR="009B1C9B" w:rsidRPr="0027698D">
        <w:rPr>
          <w:rFonts w:ascii="Times New Roman" w:hAnsi="Times New Roman"/>
          <w:bCs/>
          <w:color w:val="000000"/>
          <w:sz w:val="28"/>
          <w:szCs w:val="28"/>
          <w:shd w:val="clear" w:color="auto" w:fill="FFFFFF"/>
          <w:lang w:val="uk-UA"/>
        </w:rPr>
        <w:t xml:space="preserve"> </w:t>
      </w:r>
      <w:r w:rsidR="009B1C9B" w:rsidRPr="009B1C9B">
        <w:rPr>
          <w:rFonts w:ascii="Times New Roman" w:hAnsi="Times New Roman"/>
          <w:bCs/>
          <w:color w:val="000000"/>
          <w:sz w:val="28"/>
          <w:szCs w:val="28"/>
          <w:shd w:val="clear" w:color="auto" w:fill="FFFFFF"/>
          <w:lang w:val="uk-UA"/>
        </w:rPr>
        <w:t xml:space="preserve">від 2 червня 2016 р. № </w:t>
      </w:r>
      <w:r w:rsidR="009B1C9B" w:rsidRPr="0027698D">
        <w:rPr>
          <w:rFonts w:ascii="Times New Roman" w:hAnsi="Times New Roman"/>
          <w:bCs/>
          <w:spacing w:val="-4"/>
          <w:sz w:val="28"/>
          <w:szCs w:val="28"/>
          <w:lang w:val="uk-UA"/>
        </w:rPr>
        <w:t>1404-</w:t>
      </w:r>
      <w:r w:rsidR="009B1C9B" w:rsidRPr="009B1C9B">
        <w:rPr>
          <w:rFonts w:ascii="Times New Roman" w:hAnsi="Times New Roman"/>
          <w:bCs/>
          <w:spacing w:val="-4"/>
          <w:sz w:val="28"/>
          <w:szCs w:val="28"/>
        </w:rPr>
        <w:t>VIII</w:t>
      </w:r>
      <w:r w:rsidR="006C346F" w:rsidRPr="009B1C9B">
        <w:rPr>
          <w:rFonts w:ascii="Times New Roman" w:hAnsi="Times New Roman"/>
          <w:bCs/>
          <w:spacing w:val="-4"/>
          <w:sz w:val="28"/>
          <w:szCs w:val="28"/>
          <w:lang w:val="uk-UA"/>
        </w:rPr>
        <w:t>, який викладено у новій редакції,</w:t>
      </w:r>
      <w:r w:rsidRPr="009B1C9B">
        <w:rPr>
          <w:rFonts w:ascii="Times New Roman" w:hAnsi="Times New Roman"/>
          <w:bCs/>
          <w:spacing w:val="-4"/>
          <w:sz w:val="28"/>
          <w:szCs w:val="28"/>
          <w:lang w:val="uk-UA"/>
        </w:rPr>
        <w:t xml:space="preserve"> </w:t>
      </w:r>
      <w:r w:rsidR="006C346F" w:rsidRPr="009B1C9B">
        <w:rPr>
          <w:rFonts w:ascii="Times New Roman" w:hAnsi="Times New Roman"/>
          <w:spacing w:val="-4"/>
          <w:sz w:val="28"/>
          <w:szCs w:val="28"/>
          <w:lang w:val="uk-UA"/>
        </w:rPr>
        <w:t>та </w:t>
      </w:r>
      <w:r w:rsidR="006C346F" w:rsidRPr="009B1C9B">
        <w:rPr>
          <w:rFonts w:ascii="Times New Roman" w:hAnsi="Times New Roman"/>
          <w:bCs/>
          <w:spacing w:val="-4"/>
          <w:sz w:val="28"/>
          <w:szCs w:val="28"/>
          <w:lang w:val="uk-UA"/>
        </w:rPr>
        <w:t>Закон України «Про органи та осіб, які здійснюють примусове виконання судових рішень і рішень інших органів»</w:t>
      </w:r>
      <w:r w:rsidR="009B1C9B" w:rsidRPr="0027698D">
        <w:rPr>
          <w:rFonts w:ascii="Times New Roman" w:hAnsi="Times New Roman"/>
          <w:bCs/>
          <w:sz w:val="28"/>
          <w:szCs w:val="28"/>
          <w:bdr w:val="none" w:sz="0" w:space="0" w:color="auto" w:frame="1"/>
          <w:shd w:val="clear" w:color="auto" w:fill="FFFFFF"/>
          <w:lang w:val="uk-UA"/>
        </w:rPr>
        <w:t xml:space="preserve"> </w:t>
      </w:r>
      <w:r w:rsidR="009B1C9B" w:rsidRPr="009B1C9B">
        <w:rPr>
          <w:rFonts w:ascii="Times New Roman" w:hAnsi="Times New Roman"/>
          <w:bCs/>
          <w:sz w:val="28"/>
          <w:szCs w:val="28"/>
          <w:bdr w:val="none" w:sz="0" w:space="0" w:color="auto" w:frame="1"/>
          <w:shd w:val="clear" w:color="auto" w:fill="FFFFFF"/>
          <w:lang w:val="uk-UA"/>
        </w:rPr>
        <w:t xml:space="preserve">від </w:t>
      </w:r>
      <w:r w:rsidR="009B1C9B" w:rsidRPr="0027698D">
        <w:rPr>
          <w:rStyle w:val="rvts44"/>
          <w:rFonts w:ascii="Times New Roman" w:hAnsi="Times New Roman"/>
          <w:bCs/>
          <w:sz w:val="28"/>
          <w:szCs w:val="28"/>
          <w:bdr w:val="none" w:sz="0" w:space="0" w:color="auto" w:frame="1"/>
          <w:shd w:val="clear" w:color="auto" w:fill="FFFFFF"/>
          <w:lang w:val="uk-UA"/>
        </w:rPr>
        <w:t>2 червня 2016 р</w:t>
      </w:r>
      <w:r w:rsidR="009B1C9B" w:rsidRPr="009B1C9B">
        <w:rPr>
          <w:rStyle w:val="rvts44"/>
          <w:rFonts w:ascii="Times New Roman" w:hAnsi="Times New Roman"/>
          <w:bCs/>
          <w:sz w:val="28"/>
          <w:szCs w:val="28"/>
          <w:bdr w:val="none" w:sz="0" w:space="0" w:color="auto" w:frame="1"/>
          <w:shd w:val="clear" w:color="auto" w:fill="FFFFFF"/>
          <w:lang w:val="uk-UA"/>
        </w:rPr>
        <w:t>. №</w:t>
      </w:r>
      <w:r w:rsidR="009B1C9B" w:rsidRPr="0027698D">
        <w:rPr>
          <w:rStyle w:val="rvts44"/>
          <w:rFonts w:ascii="Times New Roman" w:hAnsi="Times New Roman"/>
          <w:bCs/>
          <w:sz w:val="28"/>
          <w:szCs w:val="28"/>
          <w:bdr w:val="none" w:sz="0" w:space="0" w:color="auto" w:frame="1"/>
          <w:shd w:val="clear" w:color="auto" w:fill="FFFFFF"/>
          <w:lang w:val="uk-UA"/>
        </w:rPr>
        <w:t xml:space="preserve"> 1403-</w:t>
      </w:r>
      <w:r w:rsidR="009B1C9B" w:rsidRPr="009B1C9B">
        <w:rPr>
          <w:rStyle w:val="rvts44"/>
          <w:rFonts w:ascii="Times New Roman" w:hAnsi="Times New Roman"/>
          <w:bCs/>
          <w:sz w:val="28"/>
          <w:szCs w:val="28"/>
          <w:bdr w:val="none" w:sz="0" w:space="0" w:color="auto" w:frame="1"/>
          <w:shd w:val="clear" w:color="auto" w:fill="FFFFFF"/>
        </w:rPr>
        <w:t>VIII</w:t>
      </w:r>
      <w:r w:rsidR="006C346F" w:rsidRPr="009B1C9B">
        <w:rPr>
          <w:rFonts w:ascii="Times New Roman" w:hAnsi="Times New Roman"/>
          <w:bCs/>
          <w:spacing w:val="-4"/>
          <w:sz w:val="28"/>
          <w:szCs w:val="28"/>
          <w:lang w:val="uk-UA"/>
        </w:rPr>
        <w:t>.</w:t>
      </w:r>
      <w:r w:rsidRPr="009B1C9B">
        <w:rPr>
          <w:rFonts w:ascii="Times New Roman" w:hAnsi="Times New Roman"/>
          <w:bCs/>
          <w:spacing w:val="-4"/>
          <w:sz w:val="28"/>
          <w:szCs w:val="28"/>
          <w:lang w:val="uk-UA"/>
        </w:rPr>
        <w:t xml:space="preserve"> </w:t>
      </w:r>
      <w:r w:rsidR="006C346F" w:rsidRPr="006C346F">
        <w:rPr>
          <w:rFonts w:ascii="Times New Roman" w:eastAsia="Times New Roman" w:hAnsi="Times New Roman"/>
          <w:bCs/>
          <w:spacing w:val="-4"/>
          <w:sz w:val="28"/>
          <w:szCs w:val="28"/>
          <w:lang w:val="uk-UA" w:eastAsia="ru-RU"/>
        </w:rPr>
        <w:t>Основна мета цих законів – запровадження в Україні інституту приватних виконавців, </w:t>
      </w:r>
      <w:r w:rsidR="006C346F" w:rsidRPr="006C346F">
        <w:rPr>
          <w:rFonts w:ascii="Times New Roman" w:eastAsia="Times New Roman" w:hAnsi="Times New Roman"/>
          <w:spacing w:val="-4"/>
          <w:sz w:val="28"/>
          <w:szCs w:val="28"/>
          <w:lang w:val="uk-UA" w:eastAsia="ru-RU"/>
        </w:rPr>
        <w:t>які будуть здійснювати примусове виконання судових рішень.</w:t>
      </w:r>
    </w:p>
    <w:p w14:paraId="7780AC7F" w14:textId="77777777" w:rsidR="009B1C9B" w:rsidRPr="009B1C9B" w:rsidRDefault="00C42555" w:rsidP="0027698D">
      <w:pPr>
        <w:spacing w:after="0" w:line="240" w:lineRule="auto"/>
        <w:ind w:firstLine="709"/>
        <w:jc w:val="both"/>
        <w:rPr>
          <w:rFonts w:ascii="Times New Roman" w:eastAsia="Times New Roman" w:hAnsi="Times New Roman"/>
          <w:spacing w:val="-4"/>
          <w:sz w:val="28"/>
          <w:szCs w:val="28"/>
          <w:lang w:val="uk-UA" w:eastAsia="ru-RU"/>
        </w:rPr>
      </w:pPr>
      <w:r w:rsidRPr="009B1C9B">
        <w:rPr>
          <w:rFonts w:ascii="Times New Roman" w:eastAsia="Times New Roman" w:hAnsi="Times New Roman"/>
          <w:spacing w:val="-4"/>
          <w:sz w:val="28"/>
          <w:szCs w:val="28"/>
          <w:lang w:val="uk-UA" w:eastAsia="ru-RU"/>
        </w:rPr>
        <w:t xml:space="preserve">Ключові новації законодавства про виконавче провадження зводяться до наступного: </w:t>
      </w:r>
    </w:p>
    <w:p w14:paraId="32AE64E0" w14:textId="1BFA6AF1" w:rsidR="009B1C9B" w:rsidRPr="009B1C9B" w:rsidRDefault="006C346F" w:rsidP="0027698D">
      <w:pPr>
        <w:pStyle w:val="a7"/>
        <w:numPr>
          <w:ilvl w:val="0"/>
          <w:numId w:val="8"/>
        </w:numPr>
        <w:tabs>
          <w:tab w:val="left" w:pos="993"/>
        </w:tabs>
        <w:spacing w:after="0" w:line="240" w:lineRule="auto"/>
        <w:ind w:left="284" w:firstLine="425"/>
        <w:jc w:val="both"/>
        <w:rPr>
          <w:rFonts w:ascii="Times New Roman" w:eastAsia="Times New Roman" w:hAnsi="Times New Roman"/>
          <w:sz w:val="28"/>
          <w:szCs w:val="28"/>
          <w:lang w:val="uk-UA" w:eastAsia="ru-RU"/>
        </w:rPr>
      </w:pPr>
      <w:r w:rsidRPr="009B1C9B">
        <w:rPr>
          <w:rFonts w:ascii="Times New Roman" w:eastAsia="Times New Roman" w:hAnsi="Times New Roman"/>
          <w:sz w:val="28"/>
          <w:szCs w:val="28"/>
          <w:lang w:val="uk-UA" w:eastAsia="ru-RU"/>
        </w:rPr>
        <w:lastRenderedPageBreak/>
        <w:t>Примусове виконання рішень покладається на </w:t>
      </w:r>
      <w:r w:rsidRPr="009B1C9B">
        <w:rPr>
          <w:rFonts w:ascii="Times New Roman" w:eastAsia="Times New Roman" w:hAnsi="Times New Roman"/>
          <w:bCs/>
          <w:sz w:val="28"/>
          <w:szCs w:val="28"/>
          <w:lang w:val="uk-UA" w:eastAsia="ru-RU"/>
        </w:rPr>
        <w:t>д</w:t>
      </w:r>
      <w:r w:rsidR="00C42555" w:rsidRPr="009B1C9B">
        <w:rPr>
          <w:rFonts w:ascii="Times New Roman" w:eastAsia="Times New Roman" w:hAnsi="Times New Roman"/>
          <w:bCs/>
          <w:sz w:val="28"/>
          <w:szCs w:val="28"/>
          <w:lang w:val="uk-UA" w:eastAsia="ru-RU"/>
        </w:rPr>
        <w:t>ержавних і приватних виконавців. Державна система виконання судових рішень залишається незмінною</w:t>
      </w:r>
      <w:r w:rsidR="009B1C9B" w:rsidRPr="009B1C9B">
        <w:rPr>
          <w:rFonts w:ascii="Times New Roman" w:eastAsia="Times New Roman" w:hAnsi="Times New Roman"/>
          <w:bCs/>
          <w:sz w:val="28"/>
          <w:szCs w:val="28"/>
          <w:lang w:val="uk-UA" w:eastAsia="ru-RU"/>
        </w:rPr>
        <w:t xml:space="preserve">. Приватний виконавець – це </w:t>
      </w:r>
      <w:r w:rsidR="009B1C9B" w:rsidRPr="009B1C9B">
        <w:rPr>
          <w:rFonts w:ascii="Times New Roman" w:eastAsia="Times New Roman" w:hAnsi="Times New Roman"/>
          <w:sz w:val="28"/>
          <w:szCs w:val="28"/>
          <w:lang w:val="uk-UA" w:eastAsia="ru-RU"/>
        </w:rPr>
        <w:t xml:space="preserve">суб'єкт незалежної професійної діяльності, який має свідоцтво про право на здійснення діяльності приватного виконавця та посвідчення приватного виконавця. Міністерство юстиції України забезпечує ведення Єдиного реєстру приватних  виконавців. Кожен приватний виконавець матиме свій округ – район, місто. Коло повноважень приватного виконавця також обмежено Законом; </w:t>
      </w:r>
    </w:p>
    <w:p w14:paraId="2B74BB56" w14:textId="77777777" w:rsidR="00C42555" w:rsidRPr="009B1C9B" w:rsidRDefault="00C42555" w:rsidP="0027698D">
      <w:pPr>
        <w:pStyle w:val="a7"/>
        <w:numPr>
          <w:ilvl w:val="0"/>
          <w:numId w:val="8"/>
        </w:numPr>
        <w:tabs>
          <w:tab w:val="left" w:pos="993"/>
        </w:tabs>
        <w:spacing w:after="0" w:line="240" w:lineRule="auto"/>
        <w:ind w:left="284" w:firstLine="425"/>
        <w:jc w:val="both"/>
        <w:rPr>
          <w:rFonts w:ascii="Times New Roman" w:eastAsia="Times New Roman" w:hAnsi="Times New Roman"/>
          <w:bCs/>
          <w:sz w:val="28"/>
          <w:szCs w:val="28"/>
          <w:lang w:val="uk-UA" w:eastAsia="ru-RU"/>
        </w:rPr>
      </w:pPr>
      <w:r w:rsidRPr="009B1C9B">
        <w:rPr>
          <w:rFonts w:ascii="Times New Roman" w:eastAsia="Times New Roman" w:hAnsi="Times New Roman"/>
          <w:bCs/>
          <w:sz w:val="28"/>
          <w:szCs w:val="28"/>
          <w:lang w:val="uk-UA" w:eastAsia="ru-RU"/>
        </w:rPr>
        <w:t>З</w:t>
      </w:r>
      <w:r w:rsidR="006C346F" w:rsidRPr="009B1C9B">
        <w:rPr>
          <w:rFonts w:ascii="Times New Roman" w:eastAsia="Times New Roman" w:hAnsi="Times New Roman"/>
          <w:bCs/>
          <w:sz w:val="28"/>
          <w:szCs w:val="28"/>
          <w:lang w:val="uk-UA" w:eastAsia="ru-RU"/>
        </w:rPr>
        <w:t>апровадж</w:t>
      </w:r>
      <w:r w:rsidRPr="009B1C9B">
        <w:rPr>
          <w:rFonts w:ascii="Times New Roman" w:eastAsia="Times New Roman" w:hAnsi="Times New Roman"/>
          <w:bCs/>
          <w:sz w:val="28"/>
          <w:szCs w:val="28"/>
          <w:lang w:val="uk-UA" w:eastAsia="ru-RU"/>
        </w:rPr>
        <w:t xml:space="preserve">ується </w:t>
      </w:r>
      <w:r w:rsidR="006C346F" w:rsidRPr="009B1C9B">
        <w:rPr>
          <w:rFonts w:ascii="Times New Roman" w:eastAsia="Times New Roman" w:hAnsi="Times New Roman"/>
          <w:bCs/>
          <w:sz w:val="28"/>
          <w:szCs w:val="28"/>
          <w:lang w:val="uk-UA" w:eastAsia="ru-RU"/>
        </w:rPr>
        <w:t>Єдин</w:t>
      </w:r>
      <w:r w:rsidRPr="009B1C9B">
        <w:rPr>
          <w:rFonts w:ascii="Times New Roman" w:eastAsia="Times New Roman" w:hAnsi="Times New Roman"/>
          <w:bCs/>
          <w:sz w:val="28"/>
          <w:szCs w:val="28"/>
          <w:lang w:val="uk-UA" w:eastAsia="ru-RU"/>
        </w:rPr>
        <w:t xml:space="preserve">ий </w:t>
      </w:r>
      <w:r w:rsidR="006C346F" w:rsidRPr="009B1C9B">
        <w:rPr>
          <w:rFonts w:ascii="Times New Roman" w:eastAsia="Times New Roman" w:hAnsi="Times New Roman"/>
          <w:bCs/>
          <w:sz w:val="28"/>
          <w:szCs w:val="28"/>
          <w:lang w:val="uk-UA" w:eastAsia="ru-RU"/>
        </w:rPr>
        <w:t>реєстр боржників</w:t>
      </w:r>
      <w:r w:rsidRPr="009B1C9B">
        <w:rPr>
          <w:rFonts w:ascii="Times New Roman" w:eastAsia="Times New Roman" w:hAnsi="Times New Roman"/>
          <w:bCs/>
          <w:sz w:val="28"/>
          <w:szCs w:val="28"/>
          <w:lang w:val="uk-UA" w:eastAsia="ru-RU"/>
        </w:rPr>
        <w:t xml:space="preserve">; </w:t>
      </w:r>
    </w:p>
    <w:p w14:paraId="452D6F22" w14:textId="05C357BA" w:rsidR="00C42555" w:rsidRPr="009B1C9B" w:rsidRDefault="006C346F" w:rsidP="0027698D">
      <w:pPr>
        <w:pStyle w:val="a7"/>
        <w:numPr>
          <w:ilvl w:val="0"/>
          <w:numId w:val="8"/>
        </w:numPr>
        <w:tabs>
          <w:tab w:val="left" w:pos="993"/>
        </w:tabs>
        <w:spacing w:after="0" w:line="240" w:lineRule="auto"/>
        <w:ind w:left="284" w:firstLine="425"/>
        <w:jc w:val="both"/>
        <w:rPr>
          <w:rFonts w:ascii="Times New Roman" w:eastAsia="Times New Roman" w:hAnsi="Times New Roman"/>
          <w:bCs/>
          <w:sz w:val="28"/>
          <w:szCs w:val="28"/>
          <w:lang w:val="uk-UA" w:eastAsia="ru-RU"/>
        </w:rPr>
      </w:pPr>
      <w:r w:rsidRPr="009B1C9B">
        <w:rPr>
          <w:rFonts w:ascii="Times New Roman" w:eastAsia="Times New Roman" w:hAnsi="Times New Roman"/>
          <w:sz w:val="28"/>
          <w:szCs w:val="28"/>
          <w:lang w:val="uk-UA" w:eastAsia="ru-RU"/>
        </w:rPr>
        <w:t xml:space="preserve">За прийняття виконавчого документа до примусового виконання </w:t>
      </w:r>
      <w:proofErr w:type="spellStart"/>
      <w:r w:rsidRPr="009B1C9B">
        <w:rPr>
          <w:rFonts w:ascii="Times New Roman" w:eastAsia="Times New Roman" w:hAnsi="Times New Roman"/>
          <w:sz w:val="28"/>
          <w:szCs w:val="28"/>
          <w:lang w:val="uk-UA" w:eastAsia="ru-RU"/>
        </w:rPr>
        <w:t>стягувач</w:t>
      </w:r>
      <w:proofErr w:type="spellEnd"/>
      <w:r w:rsidRPr="009B1C9B">
        <w:rPr>
          <w:rFonts w:ascii="Times New Roman" w:eastAsia="Times New Roman" w:hAnsi="Times New Roman"/>
          <w:sz w:val="28"/>
          <w:szCs w:val="28"/>
          <w:lang w:val="uk-UA" w:eastAsia="ru-RU"/>
        </w:rPr>
        <w:t xml:space="preserve"> зобов’язаний заплатити </w:t>
      </w:r>
      <w:r w:rsidR="00C42555" w:rsidRPr="009B1C9B">
        <w:rPr>
          <w:rFonts w:ascii="Times New Roman" w:eastAsia="Times New Roman" w:hAnsi="Times New Roman"/>
          <w:bCs/>
          <w:sz w:val="28"/>
          <w:szCs w:val="28"/>
          <w:lang w:val="uk-UA" w:eastAsia="ru-RU"/>
        </w:rPr>
        <w:t xml:space="preserve">авансовий внесок; </w:t>
      </w:r>
      <w:r w:rsidR="009B1C9B" w:rsidRPr="009B1C9B">
        <w:rPr>
          <w:rFonts w:ascii="Times New Roman" w:eastAsia="Times New Roman" w:hAnsi="Times New Roman"/>
          <w:bCs/>
          <w:sz w:val="28"/>
          <w:szCs w:val="28"/>
          <w:lang w:val="uk-UA" w:eastAsia="ru-RU"/>
        </w:rPr>
        <w:t>Винагорода приватного виконавця складається з основної та додаткової. Основна винагорода, залежно від виконавчих дій, які підлягають вчиненню у виконавчому провадженні у вигляді: (1) фіксованої суми – у разі виконання рішення немайнового характеру; (2) відсотка від суми, що підлягає стягненню, або вартості майна, що підлягає передачі, за виконавчим документом. Розмір основної винагороди приватного виконавця встановлюється Кабінетом Міністрів України.</w:t>
      </w:r>
    </w:p>
    <w:p w14:paraId="237B6011" w14:textId="77777777" w:rsidR="009B1C9B" w:rsidRPr="009B1C9B" w:rsidRDefault="006C346F" w:rsidP="0027698D">
      <w:pPr>
        <w:pStyle w:val="a7"/>
        <w:numPr>
          <w:ilvl w:val="0"/>
          <w:numId w:val="8"/>
        </w:numPr>
        <w:tabs>
          <w:tab w:val="left" w:pos="993"/>
        </w:tabs>
        <w:spacing w:after="0" w:line="240" w:lineRule="auto"/>
        <w:ind w:left="284" w:firstLine="425"/>
        <w:jc w:val="both"/>
        <w:rPr>
          <w:rFonts w:ascii="Times New Roman" w:eastAsia="Times New Roman" w:hAnsi="Times New Roman"/>
          <w:bCs/>
          <w:sz w:val="28"/>
          <w:szCs w:val="28"/>
          <w:lang w:val="uk-UA" w:eastAsia="ru-RU"/>
        </w:rPr>
      </w:pPr>
      <w:r w:rsidRPr="009B1C9B">
        <w:rPr>
          <w:rFonts w:ascii="Times New Roman" w:eastAsia="Times New Roman" w:hAnsi="Times New Roman"/>
          <w:sz w:val="28"/>
          <w:szCs w:val="28"/>
          <w:lang w:val="uk-UA" w:eastAsia="ru-RU"/>
        </w:rPr>
        <w:t>При відкритті виконавчого провадження строк для </w:t>
      </w:r>
      <w:r w:rsidRPr="009B1C9B">
        <w:rPr>
          <w:rFonts w:ascii="Times New Roman" w:eastAsia="Times New Roman" w:hAnsi="Times New Roman"/>
          <w:bCs/>
          <w:sz w:val="28"/>
          <w:szCs w:val="28"/>
          <w:lang w:val="uk-UA" w:eastAsia="ru-RU"/>
        </w:rPr>
        <w:t>самостійного (добровільного) виконання</w:t>
      </w:r>
      <w:r w:rsidRPr="009B1C9B">
        <w:rPr>
          <w:rFonts w:ascii="Times New Roman" w:eastAsia="Times New Roman" w:hAnsi="Times New Roman"/>
          <w:sz w:val="28"/>
          <w:szCs w:val="28"/>
          <w:lang w:val="uk-UA" w:eastAsia="ru-RU"/>
        </w:rPr>
        <w:t> рішення боржнику не надається.</w:t>
      </w:r>
    </w:p>
    <w:p w14:paraId="30EC6A69" w14:textId="77777777" w:rsidR="009B1C9B" w:rsidRPr="009B1C9B" w:rsidRDefault="006C346F" w:rsidP="0027698D">
      <w:pPr>
        <w:pStyle w:val="a7"/>
        <w:numPr>
          <w:ilvl w:val="0"/>
          <w:numId w:val="8"/>
        </w:numPr>
        <w:tabs>
          <w:tab w:val="left" w:pos="993"/>
        </w:tabs>
        <w:spacing w:after="0" w:line="240" w:lineRule="auto"/>
        <w:ind w:left="284" w:firstLine="425"/>
        <w:jc w:val="both"/>
        <w:rPr>
          <w:rFonts w:ascii="Times New Roman" w:eastAsia="Times New Roman" w:hAnsi="Times New Roman"/>
          <w:bCs/>
          <w:sz w:val="28"/>
          <w:szCs w:val="28"/>
          <w:lang w:val="uk-UA" w:eastAsia="ru-RU"/>
        </w:rPr>
      </w:pPr>
      <w:r w:rsidRPr="009B1C9B">
        <w:rPr>
          <w:rFonts w:ascii="Times New Roman" w:eastAsia="Times New Roman" w:hAnsi="Times New Roman"/>
          <w:sz w:val="28"/>
          <w:szCs w:val="28"/>
          <w:lang w:val="uk-UA" w:eastAsia="ru-RU"/>
        </w:rPr>
        <w:t>Виконавець при відкритті виконавчого провадження зобов’язаний </w:t>
      </w:r>
      <w:r w:rsidRPr="009B1C9B">
        <w:rPr>
          <w:rFonts w:ascii="Times New Roman" w:eastAsia="Times New Roman" w:hAnsi="Times New Roman"/>
          <w:bCs/>
          <w:sz w:val="28"/>
          <w:szCs w:val="28"/>
          <w:lang w:val="uk-UA" w:eastAsia="ru-RU"/>
        </w:rPr>
        <w:t>одразу накласти арешт на майно (кошти) боржника.</w:t>
      </w:r>
    </w:p>
    <w:p w14:paraId="185FED6C" w14:textId="77777777" w:rsidR="009B1C9B" w:rsidRPr="009B1C9B" w:rsidRDefault="006C346F" w:rsidP="0027698D">
      <w:pPr>
        <w:pStyle w:val="a7"/>
        <w:numPr>
          <w:ilvl w:val="0"/>
          <w:numId w:val="8"/>
        </w:numPr>
        <w:tabs>
          <w:tab w:val="left" w:pos="993"/>
        </w:tabs>
        <w:spacing w:after="0" w:line="240" w:lineRule="auto"/>
        <w:ind w:left="284" w:firstLine="425"/>
        <w:jc w:val="both"/>
        <w:rPr>
          <w:rFonts w:ascii="Times New Roman" w:eastAsia="Times New Roman" w:hAnsi="Times New Roman"/>
          <w:bCs/>
          <w:sz w:val="28"/>
          <w:szCs w:val="28"/>
          <w:lang w:val="uk-UA" w:eastAsia="ru-RU"/>
        </w:rPr>
      </w:pPr>
      <w:r w:rsidRPr="009B1C9B">
        <w:rPr>
          <w:rFonts w:ascii="Times New Roman" w:eastAsia="Times New Roman" w:hAnsi="Times New Roman"/>
          <w:sz w:val="28"/>
          <w:szCs w:val="28"/>
          <w:lang w:val="uk-UA" w:eastAsia="ru-RU"/>
        </w:rPr>
        <w:t>Після відкриття виконавчого провадження виконавець зобов’язує боржника подати </w:t>
      </w:r>
      <w:r w:rsidRPr="009B1C9B">
        <w:rPr>
          <w:rFonts w:ascii="Times New Roman" w:eastAsia="Times New Roman" w:hAnsi="Times New Roman"/>
          <w:bCs/>
          <w:sz w:val="28"/>
          <w:szCs w:val="28"/>
          <w:lang w:val="uk-UA" w:eastAsia="ru-RU"/>
        </w:rPr>
        <w:t>декларацію про доходи та майно.</w:t>
      </w:r>
    </w:p>
    <w:p w14:paraId="4579746F" w14:textId="77777777" w:rsidR="00034C7B" w:rsidRPr="00034C7B" w:rsidRDefault="006C346F" w:rsidP="0027698D">
      <w:pPr>
        <w:pStyle w:val="a7"/>
        <w:numPr>
          <w:ilvl w:val="0"/>
          <w:numId w:val="8"/>
        </w:numPr>
        <w:tabs>
          <w:tab w:val="left" w:pos="993"/>
        </w:tabs>
        <w:spacing w:after="0" w:line="240" w:lineRule="auto"/>
        <w:ind w:left="284" w:firstLine="425"/>
        <w:jc w:val="both"/>
        <w:rPr>
          <w:rFonts w:ascii="Times New Roman" w:eastAsia="Times New Roman" w:hAnsi="Times New Roman"/>
          <w:bCs/>
          <w:sz w:val="28"/>
          <w:szCs w:val="28"/>
          <w:lang w:val="uk-UA" w:eastAsia="ru-RU"/>
        </w:rPr>
      </w:pPr>
      <w:r w:rsidRPr="009B1C9B">
        <w:rPr>
          <w:rFonts w:ascii="Times New Roman" w:eastAsia="Times New Roman" w:hAnsi="Times New Roman"/>
          <w:bCs/>
          <w:sz w:val="28"/>
          <w:szCs w:val="28"/>
          <w:lang w:val="uk-UA" w:eastAsia="ru-RU"/>
        </w:rPr>
        <w:t>Визначення вартості майна</w:t>
      </w:r>
      <w:r w:rsidRPr="009B1C9B">
        <w:rPr>
          <w:rFonts w:ascii="Times New Roman" w:eastAsia="Times New Roman" w:hAnsi="Times New Roman"/>
          <w:sz w:val="28"/>
          <w:szCs w:val="28"/>
          <w:lang w:val="uk-UA" w:eastAsia="ru-RU"/>
        </w:rPr>
        <w:t xml:space="preserve"> боржника має здійснюватися за взаємною згодою </w:t>
      </w:r>
      <w:proofErr w:type="spellStart"/>
      <w:r w:rsidRPr="009B1C9B">
        <w:rPr>
          <w:rFonts w:ascii="Times New Roman" w:eastAsia="Times New Roman" w:hAnsi="Times New Roman"/>
          <w:sz w:val="28"/>
          <w:szCs w:val="28"/>
          <w:lang w:val="uk-UA" w:eastAsia="ru-RU"/>
        </w:rPr>
        <w:t>стягувача</w:t>
      </w:r>
      <w:proofErr w:type="spellEnd"/>
      <w:r w:rsidRPr="009B1C9B">
        <w:rPr>
          <w:rFonts w:ascii="Times New Roman" w:eastAsia="Times New Roman" w:hAnsi="Times New Roman"/>
          <w:sz w:val="28"/>
          <w:szCs w:val="28"/>
          <w:lang w:val="uk-UA" w:eastAsia="ru-RU"/>
        </w:rPr>
        <w:t xml:space="preserve"> та боржника, якщо такої згоди не досягнуто – для оцінки майна залучається суб’єкт оціночної діяльності - суб’єкт господарювання.</w:t>
      </w:r>
    </w:p>
    <w:p w14:paraId="2BEBDD80" w14:textId="5D96D50E" w:rsidR="009B1C9B" w:rsidRPr="00050EB2" w:rsidRDefault="006C346F" w:rsidP="0027698D">
      <w:pPr>
        <w:pStyle w:val="a7"/>
        <w:numPr>
          <w:ilvl w:val="0"/>
          <w:numId w:val="8"/>
        </w:numPr>
        <w:tabs>
          <w:tab w:val="left" w:pos="993"/>
        </w:tabs>
        <w:spacing w:after="0" w:line="240" w:lineRule="auto"/>
        <w:ind w:left="284" w:firstLine="425"/>
        <w:jc w:val="both"/>
        <w:rPr>
          <w:rFonts w:ascii="Times New Roman" w:eastAsia="Times New Roman" w:hAnsi="Times New Roman"/>
          <w:bCs/>
          <w:sz w:val="28"/>
          <w:szCs w:val="28"/>
          <w:lang w:val="uk-UA" w:eastAsia="ru-RU"/>
        </w:rPr>
      </w:pPr>
      <w:r w:rsidRPr="00034C7B">
        <w:rPr>
          <w:rFonts w:ascii="Times New Roman" w:eastAsia="Times New Roman" w:hAnsi="Times New Roman"/>
          <w:bCs/>
          <w:sz w:val="28"/>
          <w:szCs w:val="28"/>
          <w:lang w:val="uk-UA" w:eastAsia="ru-RU"/>
        </w:rPr>
        <w:t>Реалізація майна</w:t>
      </w:r>
      <w:r w:rsidR="009B1C9B" w:rsidRPr="00034C7B">
        <w:rPr>
          <w:rFonts w:ascii="Times New Roman" w:eastAsia="Times New Roman" w:hAnsi="Times New Roman"/>
          <w:sz w:val="28"/>
          <w:szCs w:val="28"/>
          <w:lang w:val="uk-UA" w:eastAsia="ru-RU"/>
        </w:rPr>
        <w:t xml:space="preserve"> боржника здійснюватиметься </w:t>
      </w:r>
      <w:r w:rsidRPr="00034C7B">
        <w:rPr>
          <w:rFonts w:ascii="Times New Roman" w:eastAsia="Times New Roman" w:hAnsi="Times New Roman"/>
          <w:sz w:val="28"/>
          <w:szCs w:val="28"/>
          <w:lang w:val="uk-UA" w:eastAsia="ru-RU"/>
        </w:rPr>
        <w:t>на електронних торгах.</w:t>
      </w:r>
    </w:p>
    <w:p w14:paraId="7E7850C6" w14:textId="5DE36B88" w:rsidR="00050EB2" w:rsidRDefault="00050EB2" w:rsidP="0027698D">
      <w:pPr>
        <w:pStyle w:val="a7"/>
        <w:tabs>
          <w:tab w:val="left" w:pos="993"/>
        </w:tabs>
        <w:spacing w:after="0" w:line="240" w:lineRule="auto"/>
        <w:ind w:left="0"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Наразі досить важко оцінити дієвість новацій системи виконання судових рішень, оскільки не сформована практика </w:t>
      </w:r>
      <w:r w:rsidRPr="00546D98">
        <w:rPr>
          <w:rFonts w:ascii="Times New Roman" w:eastAsia="Times New Roman" w:hAnsi="Times New Roman"/>
          <w:bCs/>
          <w:sz w:val="28"/>
          <w:szCs w:val="28"/>
          <w:lang w:val="uk-UA" w:eastAsia="ru-RU"/>
        </w:rPr>
        <w:t xml:space="preserve">застосування відповідних норм і положень законодавства. </w:t>
      </w:r>
      <w:r w:rsidR="00546D98" w:rsidRPr="00546D98">
        <w:rPr>
          <w:rFonts w:ascii="Times New Roman" w:eastAsia="Times New Roman" w:hAnsi="Times New Roman"/>
          <w:bCs/>
          <w:sz w:val="28"/>
          <w:szCs w:val="28"/>
          <w:lang w:val="uk-UA" w:eastAsia="ru-RU"/>
        </w:rPr>
        <w:t xml:space="preserve">Планується, що інститут </w:t>
      </w:r>
      <w:r w:rsidR="00546D98" w:rsidRPr="0027698D">
        <w:rPr>
          <w:rFonts w:ascii="Times New Roman" w:eastAsia="Times New Roman" w:hAnsi="Times New Roman"/>
          <w:sz w:val="28"/>
          <w:szCs w:val="28"/>
          <w:lang w:val="uk-UA" w:eastAsia="ru-RU"/>
        </w:rPr>
        <w:t>приватн</w:t>
      </w:r>
      <w:r w:rsidR="00546D98" w:rsidRPr="00546D98">
        <w:rPr>
          <w:rFonts w:ascii="Times New Roman" w:eastAsia="Times New Roman" w:hAnsi="Times New Roman"/>
          <w:sz w:val="28"/>
          <w:szCs w:val="28"/>
          <w:lang w:val="uk-UA" w:eastAsia="ru-RU"/>
        </w:rPr>
        <w:t xml:space="preserve">их виконавців розпочне свою діяльність </w:t>
      </w:r>
      <w:r w:rsidR="00546D98" w:rsidRPr="0027698D">
        <w:rPr>
          <w:rFonts w:ascii="Times New Roman" w:eastAsia="Times New Roman" w:hAnsi="Times New Roman"/>
          <w:sz w:val="28"/>
          <w:szCs w:val="28"/>
          <w:lang w:val="uk-UA" w:eastAsia="ru-RU"/>
        </w:rPr>
        <w:t>в першому кварталі 2017 р</w:t>
      </w:r>
      <w:r w:rsidR="00546D98" w:rsidRPr="00546D98">
        <w:rPr>
          <w:rFonts w:ascii="Times New Roman" w:eastAsia="Times New Roman" w:hAnsi="Times New Roman"/>
          <w:sz w:val="28"/>
          <w:szCs w:val="28"/>
          <w:lang w:val="uk-UA" w:eastAsia="ru-RU"/>
        </w:rPr>
        <w:t>.</w:t>
      </w:r>
      <w:r w:rsidR="00546D98" w:rsidRPr="0027698D">
        <w:rPr>
          <w:rFonts w:ascii="Times New Roman" w:eastAsia="Times New Roman" w:hAnsi="Times New Roman"/>
          <w:sz w:val="28"/>
          <w:szCs w:val="28"/>
          <w:lang w:val="uk-UA" w:eastAsia="ru-RU"/>
        </w:rPr>
        <w:t xml:space="preserve"> </w:t>
      </w:r>
      <w:r w:rsidRPr="00546D98">
        <w:rPr>
          <w:rFonts w:ascii="Times New Roman" w:eastAsia="Times New Roman" w:hAnsi="Times New Roman"/>
          <w:bCs/>
          <w:sz w:val="28"/>
          <w:szCs w:val="28"/>
          <w:lang w:val="uk-UA" w:eastAsia="ru-RU"/>
        </w:rPr>
        <w:t>Однозначно</w:t>
      </w:r>
      <w:r>
        <w:rPr>
          <w:rFonts w:ascii="Times New Roman" w:eastAsia="Times New Roman" w:hAnsi="Times New Roman"/>
          <w:bCs/>
          <w:sz w:val="28"/>
          <w:szCs w:val="28"/>
          <w:lang w:val="uk-UA" w:eastAsia="ru-RU"/>
        </w:rPr>
        <w:t xml:space="preserve">, створення альтернативи державній системі виконання рішень суду у вигляді приватних структур посилить конкуренцію між ними й сприятиме підвищенню рівня дієвості цього інституту. Водночас неминуче </w:t>
      </w:r>
      <w:proofErr w:type="spellStart"/>
      <w:r>
        <w:rPr>
          <w:rFonts w:ascii="Times New Roman" w:eastAsia="Times New Roman" w:hAnsi="Times New Roman"/>
          <w:bCs/>
          <w:sz w:val="28"/>
          <w:szCs w:val="28"/>
          <w:lang w:val="uk-UA" w:eastAsia="ru-RU"/>
        </w:rPr>
        <w:t>здорожчання</w:t>
      </w:r>
      <w:proofErr w:type="spellEnd"/>
      <w:r>
        <w:rPr>
          <w:rFonts w:ascii="Times New Roman" w:eastAsia="Times New Roman" w:hAnsi="Times New Roman"/>
          <w:bCs/>
          <w:sz w:val="28"/>
          <w:szCs w:val="28"/>
          <w:lang w:val="uk-UA" w:eastAsia="ru-RU"/>
        </w:rPr>
        <w:t xml:space="preserve"> послуг як державних, так і приватних виконавців, створюватиме ризики для доступу громадян до суду.  </w:t>
      </w:r>
      <w:r w:rsidR="0053293C">
        <w:rPr>
          <w:rFonts w:ascii="Times New Roman" w:eastAsia="Times New Roman" w:hAnsi="Times New Roman"/>
          <w:bCs/>
          <w:sz w:val="28"/>
          <w:szCs w:val="28"/>
          <w:lang w:val="uk-UA" w:eastAsia="ru-RU"/>
        </w:rPr>
        <w:t xml:space="preserve">Проблемою також може виявитися розбудова виконавчих округів, </w:t>
      </w:r>
      <w:r w:rsidR="003B7ABF">
        <w:rPr>
          <w:rFonts w:ascii="Times New Roman" w:eastAsia="Times New Roman" w:hAnsi="Times New Roman"/>
          <w:bCs/>
          <w:sz w:val="28"/>
          <w:szCs w:val="28"/>
          <w:lang w:val="uk-UA" w:eastAsia="ru-RU"/>
        </w:rPr>
        <w:t xml:space="preserve">передбачених новим законодавством для приватних виконавців. Останні поширюються на </w:t>
      </w:r>
      <w:r w:rsidR="00B731C4">
        <w:rPr>
          <w:rFonts w:ascii="Times New Roman" w:eastAsia="Times New Roman" w:hAnsi="Times New Roman"/>
          <w:bCs/>
          <w:sz w:val="28"/>
          <w:szCs w:val="28"/>
          <w:lang w:val="uk-UA" w:eastAsia="ru-RU"/>
        </w:rPr>
        <w:t xml:space="preserve">територію </w:t>
      </w:r>
      <w:r w:rsidR="003B7ABF">
        <w:rPr>
          <w:rFonts w:ascii="Times New Roman" w:eastAsia="Times New Roman" w:hAnsi="Times New Roman"/>
          <w:bCs/>
          <w:sz w:val="28"/>
          <w:szCs w:val="28"/>
          <w:lang w:val="uk-UA" w:eastAsia="ru-RU"/>
        </w:rPr>
        <w:t xml:space="preserve">області, </w:t>
      </w:r>
      <w:r w:rsidR="00B731C4">
        <w:rPr>
          <w:rFonts w:ascii="Times New Roman" w:eastAsia="Times New Roman" w:hAnsi="Times New Roman"/>
          <w:bCs/>
          <w:sz w:val="28"/>
          <w:szCs w:val="28"/>
          <w:lang w:val="uk-UA" w:eastAsia="ru-RU"/>
        </w:rPr>
        <w:t xml:space="preserve">АРК, міста Київ та Севастополь, ігноруючи адміністративно-територіальний устрій на рівні міст і районів. Отже, матиме місце невідповідність судових й виконавчих округів, що може створити практичні складнощі. </w:t>
      </w:r>
    </w:p>
    <w:p w14:paraId="78A130DF" w14:textId="77777777" w:rsidR="00EB25AD" w:rsidRPr="00034C7B" w:rsidRDefault="00EB25AD" w:rsidP="0027698D">
      <w:pPr>
        <w:pStyle w:val="a7"/>
        <w:tabs>
          <w:tab w:val="left" w:pos="993"/>
        </w:tabs>
        <w:spacing w:after="0" w:line="240" w:lineRule="auto"/>
        <w:ind w:left="0" w:firstLine="709"/>
        <w:jc w:val="both"/>
        <w:rPr>
          <w:rFonts w:ascii="Times New Roman" w:eastAsia="Times New Roman" w:hAnsi="Times New Roman"/>
          <w:bCs/>
          <w:sz w:val="28"/>
          <w:szCs w:val="28"/>
          <w:lang w:val="uk-UA" w:eastAsia="ru-RU"/>
        </w:rPr>
      </w:pPr>
    </w:p>
    <w:p w14:paraId="28FC2B59" w14:textId="77777777" w:rsidR="000D4B1E" w:rsidRPr="0027698D" w:rsidRDefault="000D4B1E" w:rsidP="0027698D">
      <w:pPr>
        <w:spacing w:after="0" w:line="240" w:lineRule="auto"/>
        <w:ind w:firstLine="708"/>
        <w:jc w:val="both"/>
        <w:rPr>
          <w:rFonts w:ascii="Times New Roman" w:eastAsia="Times New Roman" w:hAnsi="Times New Roman"/>
          <w:b/>
          <w:spacing w:val="-4"/>
          <w:sz w:val="28"/>
          <w:szCs w:val="28"/>
          <w:lang w:val="uk-UA" w:eastAsia="ru-RU"/>
        </w:rPr>
      </w:pPr>
      <w:r w:rsidRPr="0027698D">
        <w:rPr>
          <w:rFonts w:ascii="Times New Roman" w:eastAsia="Times New Roman" w:hAnsi="Times New Roman"/>
          <w:b/>
          <w:spacing w:val="-4"/>
          <w:sz w:val="28"/>
          <w:szCs w:val="28"/>
          <w:lang w:val="uk-UA" w:eastAsia="ru-RU"/>
        </w:rPr>
        <w:t xml:space="preserve">РЕКОМЕНДАЦІЇ: </w:t>
      </w:r>
    </w:p>
    <w:p w14:paraId="6D17B970" w14:textId="17EDE2DB" w:rsidR="000D4B1E" w:rsidRPr="0027698D" w:rsidRDefault="0053293C" w:rsidP="0027698D">
      <w:pPr>
        <w:pStyle w:val="a7"/>
        <w:numPr>
          <w:ilvl w:val="1"/>
          <w:numId w:val="3"/>
        </w:numPr>
        <w:spacing w:after="0" w:line="240" w:lineRule="auto"/>
        <w:ind w:left="142" w:firstLine="709"/>
        <w:jc w:val="both"/>
        <w:rPr>
          <w:rFonts w:ascii="Times New Roman" w:eastAsia="Times New Roman" w:hAnsi="Times New Roman"/>
          <w:spacing w:val="-4"/>
          <w:sz w:val="28"/>
          <w:szCs w:val="28"/>
          <w:lang w:val="uk-UA" w:eastAsia="ru-RU"/>
        </w:rPr>
      </w:pPr>
      <w:r w:rsidRPr="0027698D">
        <w:rPr>
          <w:rFonts w:ascii="Times New Roman" w:eastAsia="Times New Roman" w:hAnsi="Times New Roman"/>
          <w:spacing w:val="-4"/>
          <w:sz w:val="28"/>
          <w:szCs w:val="28"/>
          <w:lang w:val="uk-UA" w:eastAsia="ru-RU"/>
        </w:rPr>
        <w:lastRenderedPageBreak/>
        <w:t>Верховній Раді України у</w:t>
      </w:r>
      <w:r w:rsidR="000D4B1E" w:rsidRPr="0027698D">
        <w:rPr>
          <w:rFonts w:ascii="Times New Roman" w:eastAsia="Times New Roman" w:hAnsi="Times New Roman"/>
          <w:spacing w:val="-4"/>
          <w:sz w:val="28"/>
          <w:szCs w:val="28"/>
          <w:lang w:val="uk-UA" w:eastAsia="ru-RU"/>
        </w:rPr>
        <w:t>хвалити процесуальне законодавство, яке забезпечить подальший рух судової реформи, зокрема, визначить підстави і форми перегляду рішень суду новим Верховним Судом</w:t>
      </w:r>
    </w:p>
    <w:p w14:paraId="1389BE22" w14:textId="0C200CC4" w:rsidR="000D4B1E" w:rsidRPr="0027698D" w:rsidRDefault="000D4B1E" w:rsidP="0027698D">
      <w:pPr>
        <w:pStyle w:val="a7"/>
        <w:numPr>
          <w:ilvl w:val="1"/>
          <w:numId w:val="3"/>
        </w:numPr>
        <w:spacing w:after="0" w:line="240" w:lineRule="auto"/>
        <w:ind w:left="142" w:firstLine="709"/>
        <w:jc w:val="both"/>
        <w:rPr>
          <w:rFonts w:ascii="Times New Roman" w:eastAsia="Times New Roman" w:hAnsi="Times New Roman"/>
          <w:spacing w:val="-4"/>
          <w:sz w:val="28"/>
          <w:szCs w:val="28"/>
          <w:lang w:val="uk-UA" w:eastAsia="ru-RU"/>
        </w:rPr>
      </w:pPr>
      <w:r w:rsidRPr="0027698D">
        <w:rPr>
          <w:rFonts w:ascii="Times New Roman" w:eastAsia="Times New Roman" w:hAnsi="Times New Roman"/>
          <w:spacing w:val="-4"/>
          <w:sz w:val="28"/>
          <w:szCs w:val="28"/>
          <w:lang w:val="uk-UA" w:eastAsia="ru-RU"/>
        </w:rPr>
        <w:t xml:space="preserve">Верховній Раді України розробити і ухвалити закон, який визначить правовий статус і повноваження Вищого антикорупційного суду </w:t>
      </w:r>
    </w:p>
    <w:p w14:paraId="20A259D3" w14:textId="76894E8C" w:rsidR="00B731C4" w:rsidRPr="0027698D" w:rsidRDefault="00B731C4" w:rsidP="0027698D">
      <w:pPr>
        <w:pStyle w:val="a7"/>
        <w:numPr>
          <w:ilvl w:val="0"/>
          <w:numId w:val="12"/>
        </w:numPr>
        <w:spacing w:after="0" w:line="240" w:lineRule="auto"/>
        <w:ind w:left="142" w:firstLine="709"/>
        <w:jc w:val="both"/>
        <w:rPr>
          <w:rFonts w:ascii="Times New Roman" w:eastAsia="Times New Roman" w:hAnsi="Times New Roman"/>
          <w:spacing w:val="-4"/>
          <w:sz w:val="28"/>
          <w:szCs w:val="28"/>
          <w:lang w:val="uk-UA" w:eastAsia="ru-RU"/>
        </w:rPr>
      </w:pPr>
      <w:r w:rsidRPr="0027698D">
        <w:rPr>
          <w:rFonts w:ascii="Times New Roman" w:hAnsi="Times New Roman"/>
          <w:sz w:val="28"/>
          <w:szCs w:val="28"/>
          <w:lang w:val="uk-UA" w:eastAsia="ru-RU"/>
        </w:rPr>
        <w:t>Органам судової влади, Державній судовій адміністрації активніше впроваджувати технологій електронного судочинства</w:t>
      </w:r>
    </w:p>
    <w:p w14:paraId="0C9738DD" w14:textId="644BFC05" w:rsidR="00372FC3" w:rsidRPr="0027698D" w:rsidRDefault="00372FC3" w:rsidP="0027698D">
      <w:pPr>
        <w:pStyle w:val="a7"/>
        <w:numPr>
          <w:ilvl w:val="0"/>
          <w:numId w:val="12"/>
        </w:numPr>
        <w:spacing w:after="0" w:line="240" w:lineRule="auto"/>
        <w:ind w:left="142" w:firstLine="709"/>
        <w:jc w:val="both"/>
        <w:rPr>
          <w:rFonts w:ascii="Times New Roman" w:eastAsia="Times New Roman" w:hAnsi="Times New Roman"/>
          <w:spacing w:val="-4"/>
          <w:sz w:val="28"/>
          <w:szCs w:val="28"/>
          <w:lang w:val="uk-UA" w:eastAsia="ru-RU"/>
        </w:rPr>
      </w:pPr>
      <w:r w:rsidRPr="0027698D">
        <w:rPr>
          <w:rFonts w:ascii="Times New Roman" w:eastAsia="Times New Roman" w:hAnsi="Times New Roman"/>
          <w:spacing w:val="-4"/>
          <w:sz w:val="28"/>
          <w:szCs w:val="28"/>
          <w:lang w:val="uk-UA" w:eastAsia="ru-RU"/>
        </w:rPr>
        <w:t xml:space="preserve">Державній судовій адміністрації України вжити невідкладних заходів щодо покращення забезпечення фізичної доступності суду для </w:t>
      </w:r>
      <w:proofErr w:type="spellStart"/>
      <w:r w:rsidRPr="0027698D">
        <w:rPr>
          <w:rFonts w:ascii="Times New Roman" w:eastAsia="Times New Roman" w:hAnsi="Times New Roman"/>
          <w:spacing w:val="-4"/>
          <w:sz w:val="28"/>
          <w:szCs w:val="28"/>
          <w:lang w:val="uk-UA" w:eastAsia="ru-RU"/>
        </w:rPr>
        <w:t>маломобільних</w:t>
      </w:r>
      <w:proofErr w:type="spellEnd"/>
      <w:r w:rsidRPr="0027698D">
        <w:rPr>
          <w:rFonts w:ascii="Times New Roman" w:eastAsia="Times New Roman" w:hAnsi="Times New Roman"/>
          <w:spacing w:val="-4"/>
          <w:sz w:val="28"/>
          <w:szCs w:val="28"/>
          <w:lang w:val="uk-UA" w:eastAsia="ru-RU"/>
        </w:rPr>
        <w:t xml:space="preserve"> груп населення </w:t>
      </w:r>
    </w:p>
    <w:p w14:paraId="32D4D6F3" w14:textId="21AE475F" w:rsidR="007C3491" w:rsidRPr="0027698D" w:rsidRDefault="007C3491" w:rsidP="0027698D">
      <w:pPr>
        <w:pStyle w:val="a7"/>
        <w:numPr>
          <w:ilvl w:val="0"/>
          <w:numId w:val="12"/>
        </w:numPr>
        <w:spacing w:after="0" w:line="240" w:lineRule="auto"/>
        <w:ind w:left="142" w:firstLine="709"/>
        <w:jc w:val="both"/>
        <w:rPr>
          <w:rFonts w:ascii="Times New Roman" w:eastAsia="Times New Roman" w:hAnsi="Times New Roman"/>
          <w:spacing w:val="-4"/>
          <w:sz w:val="28"/>
          <w:szCs w:val="28"/>
          <w:lang w:val="uk-UA" w:eastAsia="ru-RU"/>
        </w:rPr>
      </w:pPr>
      <w:r w:rsidRPr="0027698D">
        <w:rPr>
          <w:rFonts w:ascii="Times New Roman" w:eastAsia="Times New Roman" w:hAnsi="Times New Roman"/>
          <w:spacing w:val="-4"/>
          <w:sz w:val="28"/>
          <w:szCs w:val="28"/>
          <w:lang w:val="uk-UA" w:eastAsia="ru-RU"/>
        </w:rPr>
        <w:t>Органам судової влади, окремим суддям систематично вивчати практику Європейського суду з прав людини з метою практичного застосування відповідних положень під час виправлення правосуддя</w:t>
      </w:r>
    </w:p>
    <w:p w14:paraId="35F4DEA7" w14:textId="230E30E9" w:rsidR="007C3491" w:rsidRPr="0027698D" w:rsidRDefault="007C3491" w:rsidP="0027698D">
      <w:pPr>
        <w:pStyle w:val="a7"/>
        <w:numPr>
          <w:ilvl w:val="0"/>
          <w:numId w:val="12"/>
        </w:numPr>
        <w:spacing w:after="0" w:line="240" w:lineRule="auto"/>
        <w:ind w:left="142" w:firstLine="709"/>
        <w:jc w:val="both"/>
        <w:rPr>
          <w:rFonts w:ascii="Times New Roman" w:eastAsia="Times New Roman" w:hAnsi="Times New Roman"/>
          <w:spacing w:val="-4"/>
          <w:sz w:val="28"/>
          <w:szCs w:val="28"/>
          <w:lang w:val="uk-UA" w:eastAsia="ru-RU"/>
        </w:rPr>
      </w:pPr>
      <w:r w:rsidRPr="0027698D">
        <w:rPr>
          <w:rFonts w:ascii="Times New Roman" w:eastAsia="Times New Roman" w:hAnsi="Times New Roman"/>
          <w:spacing w:val="-4"/>
          <w:sz w:val="28"/>
          <w:szCs w:val="28"/>
          <w:lang w:val="uk-UA" w:eastAsia="ru-RU"/>
        </w:rPr>
        <w:t xml:space="preserve">Головам судів, суддям судів загальної юрисдикції уживати заходів щодо недопущення порушень строків розгляду й вирішення справ, зменшення залишку нерозглянутих справ з метою недопущення прав особи на розумний строк розгляду її справи судом </w:t>
      </w:r>
    </w:p>
    <w:p w14:paraId="264FCCA9" w14:textId="1A08A85F" w:rsidR="000D4B1E" w:rsidRPr="0027698D" w:rsidRDefault="000D4B1E" w:rsidP="0027698D">
      <w:pPr>
        <w:pStyle w:val="a7"/>
        <w:numPr>
          <w:ilvl w:val="1"/>
          <w:numId w:val="3"/>
        </w:numPr>
        <w:spacing w:after="0" w:line="240" w:lineRule="auto"/>
        <w:ind w:left="142" w:firstLine="709"/>
        <w:jc w:val="both"/>
        <w:rPr>
          <w:rFonts w:ascii="Times New Roman" w:eastAsia="Times New Roman" w:hAnsi="Times New Roman"/>
          <w:spacing w:val="-4"/>
          <w:sz w:val="28"/>
          <w:szCs w:val="28"/>
          <w:lang w:val="uk-UA" w:eastAsia="ru-RU"/>
        </w:rPr>
      </w:pPr>
      <w:r w:rsidRPr="0027698D">
        <w:rPr>
          <w:rFonts w:ascii="Times New Roman" w:eastAsia="Times New Roman" w:hAnsi="Times New Roman"/>
          <w:spacing w:val="-4"/>
          <w:sz w:val="28"/>
          <w:szCs w:val="28"/>
          <w:lang w:val="uk-UA" w:eastAsia="ru-RU"/>
        </w:rPr>
        <w:t>В</w:t>
      </w:r>
      <w:r w:rsidR="003E0811" w:rsidRPr="0027698D">
        <w:rPr>
          <w:rFonts w:ascii="Times New Roman" w:eastAsia="Times New Roman" w:hAnsi="Times New Roman"/>
          <w:spacing w:val="-4"/>
          <w:sz w:val="28"/>
          <w:szCs w:val="28"/>
          <w:lang w:val="uk-UA" w:eastAsia="ru-RU"/>
        </w:rPr>
        <w:t xml:space="preserve">ищій кваліфікаційній комісії суддів </w:t>
      </w:r>
      <w:r w:rsidRPr="0027698D">
        <w:rPr>
          <w:rFonts w:ascii="Times New Roman" w:eastAsia="Times New Roman" w:hAnsi="Times New Roman"/>
          <w:spacing w:val="-4"/>
          <w:sz w:val="28"/>
          <w:szCs w:val="28"/>
          <w:lang w:val="uk-UA" w:eastAsia="ru-RU"/>
        </w:rPr>
        <w:t>України</w:t>
      </w:r>
      <w:r w:rsidR="003E0811" w:rsidRPr="0027698D">
        <w:rPr>
          <w:rFonts w:ascii="Times New Roman" w:eastAsia="Times New Roman" w:hAnsi="Times New Roman"/>
          <w:spacing w:val="-4"/>
          <w:sz w:val="28"/>
          <w:szCs w:val="28"/>
          <w:lang w:val="uk-UA" w:eastAsia="ru-RU"/>
        </w:rPr>
        <w:t xml:space="preserve"> й Вищій раді правосуддя</w:t>
      </w:r>
      <w:r w:rsidRPr="0027698D">
        <w:rPr>
          <w:rFonts w:ascii="Times New Roman" w:eastAsia="Times New Roman" w:hAnsi="Times New Roman"/>
          <w:spacing w:val="-4"/>
          <w:sz w:val="28"/>
          <w:szCs w:val="28"/>
          <w:lang w:val="uk-UA" w:eastAsia="ru-RU"/>
        </w:rPr>
        <w:t xml:space="preserve"> вжити невідкладних заходів щодо укомплектування місцевих загальних судів суддівськими кадрами </w:t>
      </w:r>
      <w:r w:rsidR="007C3491" w:rsidRPr="0027698D">
        <w:rPr>
          <w:rFonts w:ascii="Times New Roman" w:eastAsia="Times New Roman" w:hAnsi="Times New Roman"/>
          <w:spacing w:val="-4"/>
          <w:sz w:val="28"/>
          <w:szCs w:val="28"/>
          <w:lang w:val="uk-UA" w:eastAsia="ru-RU"/>
        </w:rPr>
        <w:t xml:space="preserve">шляхом оголошення й проведення відповідних конкурсних </w:t>
      </w:r>
      <w:proofErr w:type="spellStart"/>
      <w:r w:rsidR="007C3491" w:rsidRPr="0027698D">
        <w:rPr>
          <w:rFonts w:ascii="Times New Roman" w:eastAsia="Times New Roman" w:hAnsi="Times New Roman"/>
          <w:spacing w:val="-4"/>
          <w:sz w:val="28"/>
          <w:szCs w:val="28"/>
          <w:lang w:val="uk-UA" w:eastAsia="ru-RU"/>
        </w:rPr>
        <w:t>доборів</w:t>
      </w:r>
      <w:proofErr w:type="spellEnd"/>
      <w:r w:rsidR="007C3491" w:rsidRPr="0027698D">
        <w:rPr>
          <w:rFonts w:ascii="Times New Roman" w:eastAsia="Times New Roman" w:hAnsi="Times New Roman"/>
          <w:spacing w:val="-4"/>
          <w:sz w:val="28"/>
          <w:szCs w:val="28"/>
          <w:lang w:val="uk-UA" w:eastAsia="ru-RU"/>
        </w:rPr>
        <w:t xml:space="preserve"> </w:t>
      </w:r>
    </w:p>
    <w:p w14:paraId="7A4F4FFA" w14:textId="6E2ABFDF" w:rsidR="00B731C4" w:rsidRPr="0027698D" w:rsidRDefault="003E0811" w:rsidP="0027698D">
      <w:pPr>
        <w:pStyle w:val="a7"/>
        <w:numPr>
          <w:ilvl w:val="1"/>
          <w:numId w:val="3"/>
        </w:numPr>
        <w:spacing w:after="0" w:line="240" w:lineRule="auto"/>
        <w:ind w:left="142" w:firstLine="709"/>
        <w:jc w:val="both"/>
        <w:rPr>
          <w:rFonts w:ascii="Times New Roman" w:eastAsia="Times New Roman" w:hAnsi="Times New Roman"/>
          <w:spacing w:val="-4"/>
          <w:sz w:val="28"/>
          <w:szCs w:val="28"/>
          <w:lang w:val="uk-UA" w:eastAsia="ru-RU"/>
        </w:rPr>
      </w:pPr>
      <w:r w:rsidRPr="0027698D">
        <w:rPr>
          <w:rFonts w:ascii="Times New Roman" w:eastAsia="Times New Roman" w:hAnsi="Times New Roman"/>
          <w:spacing w:val="-4"/>
          <w:sz w:val="28"/>
          <w:szCs w:val="28"/>
          <w:lang w:val="uk-UA" w:eastAsia="ru-RU"/>
        </w:rPr>
        <w:t>Вищій раді правосуддя, Державній судовій адміністрації України у</w:t>
      </w:r>
      <w:r w:rsidR="000D4B1E" w:rsidRPr="0027698D">
        <w:rPr>
          <w:rFonts w:ascii="Times New Roman" w:eastAsia="Times New Roman" w:hAnsi="Times New Roman"/>
          <w:spacing w:val="-4"/>
          <w:sz w:val="28"/>
          <w:szCs w:val="28"/>
          <w:lang w:val="uk-UA" w:eastAsia="ru-RU"/>
        </w:rPr>
        <w:t xml:space="preserve">згодити територіальну юрисдикцію місцевих загальних судів із системою </w:t>
      </w:r>
      <w:r w:rsidR="00B731C4" w:rsidRPr="0027698D">
        <w:rPr>
          <w:rFonts w:ascii="Times New Roman" w:eastAsia="Times New Roman" w:hAnsi="Times New Roman"/>
          <w:spacing w:val="-4"/>
          <w:sz w:val="28"/>
          <w:szCs w:val="28"/>
          <w:lang w:val="uk-UA" w:eastAsia="ru-RU"/>
        </w:rPr>
        <w:t xml:space="preserve">правоохоронних органів, </w:t>
      </w:r>
      <w:proofErr w:type="spellStart"/>
      <w:r w:rsidR="00B731C4" w:rsidRPr="0027698D">
        <w:rPr>
          <w:rFonts w:ascii="Times New Roman" w:eastAsia="Times New Roman" w:hAnsi="Times New Roman"/>
          <w:spacing w:val="-4"/>
          <w:sz w:val="28"/>
          <w:szCs w:val="28"/>
          <w:lang w:val="uk-UA" w:eastAsia="ru-RU"/>
        </w:rPr>
        <w:t>о</w:t>
      </w:r>
      <w:r w:rsidR="000D4B1E" w:rsidRPr="0027698D">
        <w:rPr>
          <w:rFonts w:ascii="Times New Roman" w:eastAsia="Times New Roman" w:hAnsi="Times New Roman"/>
          <w:spacing w:val="-4"/>
          <w:sz w:val="28"/>
          <w:szCs w:val="28"/>
          <w:lang w:val="uk-UA" w:eastAsia="ru-RU"/>
        </w:rPr>
        <w:t>рганів</w:t>
      </w:r>
      <w:proofErr w:type="spellEnd"/>
      <w:r w:rsidR="000D4B1E" w:rsidRPr="0027698D">
        <w:rPr>
          <w:rFonts w:ascii="Times New Roman" w:eastAsia="Times New Roman" w:hAnsi="Times New Roman"/>
          <w:spacing w:val="-4"/>
          <w:sz w:val="28"/>
          <w:szCs w:val="28"/>
          <w:lang w:val="uk-UA" w:eastAsia="ru-RU"/>
        </w:rPr>
        <w:t xml:space="preserve"> прокуратури та </w:t>
      </w:r>
      <w:r w:rsidR="00B731C4" w:rsidRPr="0027698D">
        <w:rPr>
          <w:rFonts w:ascii="Times New Roman" w:eastAsia="Times New Roman" w:hAnsi="Times New Roman"/>
          <w:spacing w:val="-4"/>
          <w:sz w:val="28"/>
          <w:szCs w:val="28"/>
          <w:lang w:val="uk-UA" w:eastAsia="ru-RU"/>
        </w:rPr>
        <w:t>органів виконання судових рішень</w:t>
      </w:r>
    </w:p>
    <w:p w14:paraId="790FB1F7" w14:textId="0E849EA7" w:rsidR="00EB25AD" w:rsidRPr="0027698D" w:rsidRDefault="00EB25AD" w:rsidP="0027698D">
      <w:pPr>
        <w:pStyle w:val="a7"/>
        <w:numPr>
          <w:ilvl w:val="1"/>
          <w:numId w:val="3"/>
        </w:numPr>
        <w:spacing w:after="0" w:line="240" w:lineRule="auto"/>
        <w:ind w:left="142" w:firstLine="709"/>
        <w:jc w:val="both"/>
        <w:rPr>
          <w:rFonts w:ascii="Times New Roman" w:eastAsia="Times New Roman" w:hAnsi="Times New Roman"/>
          <w:spacing w:val="-4"/>
          <w:sz w:val="28"/>
          <w:szCs w:val="28"/>
          <w:lang w:val="uk-UA" w:eastAsia="ru-RU"/>
        </w:rPr>
      </w:pPr>
      <w:r w:rsidRPr="0027698D">
        <w:rPr>
          <w:rFonts w:ascii="Times New Roman" w:eastAsia="Times New Roman" w:hAnsi="Times New Roman"/>
          <w:spacing w:val="-4"/>
          <w:sz w:val="28"/>
          <w:szCs w:val="28"/>
          <w:lang w:val="uk-UA" w:eastAsia="ru-RU"/>
        </w:rPr>
        <w:t>Вищій раді правосуддя завершити розгляд проваджень щодо суддів за люстрацій ним законодавством у найкоротші терміни</w:t>
      </w:r>
    </w:p>
    <w:p w14:paraId="77311D67" w14:textId="31B22AA2" w:rsidR="001A1B6A" w:rsidRPr="0027698D" w:rsidRDefault="001A1B6A" w:rsidP="0027698D">
      <w:pPr>
        <w:pStyle w:val="a7"/>
        <w:numPr>
          <w:ilvl w:val="1"/>
          <w:numId w:val="3"/>
        </w:numPr>
        <w:spacing w:after="0" w:line="240" w:lineRule="auto"/>
        <w:ind w:left="142" w:firstLine="709"/>
        <w:jc w:val="both"/>
        <w:rPr>
          <w:rFonts w:ascii="Times New Roman" w:eastAsia="Times New Roman" w:hAnsi="Times New Roman"/>
          <w:spacing w:val="-4"/>
          <w:sz w:val="28"/>
          <w:szCs w:val="28"/>
          <w:lang w:val="uk-UA" w:eastAsia="ru-RU"/>
        </w:rPr>
      </w:pPr>
      <w:r w:rsidRPr="0027698D">
        <w:rPr>
          <w:rFonts w:ascii="Times New Roman" w:eastAsia="Times New Roman" w:hAnsi="Times New Roman"/>
          <w:spacing w:val="-4"/>
          <w:sz w:val="28"/>
          <w:szCs w:val="28"/>
          <w:lang w:val="uk-UA" w:eastAsia="ru-RU"/>
        </w:rPr>
        <w:t>Керівникам органів судової влади, Вищій раді правосуддя, Вищій кваліфікаційній комісії суддів України систематично вживати заходів щодо підвищення авторитету судової влади в суспільстві шляхом проведення лекцій, брифінгів, роз’яснень та інтерв’ю</w:t>
      </w:r>
    </w:p>
    <w:p w14:paraId="007BB093" w14:textId="21021EAA" w:rsidR="00B731C4" w:rsidRPr="0027698D" w:rsidRDefault="00B731C4" w:rsidP="0027698D">
      <w:pPr>
        <w:pStyle w:val="a7"/>
        <w:numPr>
          <w:ilvl w:val="1"/>
          <w:numId w:val="3"/>
        </w:numPr>
        <w:spacing w:after="0" w:line="240" w:lineRule="auto"/>
        <w:ind w:left="142" w:firstLine="709"/>
        <w:jc w:val="both"/>
        <w:rPr>
          <w:rFonts w:ascii="Times New Roman" w:eastAsia="Times New Roman" w:hAnsi="Times New Roman"/>
          <w:spacing w:val="-4"/>
          <w:sz w:val="28"/>
          <w:szCs w:val="28"/>
          <w:lang w:val="uk-UA" w:eastAsia="ru-RU"/>
        </w:rPr>
      </w:pPr>
      <w:r w:rsidRPr="0027698D">
        <w:rPr>
          <w:rFonts w:ascii="Times New Roman" w:eastAsia="Times New Roman" w:hAnsi="Times New Roman"/>
          <w:spacing w:val="-4"/>
          <w:sz w:val="28"/>
          <w:szCs w:val="28"/>
          <w:lang w:val="uk-UA" w:eastAsia="ru-RU"/>
        </w:rPr>
        <w:t>Керівникам органів судової влади, Вищій раді правосуддя, Вищій кваліфікаційній комісії суддів України, уповноваженим правоохоронним органам (Національному антикорупційному бюро, Національному агентству</w:t>
      </w:r>
      <w:r w:rsidR="001A1B6A" w:rsidRPr="0027698D">
        <w:rPr>
          <w:rFonts w:ascii="Times New Roman" w:eastAsia="Times New Roman" w:hAnsi="Times New Roman"/>
          <w:spacing w:val="-4"/>
          <w:sz w:val="28"/>
          <w:szCs w:val="28"/>
          <w:lang w:val="uk-UA" w:eastAsia="ru-RU"/>
        </w:rPr>
        <w:t xml:space="preserve"> </w:t>
      </w:r>
      <w:r w:rsidRPr="0027698D">
        <w:rPr>
          <w:rFonts w:ascii="Times New Roman" w:eastAsia="Times New Roman" w:hAnsi="Times New Roman"/>
          <w:spacing w:val="-4"/>
          <w:sz w:val="28"/>
          <w:szCs w:val="28"/>
          <w:lang w:val="uk-UA" w:eastAsia="ru-RU"/>
        </w:rPr>
        <w:t>з</w:t>
      </w:r>
      <w:r w:rsidR="001A1B6A" w:rsidRPr="0027698D">
        <w:rPr>
          <w:rFonts w:ascii="Times New Roman" w:eastAsia="Times New Roman" w:hAnsi="Times New Roman"/>
          <w:spacing w:val="-4"/>
          <w:sz w:val="28"/>
          <w:szCs w:val="28"/>
          <w:lang w:val="uk-UA" w:eastAsia="ru-RU"/>
        </w:rPr>
        <w:t xml:space="preserve"> питань</w:t>
      </w:r>
      <w:r w:rsidRPr="0027698D">
        <w:rPr>
          <w:rFonts w:ascii="Times New Roman" w:eastAsia="Times New Roman" w:hAnsi="Times New Roman"/>
          <w:spacing w:val="-4"/>
          <w:sz w:val="28"/>
          <w:szCs w:val="28"/>
          <w:lang w:val="uk-UA" w:eastAsia="ru-RU"/>
        </w:rPr>
        <w:t xml:space="preserve"> запобігання корупції)</w:t>
      </w:r>
      <w:r w:rsidR="001A1B6A" w:rsidRPr="0027698D">
        <w:rPr>
          <w:rFonts w:ascii="Times New Roman" w:eastAsia="Times New Roman" w:hAnsi="Times New Roman"/>
          <w:spacing w:val="-4"/>
          <w:sz w:val="28"/>
          <w:szCs w:val="28"/>
          <w:lang w:val="uk-UA" w:eastAsia="ru-RU"/>
        </w:rPr>
        <w:t xml:space="preserve"> принципово реагувати на випадки корупції в судовій системі, ініціювати відповідні дисциплінарні, адміністративні й кримінальні провадження щодо осіб, причетних до таких фактів</w:t>
      </w:r>
    </w:p>
    <w:p w14:paraId="6FD456BF" w14:textId="77777777" w:rsidR="005C04EA" w:rsidRPr="00404D87" w:rsidRDefault="005C04EA" w:rsidP="0027698D">
      <w:pPr>
        <w:spacing w:after="0" w:line="240" w:lineRule="auto"/>
        <w:ind w:firstLine="708"/>
        <w:jc w:val="both"/>
        <w:rPr>
          <w:rFonts w:ascii="Times New Roman" w:eastAsia="Times New Roman" w:hAnsi="Times New Roman"/>
          <w:b/>
          <w:i/>
          <w:spacing w:val="-4"/>
          <w:sz w:val="28"/>
          <w:szCs w:val="28"/>
          <w:lang w:val="uk-UA" w:eastAsia="ru-RU"/>
        </w:rPr>
      </w:pPr>
    </w:p>
    <w:sectPr w:rsidR="005C04EA" w:rsidRPr="00404D87" w:rsidSect="00E61B70">
      <w:headerReference w:type="default" r:id="rId1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229DA" w14:textId="77777777" w:rsidR="00142135" w:rsidRDefault="00142135" w:rsidP="002D2E10">
      <w:pPr>
        <w:spacing w:after="0" w:line="240" w:lineRule="auto"/>
      </w:pPr>
      <w:r>
        <w:separator/>
      </w:r>
    </w:p>
  </w:endnote>
  <w:endnote w:type="continuationSeparator" w:id="0">
    <w:p w14:paraId="28212D76" w14:textId="77777777" w:rsidR="00142135" w:rsidRDefault="00142135" w:rsidP="002D2E10">
      <w:pPr>
        <w:spacing w:after="0" w:line="240" w:lineRule="auto"/>
      </w:pPr>
      <w:r>
        <w:continuationSeparator/>
      </w:r>
    </w:p>
  </w:endnote>
  <w:endnote w:id="1">
    <w:p w14:paraId="0C51E09C" w14:textId="77777777"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План </w:t>
      </w:r>
      <w:proofErr w:type="spellStart"/>
      <w:r w:rsidRPr="007C3491">
        <w:rPr>
          <w:rFonts w:ascii="Times New Roman" w:hAnsi="Times New Roman"/>
        </w:rPr>
        <w:t>дій</w:t>
      </w:r>
      <w:proofErr w:type="spellEnd"/>
      <w:r w:rsidRPr="007C3491">
        <w:rPr>
          <w:rFonts w:ascii="Times New Roman" w:hAnsi="Times New Roman"/>
        </w:rPr>
        <w:t xml:space="preserve"> Ради </w:t>
      </w:r>
      <w:proofErr w:type="spellStart"/>
      <w:r w:rsidRPr="007C3491">
        <w:rPr>
          <w:rFonts w:ascii="Times New Roman" w:hAnsi="Times New Roman"/>
        </w:rPr>
        <w:t>Європи</w:t>
      </w:r>
      <w:proofErr w:type="spellEnd"/>
      <w:r w:rsidRPr="007C3491">
        <w:rPr>
          <w:rFonts w:ascii="Times New Roman" w:hAnsi="Times New Roman"/>
        </w:rPr>
        <w:t xml:space="preserve"> для </w:t>
      </w:r>
      <w:proofErr w:type="spellStart"/>
      <w:r w:rsidRPr="007C3491">
        <w:rPr>
          <w:rFonts w:ascii="Times New Roman" w:hAnsi="Times New Roman"/>
        </w:rPr>
        <w:t>України</w:t>
      </w:r>
      <w:proofErr w:type="spellEnd"/>
      <w:r w:rsidRPr="007C3491">
        <w:rPr>
          <w:rFonts w:ascii="Times New Roman" w:hAnsi="Times New Roman"/>
        </w:rPr>
        <w:t xml:space="preserve"> на 2015–2017 роки [</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 : док</w:t>
      </w:r>
      <w:proofErr w:type="gramStart"/>
      <w:r w:rsidRPr="007C3491">
        <w:rPr>
          <w:rFonts w:ascii="Times New Roman" w:hAnsi="Times New Roman"/>
        </w:rPr>
        <w:t>.</w:t>
      </w:r>
      <w:proofErr w:type="gramEnd"/>
      <w:r w:rsidRPr="007C3491">
        <w:rPr>
          <w:rFonts w:ascii="Times New Roman" w:hAnsi="Times New Roman"/>
        </w:rPr>
        <w:t xml:space="preserve"> </w:t>
      </w:r>
      <w:proofErr w:type="spellStart"/>
      <w:proofErr w:type="gramStart"/>
      <w:r w:rsidRPr="007C3491">
        <w:rPr>
          <w:rFonts w:ascii="Times New Roman" w:hAnsi="Times New Roman"/>
        </w:rPr>
        <w:t>у</w:t>
      </w:r>
      <w:proofErr w:type="gramEnd"/>
      <w:r w:rsidRPr="007C3491">
        <w:rPr>
          <w:rFonts w:ascii="Times New Roman" w:hAnsi="Times New Roman"/>
        </w:rPr>
        <w:t>хвалений</w:t>
      </w:r>
      <w:proofErr w:type="spellEnd"/>
      <w:r w:rsidRPr="007C3491">
        <w:rPr>
          <w:rFonts w:ascii="Times New Roman" w:hAnsi="Times New Roman"/>
        </w:rPr>
        <w:t xml:space="preserve"> Ком. </w:t>
      </w:r>
      <w:proofErr w:type="spellStart"/>
      <w:r w:rsidRPr="007C3491">
        <w:rPr>
          <w:rFonts w:ascii="Times New Roman" w:hAnsi="Times New Roman"/>
        </w:rPr>
        <w:t>Міністрів</w:t>
      </w:r>
      <w:proofErr w:type="spellEnd"/>
      <w:proofErr w:type="gramStart"/>
      <w:r w:rsidRPr="007C3491">
        <w:rPr>
          <w:rFonts w:ascii="Times New Roman" w:hAnsi="Times New Roman"/>
        </w:rPr>
        <w:t xml:space="preserve"> Р</w:t>
      </w:r>
      <w:proofErr w:type="gramEnd"/>
      <w:r w:rsidRPr="007C3491">
        <w:rPr>
          <w:rFonts w:ascii="Times New Roman" w:hAnsi="Times New Roman"/>
        </w:rPr>
        <w:t xml:space="preserve">ади </w:t>
      </w:r>
      <w:proofErr w:type="spellStart"/>
      <w:r w:rsidRPr="007C3491">
        <w:rPr>
          <w:rFonts w:ascii="Times New Roman" w:hAnsi="Times New Roman"/>
        </w:rPr>
        <w:t>Європи</w:t>
      </w:r>
      <w:proofErr w:type="spellEnd"/>
      <w:r w:rsidRPr="007C3491">
        <w:rPr>
          <w:rFonts w:ascii="Times New Roman" w:hAnsi="Times New Roman"/>
        </w:rPr>
        <w:t xml:space="preserve"> 21 </w:t>
      </w:r>
      <w:proofErr w:type="spellStart"/>
      <w:r w:rsidRPr="007C3491">
        <w:rPr>
          <w:rFonts w:ascii="Times New Roman" w:hAnsi="Times New Roman"/>
        </w:rPr>
        <w:t>січ</w:t>
      </w:r>
      <w:proofErr w:type="spellEnd"/>
      <w:r w:rsidRPr="007C3491">
        <w:rPr>
          <w:rFonts w:ascii="Times New Roman" w:hAnsi="Times New Roman"/>
        </w:rPr>
        <w:t xml:space="preserve">. 2015 р. // </w:t>
      </w:r>
      <w:proofErr w:type="spellStart"/>
      <w:r w:rsidRPr="007C3491">
        <w:rPr>
          <w:rFonts w:ascii="Times New Roman" w:hAnsi="Times New Roman"/>
        </w:rPr>
        <w:t>Вища</w:t>
      </w:r>
      <w:proofErr w:type="spellEnd"/>
      <w:r w:rsidRPr="007C3491">
        <w:rPr>
          <w:rFonts w:ascii="Times New Roman" w:hAnsi="Times New Roman"/>
        </w:rPr>
        <w:t xml:space="preserve"> </w:t>
      </w:r>
      <w:proofErr w:type="spellStart"/>
      <w:r w:rsidRPr="007C3491">
        <w:rPr>
          <w:rFonts w:ascii="Times New Roman" w:hAnsi="Times New Roman"/>
        </w:rPr>
        <w:t>кваліфікаційна</w:t>
      </w:r>
      <w:proofErr w:type="spellEnd"/>
      <w:r w:rsidRPr="007C3491">
        <w:rPr>
          <w:rFonts w:ascii="Times New Roman" w:hAnsi="Times New Roman"/>
        </w:rPr>
        <w:t xml:space="preserve"> </w:t>
      </w:r>
      <w:proofErr w:type="spellStart"/>
      <w:r w:rsidRPr="007C3491">
        <w:rPr>
          <w:rFonts w:ascii="Times New Roman" w:hAnsi="Times New Roman"/>
        </w:rPr>
        <w:t>комісія</w:t>
      </w:r>
      <w:proofErr w:type="spellEnd"/>
      <w:r w:rsidRPr="007C3491">
        <w:rPr>
          <w:rFonts w:ascii="Times New Roman" w:hAnsi="Times New Roman"/>
        </w:rPr>
        <w:t xml:space="preserve"> </w:t>
      </w:r>
      <w:proofErr w:type="spellStart"/>
      <w:r w:rsidRPr="007C3491">
        <w:rPr>
          <w:rFonts w:ascii="Times New Roman" w:hAnsi="Times New Roman"/>
        </w:rPr>
        <w:t>суддів</w:t>
      </w:r>
      <w:proofErr w:type="spellEnd"/>
      <w:r w:rsidRPr="007C3491">
        <w:rPr>
          <w:rFonts w:ascii="Times New Roman" w:hAnsi="Times New Roman"/>
        </w:rPr>
        <w:t xml:space="preserve"> </w:t>
      </w:r>
      <w:proofErr w:type="spellStart"/>
      <w:r w:rsidRPr="007C3491">
        <w:rPr>
          <w:rFonts w:ascii="Times New Roman" w:hAnsi="Times New Roman"/>
        </w:rPr>
        <w:t>України</w:t>
      </w:r>
      <w:proofErr w:type="spellEnd"/>
      <w:r w:rsidRPr="007C3491">
        <w:rPr>
          <w:rFonts w:ascii="Times New Roman" w:hAnsi="Times New Roman"/>
        </w:rPr>
        <w:t xml:space="preserve">. – </w:t>
      </w:r>
      <w:proofErr w:type="spellStart"/>
      <w:r w:rsidRPr="007C3491">
        <w:rPr>
          <w:rFonts w:ascii="Times New Roman" w:hAnsi="Times New Roman"/>
        </w:rPr>
        <w:t>Електрон</w:t>
      </w:r>
      <w:proofErr w:type="spellEnd"/>
      <w:r w:rsidRPr="007C3491">
        <w:rPr>
          <w:rFonts w:ascii="Times New Roman" w:hAnsi="Times New Roman"/>
        </w:rPr>
        <w:t xml:space="preserve">. </w:t>
      </w:r>
      <w:proofErr w:type="spellStart"/>
      <w:r w:rsidRPr="007C3491">
        <w:rPr>
          <w:rFonts w:ascii="Times New Roman" w:hAnsi="Times New Roman"/>
        </w:rPr>
        <w:t>дані</w:t>
      </w:r>
      <w:proofErr w:type="spellEnd"/>
      <w:r w:rsidRPr="007C3491">
        <w:rPr>
          <w:rFonts w:ascii="Times New Roman" w:hAnsi="Times New Roman"/>
        </w:rPr>
        <w:t xml:space="preserve">. – Режим доступу: http://vkksu.gov.ua/userfiles/Action%20Plan%20for%20Ukraine%202015-2017%20UKR.pdf (дата </w:t>
      </w:r>
      <w:proofErr w:type="spellStart"/>
      <w:r w:rsidRPr="007C3491">
        <w:rPr>
          <w:rFonts w:ascii="Times New Roman" w:hAnsi="Times New Roman"/>
        </w:rPr>
        <w:t>звернення</w:t>
      </w:r>
      <w:proofErr w:type="spellEnd"/>
      <w:r w:rsidRPr="007C3491">
        <w:rPr>
          <w:rFonts w:ascii="Times New Roman" w:hAnsi="Times New Roman"/>
        </w:rPr>
        <w:t xml:space="preserve">: 25.06.2015). – </w:t>
      </w:r>
      <w:proofErr w:type="spellStart"/>
      <w:r w:rsidRPr="007C3491">
        <w:rPr>
          <w:rFonts w:ascii="Times New Roman" w:hAnsi="Times New Roman"/>
        </w:rPr>
        <w:t>Назва</w:t>
      </w:r>
      <w:proofErr w:type="spellEnd"/>
      <w:r w:rsidRPr="007C3491">
        <w:rPr>
          <w:rFonts w:ascii="Times New Roman" w:hAnsi="Times New Roman"/>
        </w:rPr>
        <w:t xml:space="preserve"> з </w:t>
      </w:r>
      <w:proofErr w:type="spellStart"/>
      <w:r w:rsidRPr="007C3491">
        <w:rPr>
          <w:rFonts w:ascii="Times New Roman" w:hAnsi="Times New Roman"/>
        </w:rPr>
        <w:t>екрана</w:t>
      </w:r>
      <w:proofErr w:type="spellEnd"/>
      <w:r w:rsidRPr="007C3491">
        <w:rPr>
          <w:rFonts w:ascii="Times New Roman" w:hAnsi="Times New Roman"/>
        </w:rPr>
        <w:t>.</w:t>
      </w:r>
    </w:p>
  </w:endnote>
  <w:endnote w:id="2">
    <w:p w14:paraId="3C2274E6" w14:textId="77777777" w:rsidR="007C3491" w:rsidRPr="007C3491" w:rsidRDefault="007C3491" w:rsidP="007C3491">
      <w:pPr>
        <w:pStyle w:val="1"/>
        <w:jc w:val="both"/>
        <w:rPr>
          <w:rFonts w:ascii="Times New Roman" w:hAnsi="Times New Roman" w:cs="Times New Roman"/>
          <w:sz w:val="20"/>
          <w:szCs w:val="20"/>
          <w:lang w:val="uk-UA"/>
        </w:rPr>
      </w:pPr>
      <w:r w:rsidRPr="007C3491">
        <w:rPr>
          <w:rStyle w:val="af1"/>
          <w:rFonts w:ascii="Times New Roman" w:hAnsi="Times New Roman" w:cs="Times New Roman"/>
          <w:color w:val="auto"/>
          <w:sz w:val="20"/>
          <w:szCs w:val="20"/>
        </w:rPr>
        <w:endnoteRef/>
      </w:r>
      <w:r w:rsidRPr="007C3491">
        <w:rPr>
          <w:rFonts w:ascii="Times New Roman" w:hAnsi="Times New Roman" w:cs="Times New Roman"/>
          <w:color w:val="auto"/>
          <w:sz w:val="20"/>
          <w:szCs w:val="20"/>
        </w:rPr>
        <w:t xml:space="preserve"> </w:t>
      </w:r>
      <w:r w:rsidRPr="007C3491">
        <w:rPr>
          <w:rFonts w:ascii="Times New Roman" w:eastAsia="Times New Roman" w:hAnsi="Times New Roman" w:cs="Times New Roman"/>
          <w:bCs/>
          <w:color w:val="auto"/>
          <w:kern w:val="36"/>
          <w:sz w:val="20"/>
          <w:szCs w:val="20"/>
          <w:lang w:eastAsia="ru-RU"/>
        </w:rPr>
        <w:t xml:space="preserve">ВК </w:t>
      </w:r>
      <w:proofErr w:type="spellStart"/>
      <w:r w:rsidRPr="007C3491">
        <w:rPr>
          <w:rFonts w:ascii="Times New Roman" w:eastAsia="Times New Roman" w:hAnsi="Times New Roman" w:cs="Times New Roman"/>
          <w:bCs/>
          <w:color w:val="auto"/>
          <w:kern w:val="36"/>
          <w:sz w:val="20"/>
          <w:szCs w:val="20"/>
          <w:lang w:eastAsia="ru-RU"/>
        </w:rPr>
        <w:t>висловилась</w:t>
      </w:r>
      <w:proofErr w:type="spellEnd"/>
      <w:r w:rsidRPr="007C3491">
        <w:rPr>
          <w:rFonts w:ascii="Times New Roman" w:eastAsia="Times New Roman" w:hAnsi="Times New Roman" w:cs="Times New Roman"/>
          <w:bCs/>
          <w:color w:val="auto"/>
          <w:kern w:val="36"/>
          <w:sz w:val="20"/>
          <w:szCs w:val="20"/>
          <w:lang w:eastAsia="ru-RU"/>
        </w:rPr>
        <w:t xml:space="preserve"> </w:t>
      </w:r>
      <w:proofErr w:type="spellStart"/>
      <w:r w:rsidRPr="007C3491">
        <w:rPr>
          <w:rFonts w:ascii="Times New Roman" w:eastAsia="Times New Roman" w:hAnsi="Times New Roman" w:cs="Times New Roman"/>
          <w:bCs/>
          <w:color w:val="auto"/>
          <w:kern w:val="36"/>
          <w:sz w:val="20"/>
          <w:szCs w:val="20"/>
          <w:lang w:eastAsia="ru-RU"/>
        </w:rPr>
        <w:t>щодо</w:t>
      </w:r>
      <w:proofErr w:type="spellEnd"/>
      <w:r w:rsidRPr="007C3491">
        <w:rPr>
          <w:rFonts w:ascii="Times New Roman" w:eastAsia="Times New Roman" w:hAnsi="Times New Roman" w:cs="Times New Roman"/>
          <w:bCs/>
          <w:color w:val="auto"/>
          <w:kern w:val="36"/>
          <w:sz w:val="20"/>
          <w:szCs w:val="20"/>
          <w:lang w:eastAsia="ru-RU"/>
        </w:rPr>
        <w:t xml:space="preserve"> </w:t>
      </w:r>
      <w:proofErr w:type="spellStart"/>
      <w:r w:rsidRPr="007C3491">
        <w:rPr>
          <w:rFonts w:ascii="Times New Roman" w:eastAsia="Times New Roman" w:hAnsi="Times New Roman" w:cs="Times New Roman"/>
          <w:bCs/>
          <w:color w:val="auto"/>
          <w:kern w:val="36"/>
          <w:sz w:val="20"/>
          <w:szCs w:val="20"/>
          <w:lang w:eastAsia="ru-RU"/>
        </w:rPr>
        <w:t>відповідальності</w:t>
      </w:r>
      <w:proofErr w:type="spellEnd"/>
      <w:r w:rsidRPr="007C3491">
        <w:rPr>
          <w:rFonts w:ascii="Times New Roman" w:eastAsia="Times New Roman" w:hAnsi="Times New Roman" w:cs="Times New Roman"/>
          <w:bCs/>
          <w:color w:val="auto"/>
          <w:kern w:val="36"/>
          <w:sz w:val="20"/>
          <w:szCs w:val="20"/>
          <w:lang w:eastAsia="ru-RU"/>
        </w:rPr>
        <w:t xml:space="preserve"> </w:t>
      </w:r>
      <w:proofErr w:type="spellStart"/>
      <w:r w:rsidRPr="007C3491">
        <w:rPr>
          <w:rFonts w:ascii="Times New Roman" w:eastAsia="Times New Roman" w:hAnsi="Times New Roman" w:cs="Times New Roman"/>
          <w:bCs/>
          <w:color w:val="auto"/>
          <w:kern w:val="36"/>
          <w:sz w:val="20"/>
          <w:szCs w:val="20"/>
          <w:lang w:eastAsia="ru-RU"/>
        </w:rPr>
        <w:t>судді</w:t>
      </w:r>
      <w:proofErr w:type="spellEnd"/>
      <w:r w:rsidRPr="007C3491">
        <w:rPr>
          <w:rFonts w:ascii="Times New Roman" w:eastAsia="Times New Roman" w:hAnsi="Times New Roman" w:cs="Times New Roman"/>
          <w:bCs/>
          <w:color w:val="auto"/>
          <w:kern w:val="36"/>
          <w:sz w:val="20"/>
          <w:szCs w:val="20"/>
          <w:lang w:eastAsia="ru-RU"/>
        </w:rPr>
        <w:t xml:space="preserve"> за </w:t>
      </w:r>
      <w:proofErr w:type="spellStart"/>
      <w:r w:rsidRPr="007C3491">
        <w:rPr>
          <w:rFonts w:ascii="Times New Roman" w:eastAsia="Times New Roman" w:hAnsi="Times New Roman" w:cs="Times New Roman"/>
          <w:bCs/>
          <w:color w:val="auto"/>
          <w:kern w:val="36"/>
          <w:sz w:val="20"/>
          <w:szCs w:val="20"/>
          <w:lang w:eastAsia="ru-RU"/>
        </w:rPr>
        <w:t>свої</w:t>
      </w:r>
      <w:proofErr w:type="spellEnd"/>
      <w:r w:rsidRPr="007C3491">
        <w:rPr>
          <w:rFonts w:ascii="Times New Roman" w:eastAsia="Times New Roman" w:hAnsi="Times New Roman" w:cs="Times New Roman"/>
          <w:bCs/>
          <w:color w:val="auto"/>
          <w:kern w:val="36"/>
          <w:sz w:val="20"/>
          <w:szCs w:val="20"/>
          <w:lang w:eastAsia="ru-RU"/>
        </w:rPr>
        <w:t xml:space="preserve"> </w:t>
      </w:r>
      <w:proofErr w:type="spellStart"/>
      <w:proofErr w:type="gramStart"/>
      <w:r w:rsidRPr="007C3491">
        <w:rPr>
          <w:rFonts w:ascii="Times New Roman" w:eastAsia="Times New Roman" w:hAnsi="Times New Roman" w:cs="Times New Roman"/>
          <w:bCs/>
          <w:color w:val="auto"/>
          <w:kern w:val="36"/>
          <w:sz w:val="20"/>
          <w:szCs w:val="20"/>
          <w:lang w:eastAsia="ru-RU"/>
        </w:rPr>
        <w:t>р</w:t>
      </w:r>
      <w:proofErr w:type="gramEnd"/>
      <w:r w:rsidRPr="007C3491">
        <w:rPr>
          <w:rFonts w:ascii="Times New Roman" w:eastAsia="Times New Roman" w:hAnsi="Times New Roman" w:cs="Times New Roman"/>
          <w:bCs/>
          <w:color w:val="auto"/>
          <w:kern w:val="36"/>
          <w:sz w:val="20"/>
          <w:szCs w:val="20"/>
          <w:lang w:eastAsia="ru-RU"/>
        </w:rPr>
        <w:t>ішення</w:t>
      </w:r>
      <w:proofErr w:type="spellEnd"/>
      <w:r w:rsidRPr="007C3491">
        <w:rPr>
          <w:rFonts w:ascii="Times New Roman" w:eastAsia="Times New Roman" w:hAnsi="Times New Roman" w:cs="Times New Roman"/>
          <w:bCs/>
          <w:color w:val="auto"/>
          <w:kern w:val="36"/>
          <w:sz w:val="20"/>
          <w:szCs w:val="20"/>
          <w:lang w:val="uk-UA" w:eastAsia="ru-RU"/>
        </w:rPr>
        <w:t xml:space="preserve"> </w:t>
      </w:r>
      <w:r w:rsidRPr="007C3491">
        <w:rPr>
          <w:rFonts w:ascii="Times New Roman" w:hAnsi="Times New Roman" w:cs="Times New Roman"/>
          <w:color w:val="auto"/>
          <w:sz w:val="20"/>
          <w:szCs w:val="20"/>
        </w:rPr>
        <w:t>[</w:t>
      </w:r>
      <w:proofErr w:type="spellStart"/>
      <w:r w:rsidRPr="007C3491">
        <w:rPr>
          <w:rFonts w:ascii="Times New Roman" w:hAnsi="Times New Roman" w:cs="Times New Roman"/>
          <w:color w:val="auto"/>
          <w:sz w:val="20"/>
          <w:szCs w:val="20"/>
        </w:rPr>
        <w:t>Електронний</w:t>
      </w:r>
      <w:proofErr w:type="spellEnd"/>
      <w:r w:rsidRPr="007C3491">
        <w:rPr>
          <w:rFonts w:ascii="Times New Roman" w:hAnsi="Times New Roman" w:cs="Times New Roman"/>
          <w:color w:val="auto"/>
          <w:sz w:val="20"/>
          <w:szCs w:val="20"/>
        </w:rPr>
        <w:t xml:space="preserve"> ресурс]</w:t>
      </w:r>
      <w:r w:rsidRPr="007C3491">
        <w:rPr>
          <w:rFonts w:ascii="Times New Roman" w:hAnsi="Times New Roman" w:cs="Times New Roman"/>
          <w:color w:val="auto"/>
          <w:sz w:val="20"/>
          <w:szCs w:val="20"/>
          <w:lang w:val="uk-UA"/>
        </w:rPr>
        <w:t xml:space="preserve">. – </w:t>
      </w:r>
      <w:r w:rsidRPr="007C3491">
        <w:rPr>
          <w:rFonts w:ascii="Times New Roman" w:hAnsi="Times New Roman" w:cs="Times New Roman"/>
          <w:color w:val="auto"/>
          <w:sz w:val="20"/>
          <w:szCs w:val="20"/>
        </w:rPr>
        <w:t xml:space="preserve">Режим доступу: </w:t>
      </w:r>
      <w:r w:rsidRPr="007C3491">
        <w:rPr>
          <w:rFonts w:ascii="Times New Roman" w:eastAsia="Times New Roman" w:hAnsi="Times New Roman" w:cs="Times New Roman"/>
          <w:bCs/>
          <w:color w:val="auto"/>
          <w:kern w:val="36"/>
          <w:sz w:val="20"/>
          <w:szCs w:val="20"/>
          <w:lang w:val="uk-UA" w:eastAsia="ru-RU"/>
        </w:rPr>
        <w:t xml:space="preserve"> </w:t>
      </w:r>
      <w:hyperlink r:id="rId1" w:history="1">
        <w:r w:rsidRPr="007C3491">
          <w:rPr>
            <w:rStyle w:val="a6"/>
            <w:rFonts w:ascii="Times New Roman" w:eastAsia="Times New Roman" w:hAnsi="Times New Roman" w:cs="Times New Roman"/>
            <w:bCs/>
            <w:color w:val="auto"/>
            <w:kern w:val="36"/>
            <w:sz w:val="20"/>
            <w:szCs w:val="20"/>
            <w:u w:val="none"/>
            <w:lang w:eastAsia="ru-RU"/>
          </w:rPr>
          <w:t>http://zib.com.ua/ua/124250-venecianska_komisiya_vislovilas_schodo_vidpovidalnosti_suddi.html</w:t>
        </w:r>
      </w:hyperlink>
      <w:r w:rsidRPr="007C3491">
        <w:rPr>
          <w:rFonts w:ascii="Times New Roman" w:eastAsia="Times New Roman" w:hAnsi="Times New Roman" w:cs="Times New Roman"/>
          <w:bCs/>
          <w:color w:val="auto"/>
          <w:kern w:val="36"/>
          <w:sz w:val="20"/>
          <w:szCs w:val="20"/>
          <w:lang w:val="uk-UA" w:eastAsia="ru-RU"/>
        </w:rPr>
        <w:t xml:space="preserve">. – Заголовок з екрану. </w:t>
      </w:r>
    </w:p>
  </w:endnote>
  <w:endnote w:id="3">
    <w:p w14:paraId="10EB6630" w14:textId="77777777" w:rsidR="007C3491" w:rsidRPr="0027698D" w:rsidRDefault="007C3491" w:rsidP="007C3491">
      <w:pPr>
        <w:pStyle w:val="1"/>
        <w:spacing w:before="0" w:line="240" w:lineRule="auto"/>
        <w:jc w:val="both"/>
        <w:rPr>
          <w:rFonts w:ascii="Times New Roman" w:hAnsi="Times New Roman" w:cs="Times New Roman"/>
          <w:sz w:val="20"/>
          <w:szCs w:val="20"/>
          <w:lang w:val="uk-UA"/>
        </w:rPr>
      </w:pPr>
      <w:r w:rsidRPr="007C3491">
        <w:rPr>
          <w:rStyle w:val="af1"/>
          <w:rFonts w:ascii="Times New Roman" w:hAnsi="Times New Roman" w:cs="Times New Roman"/>
          <w:sz w:val="20"/>
          <w:szCs w:val="20"/>
        </w:rPr>
        <w:endnoteRef/>
      </w:r>
      <w:r w:rsidRPr="0027698D">
        <w:rPr>
          <w:rFonts w:ascii="Times New Roman" w:hAnsi="Times New Roman" w:cs="Times New Roman"/>
          <w:sz w:val="20"/>
          <w:szCs w:val="20"/>
          <w:lang w:val="uk-UA"/>
        </w:rPr>
        <w:t>«</w:t>
      </w:r>
      <w:r w:rsidRPr="0027698D">
        <w:rPr>
          <w:rFonts w:ascii="Times New Roman" w:hAnsi="Times New Roman" w:cs="Times New Roman"/>
          <w:color w:val="000000"/>
          <w:sz w:val="20"/>
          <w:szCs w:val="20"/>
          <w:shd w:val="clear" w:color="auto" w:fill="FFFFFF"/>
          <w:lang w:val="uk-UA"/>
        </w:rPr>
        <w:t>Політичні наслідки російської агресії в Україні» і «Засоби правового захисту у випадках порушень прав людини на окупованих українських територіях, непідконтрольних українській владі»: Резолюції ПАРЄ від 12 жовтня 201</w:t>
      </w:r>
      <w:r w:rsidRPr="007C3491">
        <w:rPr>
          <w:rFonts w:ascii="Times New Roman" w:hAnsi="Times New Roman" w:cs="Times New Roman"/>
          <w:color w:val="000000"/>
          <w:sz w:val="20"/>
          <w:szCs w:val="20"/>
          <w:shd w:val="clear" w:color="auto" w:fill="FFFFFF"/>
          <w:lang w:val="uk-UA"/>
        </w:rPr>
        <w:t xml:space="preserve">6 </w:t>
      </w:r>
      <w:r w:rsidRPr="0027698D">
        <w:rPr>
          <w:rFonts w:ascii="Times New Roman" w:hAnsi="Times New Roman" w:cs="Times New Roman"/>
          <w:color w:val="000000"/>
          <w:sz w:val="20"/>
          <w:szCs w:val="20"/>
          <w:shd w:val="clear" w:color="auto" w:fill="FFFFFF"/>
          <w:lang w:val="uk-UA"/>
        </w:rPr>
        <w:t xml:space="preserve">р. </w:t>
      </w:r>
      <w:r w:rsidRPr="0027698D">
        <w:rPr>
          <w:rFonts w:ascii="Times New Roman" w:hAnsi="Times New Roman" w:cs="Times New Roman"/>
          <w:color w:val="auto"/>
          <w:sz w:val="20"/>
          <w:szCs w:val="20"/>
          <w:lang w:val="uk-UA"/>
        </w:rPr>
        <w:t>[Електронний ресурс]</w:t>
      </w:r>
      <w:r w:rsidRPr="007C3491">
        <w:rPr>
          <w:rFonts w:ascii="Times New Roman" w:hAnsi="Times New Roman" w:cs="Times New Roman"/>
          <w:color w:val="auto"/>
          <w:sz w:val="20"/>
          <w:szCs w:val="20"/>
          <w:lang w:val="uk-UA"/>
        </w:rPr>
        <w:t xml:space="preserve">. – </w:t>
      </w:r>
      <w:r w:rsidRPr="0027698D">
        <w:rPr>
          <w:rFonts w:ascii="Times New Roman" w:hAnsi="Times New Roman" w:cs="Times New Roman"/>
          <w:color w:val="auto"/>
          <w:sz w:val="20"/>
          <w:szCs w:val="20"/>
          <w:lang w:val="uk-UA"/>
        </w:rPr>
        <w:t xml:space="preserve">Режим доступу: </w:t>
      </w:r>
      <w:r w:rsidRPr="007C3491">
        <w:rPr>
          <w:rFonts w:ascii="Times New Roman" w:eastAsia="Times New Roman" w:hAnsi="Times New Roman" w:cs="Times New Roman"/>
          <w:bCs/>
          <w:color w:val="auto"/>
          <w:kern w:val="36"/>
          <w:sz w:val="20"/>
          <w:szCs w:val="20"/>
          <w:lang w:val="uk-UA" w:eastAsia="ru-RU"/>
        </w:rPr>
        <w:t xml:space="preserve"> </w:t>
      </w:r>
      <w:r w:rsidRPr="0027698D">
        <w:rPr>
          <w:rFonts w:ascii="Times New Roman" w:hAnsi="Times New Roman" w:cs="Times New Roman"/>
          <w:color w:val="auto"/>
          <w:sz w:val="20"/>
          <w:szCs w:val="20"/>
          <w:shd w:val="clear" w:color="auto" w:fill="FFFFFF"/>
          <w:lang w:val="uk-UA"/>
        </w:rPr>
        <w:t xml:space="preserve"> </w:t>
      </w:r>
      <w:proofErr w:type="spellStart"/>
      <w:r w:rsidRPr="007C3491">
        <w:rPr>
          <w:rFonts w:ascii="Times New Roman" w:hAnsi="Times New Roman" w:cs="Times New Roman"/>
          <w:color w:val="auto"/>
          <w:sz w:val="20"/>
          <w:szCs w:val="20"/>
        </w:rPr>
        <w:t>http</w:t>
      </w:r>
      <w:proofErr w:type="spellEnd"/>
      <w:r w:rsidRPr="0027698D">
        <w:rPr>
          <w:rFonts w:ascii="Times New Roman" w:hAnsi="Times New Roman" w:cs="Times New Roman"/>
          <w:color w:val="auto"/>
          <w:sz w:val="20"/>
          <w:szCs w:val="20"/>
          <w:lang w:val="uk-UA"/>
        </w:rPr>
        <w:t>://</w:t>
      </w:r>
      <w:proofErr w:type="spellStart"/>
      <w:r w:rsidRPr="007C3491">
        <w:rPr>
          <w:rFonts w:ascii="Times New Roman" w:hAnsi="Times New Roman" w:cs="Times New Roman"/>
          <w:color w:val="auto"/>
          <w:sz w:val="20"/>
          <w:szCs w:val="20"/>
        </w:rPr>
        <w:t>news</w:t>
      </w:r>
      <w:proofErr w:type="spellEnd"/>
      <w:r w:rsidRPr="0027698D">
        <w:rPr>
          <w:rFonts w:ascii="Times New Roman" w:hAnsi="Times New Roman" w:cs="Times New Roman"/>
          <w:color w:val="auto"/>
          <w:sz w:val="20"/>
          <w:szCs w:val="20"/>
          <w:lang w:val="uk-UA"/>
        </w:rPr>
        <w:t>.</w:t>
      </w:r>
      <w:proofErr w:type="spellStart"/>
      <w:r w:rsidRPr="007C3491">
        <w:rPr>
          <w:rFonts w:ascii="Times New Roman" w:hAnsi="Times New Roman" w:cs="Times New Roman"/>
          <w:color w:val="auto"/>
          <w:sz w:val="20"/>
          <w:szCs w:val="20"/>
        </w:rPr>
        <w:t>liga</w:t>
      </w:r>
      <w:proofErr w:type="spellEnd"/>
      <w:r w:rsidRPr="0027698D">
        <w:rPr>
          <w:rFonts w:ascii="Times New Roman" w:hAnsi="Times New Roman" w:cs="Times New Roman"/>
          <w:color w:val="auto"/>
          <w:sz w:val="20"/>
          <w:szCs w:val="20"/>
          <w:lang w:val="uk-UA"/>
        </w:rPr>
        <w:t>.</w:t>
      </w:r>
      <w:proofErr w:type="spellStart"/>
      <w:r w:rsidRPr="007C3491">
        <w:rPr>
          <w:rFonts w:ascii="Times New Roman" w:hAnsi="Times New Roman" w:cs="Times New Roman"/>
          <w:color w:val="auto"/>
          <w:sz w:val="20"/>
          <w:szCs w:val="20"/>
        </w:rPr>
        <w:t>net</w:t>
      </w:r>
      <w:proofErr w:type="spellEnd"/>
      <w:r w:rsidRPr="0027698D">
        <w:rPr>
          <w:rFonts w:ascii="Times New Roman" w:hAnsi="Times New Roman" w:cs="Times New Roman"/>
          <w:color w:val="auto"/>
          <w:sz w:val="20"/>
          <w:szCs w:val="20"/>
          <w:lang w:val="uk-UA"/>
        </w:rPr>
        <w:t>/</w:t>
      </w:r>
      <w:proofErr w:type="spellStart"/>
      <w:r w:rsidRPr="007C3491">
        <w:rPr>
          <w:rFonts w:ascii="Times New Roman" w:hAnsi="Times New Roman" w:cs="Times New Roman"/>
          <w:color w:val="auto"/>
          <w:sz w:val="20"/>
          <w:szCs w:val="20"/>
        </w:rPr>
        <w:t>ua</w:t>
      </w:r>
      <w:proofErr w:type="spellEnd"/>
      <w:r w:rsidRPr="0027698D">
        <w:rPr>
          <w:rFonts w:ascii="Times New Roman" w:hAnsi="Times New Roman" w:cs="Times New Roman"/>
          <w:color w:val="auto"/>
          <w:sz w:val="20"/>
          <w:szCs w:val="20"/>
          <w:lang w:val="uk-UA"/>
        </w:rPr>
        <w:t>/</w:t>
      </w:r>
      <w:proofErr w:type="spellStart"/>
      <w:r w:rsidRPr="007C3491">
        <w:rPr>
          <w:rFonts w:ascii="Times New Roman" w:hAnsi="Times New Roman" w:cs="Times New Roman"/>
          <w:color w:val="auto"/>
          <w:sz w:val="20"/>
          <w:szCs w:val="20"/>
        </w:rPr>
        <w:t>news</w:t>
      </w:r>
      <w:proofErr w:type="spellEnd"/>
      <w:r w:rsidRPr="0027698D">
        <w:rPr>
          <w:rFonts w:ascii="Times New Roman" w:hAnsi="Times New Roman" w:cs="Times New Roman"/>
          <w:color w:val="auto"/>
          <w:sz w:val="20"/>
          <w:szCs w:val="20"/>
          <w:lang w:val="uk-UA"/>
        </w:rPr>
        <w:t>/</w:t>
      </w:r>
      <w:proofErr w:type="spellStart"/>
      <w:r w:rsidRPr="007C3491">
        <w:rPr>
          <w:rFonts w:ascii="Times New Roman" w:hAnsi="Times New Roman" w:cs="Times New Roman"/>
          <w:color w:val="auto"/>
          <w:sz w:val="20"/>
          <w:szCs w:val="20"/>
        </w:rPr>
        <w:t>politics</w:t>
      </w:r>
      <w:proofErr w:type="spellEnd"/>
      <w:r w:rsidRPr="0027698D">
        <w:rPr>
          <w:rFonts w:ascii="Times New Roman" w:hAnsi="Times New Roman" w:cs="Times New Roman"/>
          <w:color w:val="auto"/>
          <w:sz w:val="20"/>
          <w:szCs w:val="20"/>
          <w:lang w:val="uk-UA"/>
        </w:rPr>
        <w:t>/13142631-</w:t>
      </w:r>
      <w:proofErr w:type="spellStart"/>
      <w:r w:rsidRPr="007C3491">
        <w:rPr>
          <w:rFonts w:ascii="Times New Roman" w:hAnsi="Times New Roman" w:cs="Times New Roman"/>
          <w:color w:val="auto"/>
          <w:sz w:val="20"/>
          <w:szCs w:val="20"/>
        </w:rPr>
        <w:t>storichna</w:t>
      </w:r>
      <w:proofErr w:type="spellEnd"/>
      <w:r w:rsidRPr="0027698D">
        <w:rPr>
          <w:rFonts w:ascii="Times New Roman" w:hAnsi="Times New Roman" w:cs="Times New Roman"/>
          <w:color w:val="auto"/>
          <w:sz w:val="20"/>
          <w:szCs w:val="20"/>
          <w:lang w:val="uk-UA"/>
        </w:rPr>
        <w:t>_</w:t>
      </w:r>
      <w:proofErr w:type="spellStart"/>
      <w:r w:rsidRPr="007C3491">
        <w:rPr>
          <w:rFonts w:ascii="Times New Roman" w:hAnsi="Times New Roman" w:cs="Times New Roman"/>
          <w:color w:val="auto"/>
          <w:sz w:val="20"/>
          <w:szCs w:val="20"/>
        </w:rPr>
        <w:t>rezolyuts</w:t>
      </w:r>
      <w:proofErr w:type="spellEnd"/>
      <w:r w:rsidRPr="0027698D">
        <w:rPr>
          <w:rFonts w:ascii="Times New Roman" w:hAnsi="Times New Roman" w:cs="Times New Roman"/>
          <w:color w:val="auto"/>
          <w:sz w:val="20"/>
          <w:szCs w:val="20"/>
          <w:lang w:val="uk-UA"/>
        </w:rPr>
        <w:t>_</w:t>
      </w:r>
      <w:proofErr w:type="spellStart"/>
      <w:r w:rsidRPr="007C3491">
        <w:rPr>
          <w:rFonts w:ascii="Times New Roman" w:hAnsi="Times New Roman" w:cs="Times New Roman"/>
          <w:color w:val="auto"/>
          <w:sz w:val="20"/>
          <w:szCs w:val="20"/>
        </w:rPr>
        <w:t>ya</w:t>
      </w:r>
      <w:proofErr w:type="spellEnd"/>
      <w:r w:rsidRPr="0027698D">
        <w:rPr>
          <w:rFonts w:ascii="Times New Roman" w:hAnsi="Times New Roman" w:cs="Times New Roman"/>
          <w:color w:val="auto"/>
          <w:sz w:val="20"/>
          <w:szCs w:val="20"/>
          <w:lang w:val="uk-UA"/>
        </w:rPr>
        <w:t>_</w:t>
      </w:r>
      <w:proofErr w:type="spellStart"/>
      <w:r w:rsidRPr="007C3491">
        <w:rPr>
          <w:rFonts w:ascii="Times New Roman" w:hAnsi="Times New Roman" w:cs="Times New Roman"/>
          <w:color w:val="auto"/>
          <w:sz w:val="20"/>
          <w:szCs w:val="20"/>
        </w:rPr>
        <w:t>par</w:t>
      </w:r>
      <w:proofErr w:type="spellEnd"/>
      <w:r w:rsidRPr="0027698D">
        <w:rPr>
          <w:rFonts w:ascii="Times New Roman" w:hAnsi="Times New Roman" w:cs="Times New Roman"/>
          <w:color w:val="auto"/>
          <w:sz w:val="20"/>
          <w:szCs w:val="20"/>
          <w:lang w:val="uk-UA"/>
        </w:rPr>
        <w:t>_</w:t>
      </w:r>
      <w:proofErr w:type="spellStart"/>
      <w:r w:rsidRPr="007C3491">
        <w:rPr>
          <w:rFonts w:ascii="Times New Roman" w:hAnsi="Times New Roman" w:cs="Times New Roman"/>
          <w:color w:val="auto"/>
          <w:sz w:val="20"/>
          <w:szCs w:val="20"/>
        </w:rPr>
        <w:t>po</w:t>
      </w:r>
      <w:proofErr w:type="spellEnd"/>
      <w:r w:rsidRPr="0027698D">
        <w:rPr>
          <w:rFonts w:ascii="Times New Roman" w:hAnsi="Times New Roman" w:cs="Times New Roman"/>
          <w:color w:val="auto"/>
          <w:sz w:val="20"/>
          <w:szCs w:val="20"/>
          <w:lang w:val="uk-UA"/>
        </w:rPr>
        <w:t>_</w:t>
      </w:r>
      <w:proofErr w:type="spellStart"/>
      <w:r w:rsidRPr="007C3491">
        <w:rPr>
          <w:rFonts w:ascii="Times New Roman" w:hAnsi="Times New Roman" w:cs="Times New Roman"/>
          <w:color w:val="auto"/>
          <w:sz w:val="20"/>
          <w:szCs w:val="20"/>
        </w:rPr>
        <w:t>ros</w:t>
      </w:r>
      <w:proofErr w:type="spellEnd"/>
      <w:r w:rsidRPr="0027698D">
        <w:rPr>
          <w:rFonts w:ascii="Times New Roman" w:hAnsi="Times New Roman" w:cs="Times New Roman"/>
          <w:color w:val="auto"/>
          <w:sz w:val="20"/>
          <w:szCs w:val="20"/>
          <w:lang w:val="uk-UA"/>
        </w:rPr>
        <w:t>_</w:t>
      </w:r>
      <w:proofErr w:type="spellStart"/>
      <w:r w:rsidRPr="007C3491">
        <w:rPr>
          <w:rFonts w:ascii="Times New Roman" w:hAnsi="Times New Roman" w:cs="Times New Roman"/>
          <w:color w:val="auto"/>
          <w:sz w:val="20"/>
          <w:szCs w:val="20"/>
        </w:rPr>
        <w:t>povniy</w:t>
      </w:r>
      <w:proofErr w:type="spellEnd"/>
      <w:r w:rsidRPr="0027698D">
        <w:rPr>
          <w:rFonts w:ascii="Times New Roman" w:hAnsi="Times New Roman" w:cs="Times New Roman"/>
          <w:color w:val="auto"/>
          <w:sz w:val="20"/>
          <w:szCs w:val="20"/>
          <w:lang w:val="uk-UA"/>
        </w:rPr>
        <w:t>_</w:t>
      </w:r>
      <w:proofErr w:type="spellStart"/>
      <w:r w:rsidRPr="007C3491">
        <w:rPr>
          <w:rFonts w:ascii="Times New Roman" w:hAnsi="Times New Roman" w:cs="Times New Roman"/>
          <w:color w:val="auto"/>
          <w:sz w:val="20"/>
          <w:szCs w:val="20"/>
        </w:rPr>
        <w:t>tekst</w:t>
      </w:r>
      <w:proofErr w:type="spellEnd"/>
      <w:r w:rsidRPr="0027698D">
        <w:rPr>
          <w:rFonts w:ascii="Times New Roman" w:hAnsi="Times New Roman" w:cs="Times New Roman"/>
          <w:color w:val="auto"/>
          <w:sz w:val="20"/>
          <w:szCs w:val="20"/>
          <w:lang w:val="uk-UA"/>
        </w:rPr>
        <w:t>.</w:t>
      </w:r>
      <w:proofErr w:type="spellStart"/>
      <w:r w:rsidRPr="007C3491">
        <w:rPr>
          <w:rFonts w:ascii="Times New Roman" w:hAnsi="Times New Roman" w:cs="Times New Roman"/>
          <w:color w:val="auto"/>
          <w:sz w:val="20"/>
          <w:szCs w:val="20"/>
        </w:rPr>
        <w:t>htm</w:t>
      </w:r>
      <w:proofErr w:type="spellEnd"/>
      <w:r w:rsidRPr="0027698D">
        <w:rPr>
          <w:rFonts w:ascii="Times New Roman" w:hAnsi="Times New Roman" w:cs="Times New Roman"/>
          <w:color w:val="auto"/>
          <w:sz w:val="20"/>
          <w:szCs w:val="20"/>
          <w:lang w:val="uk-UA"/>
        </w:rPr>
        <w:t>.</w:t>
      </w:r>
      <w:r w:rsidRPr="007C3491">
        <w:rPr>
          <w:rFonts w:ascii="Times New Roman" w:eastAsia="Times New Roman" w:hAnsi="Times New Roman" w:cs="Times New Roman"/>
          <w:bCs/>
          <w:color w:val="auto"/>
          <w:kern w:val="36"/>
          <w:sz w:val="20"/>
          <w:szCs w:val="20"/>
          <w:lang w:val="uk-UA" w:eastAsia="ru-RU"/>
        </w:rPr>
        <w:t xml:space="preserve"> – Заголовок з екрану. </w:t>
      </w:r>
    </w:p>
  </w:endnote>
  <w:endnote w:id="4">
    <w:p w14:paraId="31BBEF9E" w14:textId="77777777" w:rsidR="007C3491" w:rsidRPr="0027698D" w:rsidRDefault="007C3491" w:rsidP="007C3491">
      <w:pPr>
        <w:pStyle w:val="af"/>
        <w:jc w:val="both"/>
        <w:rPr>
          <w:rFonts w:ascii="Times New Roman" w:hAnsi="Times New Roman"/>
          <w:lang w:val="uk-UA"/>
        </w:rPr>
      </w:pPr>
      <w:r w:rsidRPr="007C3491">
        <w:rPr>
          <w:rStyle w:val="af1"/>
          <w:rFonts w:ascii="Times New Roman" w:hAnsi="Times New Roman"/>
        </w:rPr>
        <w:endnoteRef/>
      </w:r>
      <w:r w:rsidRPr="0027698D">
        <w:rPr>
          <w:rFonts w:ascii="Times New Roman" w:hAnsi="Times New Roman"/>
          <w:lang w:val="uk-UA"/>
        </w:rPr>
        <w:t xml:space="preserve"> </w:t>
      </w:r>
      <w:r w:rsidRPr="0027698D">
        <w:rPr>
          <w:rFonts w:ascii="Times New Roman" w:hAnsi="Times New Roman"/>
          <w:lang w:val="uk-UA"/>
        </w:rPr>
        <w:t xml:space="preserve">Висновок № 19 (2016) Консультативної ради європейських суддів до уваги Комітету Міністрів Ради Європи з питань «Про роль голів судів» [Електронний ресурс] // Вища кваліфікаційна комісія суддів України. – Електрон. дані. – Режим доступу: </w:t>
      </w:r>
      <w:proofErr w:type="spellStart"/>
      <w:r w:rsidRPr="007C3491">
        <w:rPr>
          <w:rFonts w:ascii="Times New Roman" w:hAnsi="Times New Roman"/>
        </w:rPr>
        <w:t>http</w:t>
      </w:r>
      <w:proofErr w:type="spellEnd"/>
      <w:r w:rsidRPr="0027698D">
        <w:rPr>
          <w:rFonts w:ascii="Times New Roman" w:hAnsi="Times New Roman"/>
          <w:lang w:val="uk-UA"/>
        </w:rPr>
        <w:t>://</w:t>
      </w:r>
      <w:proofErr w:type="spellStart"/>
      <w:r w:rsidRPr="007C3491">
        <w:rPr>
          <w:rFonts w:ascii="Times New Roman" w:hAnsi="Times New Roman"/>
        </w:rPr>
        <w:t>vkksu</w:t>
      </w:r>
      <w:proofErr w:type="spellEnd"/>
      <w:r w:rsidRPr="0027698D">
        <w:rPr>
          <w:rFonts w:ascii="Times New Roman" w:hAnsi="Times New Roman"/>
          <w:lang w:val="uk-UA"/>
        </w:rPr>
        <w:t>.</w:t>
      </w:r>
      <w:proofErr w:type="spellStart"/>
      <w:r w:rsidRPr="007C3491">
        <w:rPr>
          <w:rFonts w:ascii="Times New Roman" w:hAnsi="Times New Roman"/>
        </w:rPr>
        <w:t>gov</w:t>
      </w:r>
      <w:proofErr w:type="spellEnd"/>
      <w:r w:rsidRPr="0027698D">
        <w:rPr>
          <w:rFonts w:ascii="Times New Roman" w:hAnsi="Times New Roman"/>
          <w:lang w:val="uk-UA"/>
        </w:rPr>
        <w:t>.</w:t>
      </w:r>
      <w:proofErr w:type="spellStart"/>
      <w:r w:rsidRPr="007C3491">
        <w:rPr>
          <w:rFonts w:ascii="Times New Roman" w:hAnsi="Times New Roman"/>
        </w:rPr>
        <w:t>ua</w:t>
      </w:r>
      <w:proofErr w:type="spellEnd"/>
      <w:r w:rsidRPr="0027698D">
        <w:rPr>
          <w:rFonts w:ascii="Times New Roman" w:hAnsi="Times New Roman"/>
          <w:lang w:val="uk-UA"/>
        </w:rPr>
        <w:t>/</w:t>
      </w:r>
      <w:proofErr w:type="spellStart"/>
      <w:r w:rsidRPr="007C3491">
        <w:rPr>
          <w:rFonts w:ascii="Times New Roman" w:hAnsi="Times New Roman"/>
        </w:rPr>
        <w:t>userfiles</w:t>
      </w:r>
      <w:proofErr w:type="spellEnd"/>
      <w:r w:rsidRPr="0027698D">
        <w:rPr>
          <w:rFonts w:ascii="Times New Roman" w:hAnsi="Times New Roman"/>
          <w:lang w:val="uk-UA"/>
        </w:rPr>
        <w:t>/</w:t>
      </w:r>
      <w:proofErr w:type="spellStart"/>
      <w:r w:rsidRPr="007C3491">
        <w:rPr>
          <w:rFonts w:ascii="Times New Roman" w:hAnsi="Times New Roman"/>
        </w:rPr>
        <w:t>doc</w:t>
      </w:r>
      <w:proofErr w:type="spellEnd"/>
      <w:r w:rsidRPr="0027698D">
        <w:rPr>
          <w:rFonts w:ascii="Times New Roman" w:hAnsi="Times New Roman"/>
          <w:lang w:val="uk-UA"/>
        </w:rPr>
        <w:t>/</w:t>
      </w:r>
      <w:proofErr w:type="spellStart"/>
      <w:r w:rsidRPr="007C3491">
        <w:rPr>
          <w:rFonts w:ascii="Times New Roman" w:hAnsi="Times New Roman"/>
        </w:rPr>
        <w:t>perelik</w:t>
      </w:r>
      <w:proofErr w:type="spellEnd"/>
      <w:r w:rsidRPr="0027698D">
        <w:rPr>
          <w:rFonts w:ascii="Times New Roman" w:hAnsi="Times New Roman"/>
          <w:lang w:val="uk-UA"/>
        </w:rPr>
        <w:t>-</w:t>
      </w:r>
      <w:proofErr w:type="spellStart"/>
      <w:r w:rsidRPr="007C3491">
        <w:rPr>
          <w:rFonts w:ascii="Times New Roman" w:hAnsi="Times New Roman"/>
        </w:rPr>
        <w:t>dokumentiv</w:t>
      </w:r>
      <w:proofErr w:type="spellEnd"/>
      <w:r w:rsidRPr="0027698D">
        <w:rPr>
          <w:rFonts w:ascii="Times New Roman" w:hAnsi="Times New Roman"/>
          <w:lang w:val="uk-UA"/>
        </w:rPr>
        <w:t>/</w:t>
      </w:r>
      <w:proofErr w:type="spellStart"/>
      <w:r w:rsidRPr="007C3491">
        <w:rPr>
          <w:rFonts w:ascii="Times New Roman" w:hAnsi="Times New Roman"/>
        </w:rPr>
        <w:t>vys</w:t>
      </w:r>
      <w:proofErr w:type="spellEnd"/>
      <w:r w:rsidRPr="0027698D">
        <w:rPr>
          <w:rFonts w:ascii="Times New Roman" w:hAnsi="Times New Roman"/>
          <w:lang w:val="uk-UA"/>
        </w:rPr>
        <w:t>7.</w:t>
      </w:r>
      <w:proofErr w:type="spellStart"/>
      <w:r w:rsidRPr="007C3491">
        <w:rPr>
          <w:rFonts w:ascii="Times New Roman" w:hAnsi="Times New Roman"/>
        </w:rPr>
        <w:t>pdf</w:t>
      </w:r>
      <w:proofErr w:type="spellEnd"/>
      <w:r w:rsidRPr="0027698D">
        <w:rPr>
          <w:rFonts w:ascii="Times New Roman" w:hAnsi="Times New Roman"/>
          <w:lang w:val="uk-UA"/>
        </w:rPr>
        <w:t>. – Назва з екрана.</w:t>
      </w:r>
    </w:p>
  </w:endnote>
  <w:endnote w:id="5">
    <w:p w14:paraId="11E45260" w14:textId="77777777"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За </w:t>
      </w:r>
      <w:proofErr w:type="spellStart"/>
      <w:proofErr w:type="gramStart"/>
      <w:r w:rsidRPr="007C3491">
        <w:rPr>
          <w:rFonts w:ascii="Times New Roman" w:hAnsi="Times New Roman"/>
        </w:rPr>
        <w:t>р</w:t>
      </w:r>
      <w:proofErr w:type="gramEnd"/>
      <w:r w:rsidRPr="007C3491">
        <w:rPr>
          <w:rFonts w:ascii="Times New Roman" w:hAnsi="Times New Roman"/>
        </w:rPr>
        <w:t>ік</w:t>
      </w:r>
      <w:proofErr w:type="spellEnd"/>
      <w:r w:rsidRPr="007C3491">
        <w:rPr>
          <w:rFonts w:ascii="Times New Roman" w:hAnsi="Times New Roman"/>
        </w:rPr>
        <w:t xml:space="preserve"> </w:t>
      </w:r>
      <w:proofErr w:type="spellStart"/>
      <w:r w:rsidRPr="007C3491">
        <w:rPr>
          <w:rFonts w:ascii="Times New Roman" w:hAnsi="Times New Roman"/>
        </w:rPr>
        <w:t>Україна</w:t>
      </w:r>
      <w:proofErr w:type="spellEnd"/>
      <w:r w:rsidRPr="007C3491">
        <w:rPr>
          <w:rFonts w:ascii="Times New Roman" w:hAnsi="Times New Roman"/>
        </w:rPr>
        <w:t xml:space="preserve"> </w:t>
      </w:r>
      <w:proofErr w:type="spellStart"/>
      <w:r w:rsidRPr="007C3491">
        <w:rPr>
          <w:rFonts w:ascii="Times New Roman" w:hAnsi="Times New Roman"/>
        </w:rPr>
        <w:t>програла</w:t>
      </w:r>
      <w:proofErr w:type="spellEnd"/>
      <w:r w:rsidRPr="007C3491">
        <w:rPr>
          <w:rFonts w:ascii="Times New Roman" w:hAnsi="Times New Roman"/>
        </w:rPr>
        <w:t xml:space="preserve"> </w:t>
      </w:r>
      <w:proofErr w:type="spellStart"/>
      <w:r w:rsidRPr="007C3491">
        <w:rPr>
          <w:rFonts w:ascii="Times New Roman" w:hAnsi="Times New Roman"/>
        </w:rPr>
        <w:t>або</w:t>
      </w:r>
      <w:proofErr w:type="spellEnd"/>
      <w:r w:rsidRPr="007C3491">
        <w:rPr>
          <w:rFonts w:ascii="Times New Roman" w:hAnsi="Times New Roman"/>
        </w:rPr>
        <w:t xml:space="preserve"> </w:t>
      </w:r>
      <w:proofErr w:type="spellStart"/>
      <w:r w:rsidRPr="007C3491">
        <w:rPr>
          <w:rFonts w:ascii="Times New Roman" w:hAnsi="Times New Roman"/>
        </w:rPr>
        <w:t>визнала</w:t>
      </w:r>
      <w:proofErr w:type="spellEnd"/>
      <w:r w:rsidRPr="007C3491">
        <w:rPr>
          <w:rFonts w:ascii="Times New Roman" w:hAnsi="Times New Roman"/>
        </w:rPr>
        <w:t xml:space="preserve"> </w:t>
      </w:r>
      <w:proofErr w:type="spellStart"/>
      <w:r w:rsidRPr="007C3491">
        <w:rPr>
          <w:rFonts w:ascii="Times New Roman" w:hAnsi="Times New Roman"/>
        </w:rPr>
        <w:t>поразку</w:t>
      </w:r>
      <w:proofErr w:type="spellEnd"/>
      <w:r w:rsidRPr="007C3491">
        <w:rPr>
          <w:rFonts w:ascii="Times New Roman" w:hAnsi="Times New Roman"/>
        </w:rPr>
        <w:t xml:space="preserve"> у </w:t>
      </w:r>
      <w:proofErr w:type="spellStart"/>
      <w:r w:rsidRPr="007C3491">
        <w:rPr>
          <w:rFonts w:ascii="Times New Roman" w:hAnsi="Times New Roman"/>
        </w:rPr>
        <w:t>більше</w:t>
      </w:r>
      <w:proofErr w:type="spellEnd"/>
      <w:r w:rsidRPr="007C3491">
        <w:rPr>
          <w:rFonts w:ascii="Times New Roman" w:hAnsi="Times New Roman"/>
        </w:rPr>
        <w:t xml:space="preserve"> </w:t>
      </w:r>
      <w:proofErr w:type="spellStart"/>
      <w:r w:rsidRPr="007C3491">
        <w:rPr>
          <w:rFonts w:ascii="Times New Roman" w:hAnsi="Times New Roman"/>
        </w:rPr>
        <w:t>ніж</w:t>
      </w:r>
      <w:proofErr w:type="spellEnd"/>
      <w:r w:rsidRPr="007C3491">
        <w:rPr>
          <w:rFonts w:ascii="Times New Roman" w:hAnsi="Times New Roman"/>
        </w:rPr>
        <w:t xml:space="preserve"> 1000 справах в ЄСПЛ</w:t>
      </w:r>
      <w:r w:rsidRPr="0027698D">
        <w:rPr>
          <w:rFonts w:ascii="Times New Roman" w:hAnsi="Times New Roman"/>
          <w:spacing w:val="-4"/>
        </w:rPr>
        <w:t>[</w:t>
      </w:r>
      <w:proofErr w:type="spellStart"/>
      <w:r w:rsidRPr="007C3491">
        <w:rPr>
          <w:rFonts w:ascii="Times New Roman" w:hAnsi="Times New Roman"/>
          <w:spacing w:val="-4"/>
        </w:rPr>
        <w:t>Електрон</w:t>
      </w:r>
      <w:proofErr w:type="spellEnd"/>
      <w:r w:rsidRPr="0027698D">
        <w:rPr>
          <w:rFonts w:ascii="Times New Roman" w:hAnsi="Times New Roman"/>
          <w:spacing w:val="-4"/>
        </w:rPr>
        <w:t xml:space="preserve">. </w:t>
      </w:r>
      <w:r w:rsidRPr="007C3491">
        <w:rPr>
          <w:rFonts w:ascii="Times New Roman" w:hAnsi="Times New Roman"/>
          <w:spacing w:val="-4"/>
        </w:rPr>
        <w:t>ресурс</w:t>
      </w:r>
      <w:r w:rsidRPr="0027698D">
        <w:rPr>
          <w:rFonts w:ascii="Times New Roman" w:hAnsi="Times New Roman"/>
          <w:spacing w:val="-4"/>
        </w:rPr>
        <w:t xml:space="preserve">]. – </w:t>
      </w:r>
      <w:r w:rsidRPr="007C3491">
        <w:rPr>
          <w:rFonts w:ascii="Times New Roman" w:hAnsi="Times New Roman"/>
          <w:spacing w:val="-4"/>
        </w:rPr>
        <w:t>Режим</w:t>
      </w:r>
      <w:r w:rsidRPr="0027698D">
        <w:rPr>
          <w:rFonts w:ascii="Times New Roman" w:hAnsi="Times New Roman"/>
          <w:spacing w:val="-4"/>
        </w:rPr>
        <w:t xml:space="preserve"> </w:t>
      </w:r>
      <w:r w:rsidRPr="007C3491">
        <w:rPr>
          <w:rFonts w:ascii="Times New Roman" w:hAnsi="Times New Roman"/>
          <w:spacing w:val="-4"/>
        </w:rPr>
        <w:t>доступу</w:t>
      </w:r>
      <w:r w:rsidRPr="0027698D">
        <w:rPr>
          <w:rFonts w:ascii="Times New Roman" w:hAnsi="Times New Roman"/>
          <w:spacing w:val="-4"/>
        </w:rPr>
        <w:t xml:space="preserve">: </w:t>
      </w:r>
      <w:r w:rsidRPr="007C3491">
        <w:rPr>
          <w:rFonts w:ascii="Times New Roman" w:hAnsi="Times New Roman"/>
          <w:spacing w:val="-4"/>
          <w:lang w:val="en-US"/>
        </w:rPr>
        <w:t>https</w:t>
      </w:r>
      <w:r w:rsidRPr="0027698D">
        <w:rPr>
          <w:rFonts w:ascii="Times New Roman" w:hAnsi="Times New Roman"/>
          <w:spacing w:val="-4"/>
        </w:rPr>
        <w:t>://</w:t>
      </w:r>
      <w:r w:rsidRPr="007C3491">
        <w:rPr>
          <w:rFonts w:ascii="Times New Roman" w:hAnsi="Times New Roman"/>
          <w:spacing w:val="-4"/>
          <w:lang w:val="en-US"/>
        </w:rPr>
        <w:t>www</w:t>
      </w:r>
      <w:r w:rsidRPr="0027698D">
        <w:rPr>
          <w:rFonts w:ascii="Times New Roman" w:hAnsi="Times New Roman"/>
          <w:spacing w:val="-4"/>
        </w:rPr>
        <w:t>.</w:t>
      </w:r>
      <w:proofErr w:type="spellStart"/>
      <w:r w:rsidRPr="007C3491">
        <w:rPr>
          <w:rFonts w:ascii="Times New Roman" w:hAnsi="Times New Roman"/>
          <w:spacing w:val="-4"/>
          <w:lang w:val="en-US"/>
        </w:rPr>
        <w:t>eurointegration</w:t>
      </w:r>
      <w:proofErr w:type="spellEnd"/>
      <w:r w:rsidRPr="0027698D">
        <w:rPr>
          <w:rFonts w:ascii="Times New Roman" w:hAnsi="Times New Roman"/>
          <w:spacing w:val="-4"/>
        </w:rPr>
        <w:t>.</w:t>
      </w:r>
      <w:r w:rsidRPr="007C3491">
        <w:rPr>
          <w:rFonts w:ascii="Times New Roman" w:hAnsi="Times New Roman"/>
          <w:spacing w:val="-4"/>
          <w:lang w:val="en-US"/>
        </w:rPr>
        <w:t>com</w:t>
      </w:r>
      <w:r w:rsidRPr="0027698D">
        <w:rPr>
          <w:rFonts w:ascii="Times New Roman" w:hAnsi="Times New Roman"/>
          <w:spacing w:val="-4"/>
        </w:rPr>
        <w:t>.</w:t>
      </w:r>
      <w:proofErr w:type="spellStart"/>
      <w:r w:rsidRPr="007C3491">
        <w:rPr>
          <w:rFonts w:ascii="Times New Roman" w:hAnsi="Times New Roman"/>
          <w:spacing w:val="-4"/>
          <w:lang w:val="en-US"/>
        </w:rPr>
        <w:t>ua</w:t>
      </w:r>
      <w:proofErr w:type="spellEnd"/>
      <w:r w:rsidRPr="0027698D">
        <w:rPr>
          <w:rFonts w:ascii="Times New Roman" w:hAnsi="Times New Roman"/>
          <w:spacing w:val="-4"/>
        </w:rPr>
        <w:t>/</w:t>
      </w:r>
      <w:r w:rsidRPr="007C3491">
        <w:rPr>
          <w:rFonts w:ascii="Times New Roman" w:hAnsi="Times New Roman"/>
          <w:spacing w:val="-4"/>
          <w:lang w:val="en-US"/>
        </w:rPr>
        <w:t>news</w:t>
      </w:r>
      <w:r w:rsidRPr="0027698D">
        <w:rPr>
          <w:rFonts w:ascii="Times New Roman" w:hAnsi="Times New Roman"/>
          <w:spacing w:val="-4"/>
        </w:rPr>
        <w:t>/2017/01/26/7060732</w:t>
      </w:r>
      <w:r w:rsidRPr="007C3491">
        <w:rPr>
          <w:rFonts w:ascii="Times New Roman" w:hAnsi="Times New Roman"/>
        </w:rPr>
        <w:t xml:space="preserve">/.– Заголовок з </w:t>
      </w:r>
      <w:proofErr w:type="spellStart"/>
      <w:r w:rsidRPr="007C3491">
        <w:rPr>
          <w:rFonts w:ascii="Times New Roman" w:hAnsi="Times New Roman"/>
        </w:rPr>
        <w:t>екрана</w:t>
      </w:r>
      <w:proofErr w:type="spellEnd"/>
      <w:r w:rsidRPr="007C3491">
        <w:rPr>
          <w:rFonts w:ascii="Times New Roman" w:hAnsi="Times New Roman"/>
        </w:rPr>
        <w:t>.</w:t>
      </w:r>
    </w:p>
  </w:endnote>
  <w:endnote w:id="6">
    <w:p w14:paraId="7F38D568" w14:textId="77777777"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ЄСПЛ </w:t>
      </w:r>
      <w:proofErr w:type="spellStart"/>
      <w:r w:rsidRPr="007C3491">
        <w:rPr>
          <w:rFonts w:ascii="Times New Roman" w:hAnsi="Times New Roman"/>
        </w:rPr>
        <w:t>розглядає</w:t>
      </w:r>
      <w:proofErr w:type="spellEnd"/>
      <w:r w:rsidRPr="007C3491">
        <w:rPr>
          <w:rFonts w:ascii="Times New Roman" w:hAnsi="Times New Roman"/>
        </w:rPr>
        <w:t xml:space="preserve"> 3619 </w:t>
      </w:r>
      <w:proofErr w:type="spellStart"/>
      <w:r w:rsidRPr="007C3491">
        <w:rPr>
          <w:rFonts w:ascii="Times New Roman" w:hAnsi="Times New Roman"/>
        </w:rPr>
        <w:t>скарг</w:t>
      </w:r>
      <w:proofErr w:type="spellEnd"/>
      <w:r w:rsidRPr="007C3491">
        <w:rPr>
          <w:rFonts w:ascii="Times New Roman" w:hAnsi="Times New Roman"/>
        </w:rPr>
        <w:t xml:space="preserve"> </w:t>
      </w:r>
      <w:proofErr w:type="spellStart"/>
      <w:r w:rsidRPr="007C3491">
        <w:rPr>
          <w:rFonts w:ascii="Times New Roman" w:hAnsi="Times New Roman"/>
        </w:rPr>
        <w:t>проти</w:t>
      </w:r>
      <w:proofErr w:type="spellEnd"/>
      <w:r w:rsidRPr="007C3491">
        <w:rPr>
          <w:rFonts w:ascii="Times New Roman" w:hAnsi="Times New Roman"/>
        </w:rPr>
        <w:t xml:space="preserve"> </w:t>
      </w:r>
      <w:proofErr w:type="spellStart"/>
      <w:r w:rsidRPr="007C3491">
        <w:rPr>
          <w:rFonts w:ascii="Times New Roman" w:hAnsi="Times New Roman"/>
        </w:rPr>
        <w:t>Києва</w:t>
      </w:r>
      <w:proofErr w:type="spellEnd"/>
      <w:r w:rsidRPr="007C3491">
        <w:rPr>
          <w:rFonts w:ascii="Times New Roman" w:hAnsi="Times New Roman"/>
        </w:rPr>
        <w:t xml:space="preserve"> через </w:t>
      </w:r>
      <w:proofErr w:type="spellStart"/>
      <w:r w:rsidRPr="007C3491">
        <w:rPr>
          <w:rFonts w:ascii="Times New Roman" w:hAnsi="Times New Roman"/>
        </w:rPr>
        <w:t>українсько-російський</w:t>
      </w:r>
      <w:proofErr w:type="spellEnd"/>
      <w:r w:rsidRPr="007C3491">
        <w:rPr>
          <w:rFonts w:ascii="Times New Roman" w:hAnsi="Times New Roman"/>
        </w:rPr>
        <w:t xml:space="preserve"> </w:t>
      </w:r>
      <w:proofErr w:type="spellStart"/>
      <w:r w:rsidRPr="007C3491">
        <w:rPr>
          <w:rFonts w:ascii="Times New Roman" w:hAnsi="Times New Roman"/>
        </w:rPr>
        <w:t>конфлік</w:t>
      </w:r>
      <w:proofErr w:type="gramStart"/>
      <w:r w:rsidRPr="007C3491">
        <w:rPr>
          <w:rFonts w:ascii="Times New Roman" w:hAnsi="Times New Roman"/>
        </w:rPr>
        <w:t>т</w:t>
      </w:r>
      <w:proofErr w:type="spellEnd"/>
      <w:r w:rsidRPr="0027698D">
        <w:rPr>
          <w:rFonts w:ascii="Times New Roman" w:hAnsi="Times New Roman"/>
          <w:spacing w:val="-4"/>
        </w:rPr>
        <w:t>[</w:t>
      </w:r>
      <w:proofErr w:type="spellStart"/>
      <w:proofErr w:type="gramEnd"/>
      <w:r w:rsidRPr="007C3491">
        <w:rPr>
          <w:rFonts w:ascii="Times New Roman" w:hAnsi="Times New Roman"/>
          <w:spacing w:val="-4"/>
        </w:rPr>
        <w:t>Електрон</w:t>
      </w:r>
      <w:proofErr w:type="spellEnd"/>
      <w:r w:rsidRPr="0027698D">
        <w:rPr>
          <w:rFonts w:ascii="Times New Roman" w:hAnsi="Times New Roman"/>
          <w:spacing w:val="-4"/>
        </w:rPr>
        <w:t xml:space="preserve">. </w:t>
      </w:r>
      <w:r w:rsidRPr="007C3491">
        <w:rPr>
          <w:rFonts w:ascii="Times New Roman" w:hAnsi="Times New Roman"/>
          <w:spacing w:val="-4"/>
        </w:rPr>
        <w:t>ресурс</w:t>
      </w:r>
      <w:r w:rsidRPr="0027698D">
        <w:rPr>
          <w:rFonts w:ascii="Times New Roman" w:hAnsi="Times New Roman"/>
          <w:spacing w:val="-4"/>
        </w:rPr>
        <w:t xml:space="preserve">]. – </w:t>
      </w:r>
      <w:r w:rsidRPr="007C3491">
        <w:rPr>
          <w:rFonts w:ascii="Times New Roman" w:hAnsi="Times New Roman"/>
          <w:spacing w:val="-4"/>
        </w:rPr>
        <w:t>Режим</w:t>
      </w:r>
      <w:r w:rsidRPr="0027698D">
        <w:rPr>
          <w:rFonts w:ascii="Times New Roman" w:hAnsi="Times New Roman"/>
          <w:spacing w:val="-4"/>
        </w:rPr>
        <w:t xml:space="preserve"> </w:t>
      </w:r>
      <w:r w:rsidRPr="007C3491">
        <w:rPr>
          <w:rFonts w:ascii="Times New Roman" w:hAnsi="Times New Roman"/>
          <w:spacing w:val="-4"/>
        </w:rPr>
        <w:t>доступу</w:t>
      </w:r>
      <w:r w:rsidRPr="0027698D">
        <w:rPr>
          <w:rFonts w:ascii="Times New Roman" w:hAnsi="Times New Roman"/>
          <w:spacing w:val="-4"/>
        </w:rPr>
        <w:t>:</w:t>
      </w:r>
      <w:r w:rsidRPr="007C3491">
        <w:rPr>
          <w:rFonts w:ascii="Times New Roman" w:hAnsi="Times New Roman"/>
          <w:spacing w:val="-4"/>
        </w:rPr>
        <w:t xml:space="preserve"> </w:t>
      </w:r>
      <w:r w:rsidRPr="007C3491">
        <w:rPr>
          <w:rFonts w:ascii="Times New Roman" w:hAnsi="Times New Roman"/>
        </w:rPr>
        <w:t xml:space="preserve">http://www.eurointegration.com.ua/news/2017/01/26/7060709/.– Заголовок з </w:t>
      </w:r>
      <w:proofErr w:type="spellStart"/>
      <w:r w:rsidRPr="007C3491">
        <w:rPr>
          <w:rFonts w:ascii="Times New Roman" w:hAnsi="Times New Roman"/>
        </w:rPr>
        <w:t>екрана</w:t>
      </w:r>
      <w:proofErr w:type="spellEnd"/>
      <w:r w:rsidRPr="007C3491">
        <w:rPr>
          <w:rFonts w:ascii="Times New Roman" w:hAnsi="Times New Roman"/>
        </w:rPr>
        <w:t>.</w:t>
      </w:r>
    </w:p>
  </w:endnote>
  <w:endnote w:id="7">
    <w:p w14:paraId="42600140" w14:textId="77777777"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Романюк Я. М.: </w:t>
      </w:r>
      <w:proofErr w:type="spellStart"/>
      <w:r w:rsidRPr="007C3491">
        <w:rPr>
          <w:rFonts w:ascii="Times New Roman" w:hAnsi="Times New Roman"/>
        </w:rPr>
        <w:t>інтерв’ю</w:t>
      </w:r>
      <w:proofErr w:type="spellEnd"/>
      <w:r w:rsidRPr="007C3491">
        <w:rPr>
          <w:rFonts w:ascii="Times New Roman" w:hAnsi="Times New Roman"/>
        </w:rPr>
        <w:t xml:space="preserve"> </w:t>
      </w:r>
      <w:proofErr w:type="spellStart"/>
      <w:r w:rsidRPr="007C3491">
        <w:rPr>
          <w:rFonts w:ascii="Times New Roman" w:hAnsi="Times New Roman"/>
        </w:rPr>
        <w:t>Голови</w:t>
      </w:r>
      <w:proofErr w:type="spellEnd"/>
      <w:r w:rsidRPr="007C3491">
        <w:rPr>
          <w:rFonts w:ascii="Times New Roman" w:hAnsi="Times New Roman"/>
        </w:rPr>
        <w:t xml:space="preserve"> </w:t>
      </w:r>
      <w:proofErr w:type="gramStart"/>
      <w:r w:rsidRPr="007C3491">
        <w:rPr>
          <w:rFonts w:ascii="Times New Roman" w:hAnsi="Times New Roman"/>
        </w:rPr>
        <w:t>Верховного</w:t>
      </w:r>
      <w:proofErr w:type="gramEnd"/>
      <w:r w:rsidRPr="007C3491">
        <w:rPr>
          <w:rFonts w:ascii="Times New Roman" w:hAnsi="Times New Roman"/>
        </w:rPr>
        <w:t xml:space="preserve"> Суду </w:t>
      </w:r>
      <w:proofErr w:type="spellStart"/>
      <w:r w:rsidRPr="007C3491">
        <w:rPr>
          <w:rFonts w:ascii="Times New Roman" w:hAnsi="Times New Roman"/>
        </w:rPr>
        <w:t>України</w:t>
      </w:r>
      <w:proofErr w:type="spellEnd"/>
      <w:r w:rsidRPr="007C3491">
        <w:rPr>
          <w:rFonts w:ascii="Times New Roman" w:hAnsi="Times New Roman"/>
        </w:rPr>
        <w:t xml:space="preserve"> </w:t>
      </w:r>
      <w:proofErr w:type="spellStart"/>
      <w:r w:rsidRPr="007C3491">
        <w:rPr>
          <w:rFonts w:ascii="Times New Roman" w:hAnsi="Times New Roman"/>
        </w:rPr>
        <w:t>тижневику</w:t>
      </w:r>
      <w:proofErr w:type="spellEnd"/>
      <w:r w:rsidRPr="007C3491">
        <w:rPr>
          <w:rFonts w:ascii="Times New Roman" w:hAnsi="Times New Roman"/>
        </w:rPr>
        <w:t xml:space="preserve"> «</w:t>
      </w:r>
      <w:proofErr w:type="spellStart"/>
      <w:r w:rsidRPr="007C3491">
        <w:rPr>
          <w:rFonts w:ascii="Times New Roman" w:hAnsi="Times New Roman"/>
        </w:rPr>
        <w:t>Юридичний</w:t>
      </w:r>
      <w:proofErr w:type="spellEnd"/>
      <w:r w:rsidRPr="007C3491">
        <w:rPr>
          <w:rFonts w:ascii="Times New Roman" w:hAnsi="Times New Roman"/>
        </w:rPr>
        <w:t xml:space="preserve"> </w:t>
      </w:r>
      <w:proofErr w:type="spellStart"/>
      <w:r w:rsidRPr="007C3491">
        <w:rPr>
          <w:rFonts w:ascii="Times New Roman" w:hAnsi="Times New Roman"/>
        </w:rPr>
        <w:t>вісник</w:t>
      </w:r>
      <w:proofErr w:type="spellEnd"/>
      <w:r w:rsidRPr="007C3491">
        <w:rPr>
          <w:rFonts w:ascii="Times New Roman" w:hAnsi="Times New Roman"/>
        </w:rPr>
        <w:t xml:space="preserve"> </w:t>
      </w:r>
      <w:proofErr w:type="spellStart"/>
      <w:r w:rsidRPr="007C3491">
        <w:rPr>
          <w:rFonts w:ascii="Times New Roman" w:hAnsi="Times New Roman"/>
        </w:rPr>
        <w:t>України</w:t>
      </w:r>
      <w:proofErr w:type="spellEnd"/>
      <w:r w:rsidRPr="007C3491">
        <w:rPr>
          <w:rFonts w:ascii="Times New Roman" w:hAnsi="Times New Roman"/>
        </w:rPr>
        <w:t xml:space="preserve">» // </w:t>
      </w:r>
      <w:proofErr w:type="spellStart"/>
      <w:r w:rsidRPr="007C3491">
        <w:rPr>
          <w:rFonts w:ascii="Times New Roman" w:hAnsi="Times New Roman"/>
        </w:rPr>
        <w:t>Юрид</w:t>
      </w:r>
      <w:proofErr w:type="spellEnd"/>
      <w:r w:rsidRPr="007C3491">
        <w:rPr>
          <w:rFonts w:ascii="Times New Roman" w:hAnsi="Times New Roman"/>
        </w:rPr>
        <w:t xml:space="preserve">. </w:t>
      </w:r>
      <w:proofErr w:type="spellStart"/>
      <w:r w:rsidRPr="007C3491">
        <w:rPr>
          <w:rFonts w:ascii="Times New Roman" w:hAnsi="Times New Roman"/>
        </w:rPr>
        <w:t>Вісн</w:t>
      </w:r>
      <w:proofErr w:type="spellEnd"/>
      <w:r w:rsidRPr="007C3491">
        <w:rPr>
          <w:rFonts w:ascii="Times New Roman" w:hAnsi="Times New Roman"/>
        </w:rPr>
        <w:t xml:space="preserve">. </w:t>
      </w:r>
      <w:proofErr w:type="spellStart"/>
      <w:r w:rsidRPr="007C3491">
        <w:rPr>
          <w:rFonts w:ascii="Times New Roman" w:hAnsi="Times New Roman"/>
        </w:rPr>
        <w:t>України</w:t>
      </w:r>
      <w:proofErr w:type="spellEnd"/>
      <w:r w:rsidRPr="007C3491">
        <w:rPr>
          <w:rFonts w:ascii="Times New Roman" w:hAnsi="Times New Roman"/>
        </w:rPr>
        <w:t xml:space="preserve">. – 2013. – 16 </w:t>
      </w:r>
      <w:proofErr w:type="spellStart"/>
      <w:r w:rsidRPr="007C3491">
        <w:rPr>
          <w:rFonts w:ascii="Times New Roman" w:hAnsi="Times New Roman"/>
        </w:rPr>
        <w:t>листоп</w:t>
      </w:r>
      <w:proofErr w:type="spellEnd"/>
      <w:r w:rsidRPr="007C3491">
        <w:rPr>
          <w:rFonts w:ascii="Times New Roman" w:hAnsi="Times New Roman"/>
        </w:rPr>
        <w:t xml:space="preserve">. (№ 46). </w:t>
      </w:r>
    </w:p>
  </w:endnote>
  <w:endnote w:id="8">
    <w:p w14:paraId="781CC17F" w14:textId="77777777" w:rsidR="007C3491" w:rsidRPr="007C3491" w:rsidRDefault="007C3491" w:rsidP="007C3491">
      <w:pPr>
        <w:spacing w:after="0" w:line="240" w:lineRule="auto"/>
        <w:jc w:val="both"/>
        <w:rPr>
          <w:rFonts w:ascii="Times New Roman" w:hAnsi="Times New Roman"/>
          <w:sz w:val="20"/>
          <w:szCs w:val="20"/>
          <w:lang w:val="uk-UA"/>
        </w:rPr>
      </w:pPr>
      <w:r w:rsidRPr="007C3491">
        <w:rPr>
          <w:rStyle w:val="af1"/>
          <w:rFonts w:ascii="Times New Roman" w:hAnsi="Times New Roman"/>
          <w:sz w:val="20"/>
          <w:szCs w:val="20"/>
        </w:rPr>
        <w:endnoteRef/>
      </w:r>
      <w:r w:rsidRPr="007C3491">
        <w:rPr>
          <w:rFonts w:ascii="Times New Roman" w:hAnsi="Times New Roman"/>
          <w:sz w:val="20"/>
          <w:szCs w:val="20"/>
          <w:lang w:val="en-US"/>
        </w:rPr>
        <w:t xml:space="preserve"> </w:t>
      </w:r>
      <w:proofErr w:type="spellStart"/>
      <w:r w:rsidRPr="007C3491">
        <w:rPr>
          <w:rFonts w:ascii="Times New Roman" w:eastAsia="Times New Roman" w:hAnsi="Times New Roman"/>
          <w:iCs/>
          <w:sz w:val="20"/>
          <w:szCs w:val="20"/>
          <w:lang w:val="en-US"/>
        </w:rPr>
        <w:t>Shawnette</w:t>
      </w:r>
      <w:proofErr w:type="spellEnd"/>
      <w:r w:rsidRPr="007C3491">
        <w:rPr>
          <w:rFonts w:ascii="Times New Roman" w:eastAsia="Times New Roman" w:hAnsi="Times New Roman"/>
          <w:iCs/>
          <w:sz w:val="20"/>
          <w:szCs w:val="20"/>
          <w:lang w:val="en-US"/>
        </w:rPr>
        <w:t xml:space="preserve"> Rochelle and Jay </w:t>
      </w:r>
      <w:proofErr w:type="spellStart"/>
      <w:proofErr w:type="gramStart"/>
      <w:r w:rsidRPr="007C3491">
        <w:rPr>
          <w:rFonts w:ascii="Times New Roman" w:eastAsia="Times New Roman" w:hAnsi="Times New Roman"/>
          <w:iCs/>
          <w:sz w:val="20"/>
          <w:szCs w:val="20"/>
          <w:lang w:val="en-US"/>
        </w:rPr>
        <w:t>Loschky</w:t>
      </w:r>
      <w:proofErr w:type="spellEnd"/>
      <w:r w:rsidRPr="007C3491">
        <w:rPr>
          <w:rFonts w:ascii="Times New Roman" w:hAnsi="Times New Roman"/>
          <w:sz w:val="20"/>
          <w:szCs w:val="20"/>
          <w:lang w:val="uk-UA"/>
        </w:rPr>
        <w:t xml:space="preserve">  </w:t>
      </w:r>
      <w:r w:rsidRPr="007C3491">
        <w:rPr>
          <w:rFonts w:ascii="Times New Roman" w:eastAsia="Times New Roman" w:hAnsi="Times New Roman"/>
          <w:bCs/>
          <w:kern w:val="36"/>
          <w:sz w:val="20"/>
          <w:szCs w:val="20"/>
          <w:lang w:val="en-US"/>
        </w:rPr>
        <w:t>Confidence</w:t>
      </w:r>
      <w:proofErr w:type="gramEnd"/>
      <w:r w:rsidRPr="007C3491">
        <w:rPr>
          <w:rFonts w:ascii="Times New Roman" w:eastAsia="Times New Roman" w:hAnsi="Times New Roman"/>
          <w:bCs/>
          <w:kern w:val="36"/>
          <w:sz w:val="20"/>
          <w:szCs w:val="20"/>
          <w:lang w:val="en-US"/>
        </w:rPr>
        <w:t xml:space="preserve"> in Judicial Systems Varies Worldwide</w:t>
      </w:r>
      <w:r w:rsidRPr="007C3491">
        <w:rPr>
          <w:rFonts w:ascii="Times New Roman" w:hAnsi="Times New Roman"/>
          <w:sz w:val="20"/>
          <w:szCs w:val="20"/>
          <w:lang w:val="en-US"/>
        </w:rPr>
        <w:t xml:space="preserve"> </w:t>
      </w:r>
      <w:r w:rsidRPr="007C3491">
        <w:rPr>
          <w:rFonts w:ascii="Times New Roman" w:hAnsi="Times New Roman"/>
          <w:spacing w:val="-4"/>
          <w:sz w:val="20"/>
          <w:szCs w:val="20"/>
          <w:lang w:val="en-US"/>
        </w:rPr>
        <w:t>[</w:t>
      </w:r>
      <w:proofErr w:type="spellStart"/>
      <w:r w:rsidRPr="007C3491">
        <w:rPr>
          <w:rFonts w:ascii="Times New Roman" w:hAnsi="Times New Roman"/>
          <w:spacing w:val="-4"/>
          <w:sz w:val="20"/>
          <w:szCs w:val="20"/>
        </w:rPr>
        <w:t>Електрон</w:t>
      </w:r>
      <w:proofErr w:type="spellEnd"/>
      <w:r w:rsidRPr="007C3491">
        <w:rPr>
          <w:rFonts w:ascii="Times New Roman" w:hAnsi="Times New Roman"/>
          <w:spacing w:val="-4"/>
          <w:sz w:val="20"/>
          <w:szCs w:val="20"/>
          <w:lang w:val="en-US"/>
        </w:rPr>
        <w:t xml:space="preserve">. </w:t>
      </w:r>
      <w:r w:rsidRPr="007C3491">
        <w:rPr>
          <w:rFonts w:ascii="Times New Roman" w:hAnsi="Times New Roman"/>
          <w:spacing w:val="-4"/>
          <w:sz w:val="20"/>
          <w:szCs w:val="20"/>
        </w:rPr>
        <w:t>ресурс</w:t>
      </w:r>
      <w:r w:rsidRPr="007C3491">
        <w:rPr>
          <w:rFonts w:ascii="Times New Roman" w:hAnsi="Times New Roman"/>
          <w:spacing w:val="-4"/>
          <w:sz w:val="20"/>
          <w:szCs w:val="20"/>
          <w:lang w:val="en-US"/>
        </w:rPr>
        <w:t xml:space="preserve">]. </w:t>
      </w:r>
      <w:proofErr w:type="gramStart"/>
      <w:r w:rsidRPr="007C3491">
        <w:rPr>
          <w:rFonts w:ascii="Times New Roman" w:hAnsi="Times New Roman"/>
          <w:spacing w:val="-4"/>
          <w:sz w:val="20"/>
          <w:szCs w:val="20"/>
          <w:lang w:val="en-US"/>
        </w:rPr>
        <w:t xml:space="preserve">– </w:t>
      </w:r>
      <w:r w:rsidRPr="007C3491">
        <w:rPr>
          <w:rFonts w:ascii="Times New Roman" w:hAnsi="Times New Roman"/>
          <w:spacing w:val="-4"/>
          <w:sz w:val="20"/>
          <w:szCs w:val="20"/>
        </w:rPr>
        <w:t>Режим</w:t>
      </w:r>
      <w:r w:rsidRPr="007C3491">
        <w:rPr>
          <w:rFonts w:ascii="Times New Roman" w:hAnsi="Times New Roman"/>
          <w:spacing w:val="-4"/>
          <w:sz w:val="20"/>
          <w:szCs w:val="20"/>
          <w:lang w:val="en-US"/>
        </w:rPr>
        <w:t xml:space="preserve"> </w:t>
      </w:r>
      <w:r w:rsidRPr="007C3491">
        <w:rPr>
          <w:rFonts w:ascii="Times New Roman" w:hAnsi="Times New Roman"/>
          <w:spacing w:val="-4"/>
          <w:sz w:val="20"/>
          <w:szCs w:val="20"/>
        </w:rPr>
        <w:t>доступу</w:t>
      </w:r>
      <w:r w:rsidRPr="007C3491">
        <w:rPr>
          <w:rFonts w:ascii="Times New Roman" w:hAnsi="Times New Roman"/>
          <w:spacing w:val="-4"/>
          <w:sz w:val="20"/>
          <w:szCs w:val="20"/>
          <w:lang w:val="en-US"/>
        </w:rPr>
        <w:t xml:space="preserve">: </w:t>
      </w:r>
      <w:r w:rsidRPr="007C3491">
        <w:rPr>
          <w:rFonts w:ascii="Times New Roman" w:hAnsi="Times New Roman"/>
          <w:spacing w:val="-4"/>
          <w:sz w:val="20"/>
          <w:szCs w:val="20"/>
          <w:lang w:val="uk-UA"/>
        </w:rPr>
        <w:t xml:space="preserve"> </w:t>
      </w:r>
      <w:hyperlink r:id="rId2" w:history="1">
        <w:r w:rsidRPr="007C3491">
          <w:rPr>
            <w:rStyle w:val="a6"/>
            <w:rFonts w:ascii="Times New Roman" w:hAnsi="Times New Roman"/>
            <w:sz w:val="20"/>
            <w:szCs w:val="20"/>
            <w:u w:val="none"/>
            <w:lang w:val="en-US"/>
          </w:rPr>
          <w:t>http://www.gallup.com/poll/178757/confidence-judicial-systems-varies-worldwide.aspx</w:t>
        </w:r>
      </w:hyperlink>
      <w:r w:rsidRPr="007C3491">
        <w:rPr>
          <w:rFonts w:ascii="Times New Roman" w:hAnsi="Times New Roman"/>
          <w:sz w:val="20"/>
          <w:szCs w:val="20"/>
          <w:lang w:val="uk-UA"/>
        </w:rPr>
        <w:t>.</w:t>
      </w:r>
      <w:proofErr w:type="gramEnd"/>
      <w:r w:rsidRPr="007C3491">
        <w:rPr>
          <w:rFonts w:ascii="Times New Roman" w:hAnsi="Times New Roman"/>
          <w:sz w:val="20"/>
          <w:szCs w:val="20"/>
          <w:lang w:val="uk-UA"/>
        </w:rPr>
        <w:t xml:space="preserve"> - З</w:t>
      </w:r>
      <w:proofErr w:type="spellStart"/>
      <w:r w:rsidRPr="007C3491">
        <w:rPr>
          <w:rFonts w:ascii="Times New Roman" w:hAnsi="Times New Roman"/>
          <w:spacing w:val="-4"/>
          <w:sz w:val="20"/>
          <w:szCs w:val="20"/>
        </w:rPr>
        <w:t>аголовок</w:t>
      </w:r>
      <w:proofErr w:type="spellEnd"/>
      <w:r w:rsidRPr="007C3491">
        <w:rPr>
          <w:rFonts w:ascii="Times New Roman" w:hAnsi="Times New Roman"/>
          <w:spacing w:val="-4"/>
          <w:sz w:val="20"/>
          <w:szCs w:val="20"/>
          <w:lang w:val="en-US"/>
        </w:rPr>
        <w:t xml:space="preserve"> </w:t>
      </w:r>
      <w:r w:rsidRPr="007C3491">
        <w:rPr>
          <w:rFonts w:ascii="Times New Roman" w:hAnsi="Times New Roman"/>
          <w:spacing w:val="-4"/>
          <w:sz w:val="20"/>
          <w:szCs w:val="20"/>
        </w:rPr>
        <w:t>з</w:t>
      </w:r>
      <w:r w:rsidRPr="007C3491">
        <w:rPr>
          <w:rFonts w:ascii="Times New Roman" w:hAnsi="Times New Roman"/>
          <w:spacing w:val="-4"/>
          <w:sz w:val="20"/>
          <w:szCs w:val="20"/>
          <w:lang w:val="en-US"/>
        </w:rPr>
        <w:t xml:space="preserve"> </w:t>
      </w:r>
      <w:proofErr w:type="spellStart"/>
      <w:r w:rsidRPr="007C3491">
        <w:rPr>
          <w:rFonts w:ascii="Times New Roman" w:hAnsi="Times New Roman"/>
          <w:spacing w:val="-4"/>
          <w:sz w:val="20"/>
          <w:szCs w:val="20"/>
        </w:rPr>
        <w:t>екрана</w:t>
      </w:r>
      <w:proofErr w:type="spellEnd"/>
      <w:r w:rsidRPr="007C3491">
        <w:rPr>
          <w:rFonts w:ascii="Times New Roman" w:hAnsi="Times New Roman"/>
          <w:spacing w:val="-4"/>
          <w:sz w:val="20"/>
          <w:szCs w:val="20"/>
          <w:lang w:val="en-US"/>
        </w:rPr>
        <w:t>.</w:t>
      </w:r>
    </w:p>
  </w:endnote>
  <w:endnote w:id="9">
    <w:p w14:paraId="02382FC2" w14:textId="77777777"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w:t>
      </w:r>
      <w:proofErr w:type="spellStart"/>
      <w:proofErr w:type="gramStart"/>
      <w:r w:rsidRPr="007C3491">
        <w:rPr>
          <w:rFonts w:ascii="Times New Roman" w:hAnsi="Times New Roman"/>
        </w:rPr>
        <w:t>Досл</w:t>
      </w:r>
      <w:proofErr w:type="gramEnd"/>
      <w:r w:rsidRPr="007C3491">
        <w:rPr>
          <w:rFonts w:ascii="Times New Roman" w:hAnsi="Times New Roman"/>
        </w:rPr>
        <w:t>ідження</w:t>
      </w:r>
      <w:proofErr w:type="spellEnd"/>
      <w:r w:rsidRPr="007C3491">
        <w:rPr>
          <w:rFonts w:ascii="Times New Roman" w:hAnsi="Times New Roman"/>
        </w:rPr>
        <w:t xml:space="preserve"> проведено 26 </w:t>
      </w:r>
      <w:proofErr w:type="spellStart"/>
      <w:r w:rsidRPr="007C3491">
        <w:rPr>
          <w:rFonts w:ascii="Times New Roman" w:hAnsi="Times New Roman"/>
        </w:rPr>
        <w:t>травня</w:t>
      </w:r>
      <w:proofErr w:type="spellEnd"/>
      <w:r w:rsidRPr="007C3491">
        <w:rPr>
          <w:rFonts w:ascii="Times New Roman" w:hAnsi="Times New Roman"/>
        </w:rPr>
        <w:t xml:space="preserve"> – 20 </w:t>
      </w:r>
      <w:proofErr w:type="spellStart"/>
      <w:r w:rsidRPr="007C3491">
        <w:rPr>
          <w:rFonts w:ascii="Times New Roman" w:hAnsi="Times New Roman"/>
        </w:rPr>
        <w:t>червня</w:t>
      </w:r>
      <w:proofErr w:type="spellEnd"/>
      <w:r w:rsidRPr="007C3491">
        <w:rPr>
          <w:rFonts w:ascii="Times New Roman" w:hAnsi="Times New Roman"/>
        </w:rPr>
        <w:t xml:space="preserve"> 2016 р. </w:t>
      </w:r>
      <w:proofErr w:type="spellStart"/>
      <w:r w:rsidRPr="007C3491">
        <w:rPr>
          <w:rFonts w:ascii="Times New Roman" w:hAnsi="Times New Roman"/>
        </w:rPr>
        <w:t>компанією</w:t>
      </w:r>
      <w:proofErr w:type="spellEnd"/>
      <w:r w:rsidRPr="007C3491">
        <w:rPr>
          <w:rFonts w:ascii="Times New Roman" w:hAnsi="Times New Roman"/>
        </w:rPr>
        <w:t xml:space="preserve"> </w:t>
      </w:r>
      <w:r w:rsidRPr="007C3491">
        <w:rPr>
          <w:rFonts w:ascii="Times New Roman" w:hAnsi="Times New Roman"/>
          <w:lang w:val="en-US"/>
        </w:rPr>
        <w:t>GFK</w:t>
      </w:r>
      <w:r w:rsidRPr="007C3491">
        <w:rPr>
          <w:rFonts w:ascii="Times New Roman" w:hAnsi="Times New Roman"/>
        </w:rPr>
        <w:t xml:space="preserve"> </w:t>
      </w:r>
      <w:r w:rsidRPr="007C3491">
        <w:rPr>
          <w:rFonts w:ascii="Times New Roman" w:hAnsi="Times New Roman"/>
          <w:lang w:val="en-US"/>
        </w:rPr>
        <w:t>Ukraine</w:t>
      </w:r>
      <w:r w:rsidRPr="007C3491">
        <w:rPr>
          <w:rFonts w:ascii="Times New Roman" w:hAnsi="Times New Roman"/>
        </w:rPr>
        <w:t xml:space="preserve"> за </w:t>
      </w:r>
      <w:proofErr w:type="spellStart"/>
      <w:r w:rsidRPr="007C3491">
        <w:rPr>
          <w:rFonts w:ascii="Times New Roman" w:hAnsi="Times New Roman"/>
        </w:rPr>
        <w:t>сприяння</w:t>
      </w:r>
      <w:proofErr w:type="spellEnd"/>
      <w:r w:rsidRPr="007C3491">
        <w:rPr>
          <w:rFonts w:ascii="Times New Roman" w:hAnsi="Times New Roman"/>
        </w:rPr>
        <w:t xml:space="preserve"> проекту </w:t>
      </w:r>
      <w:r w:rsidRPr="007C3491">
        <w:rPr>
          <w:rFonts w:ascii="Times New Roman" w:hAnsi="Times New Roman"/>
          <w:lang w:val="en-US"/>
        </w:rPr>
        <w:t>USAID</w:t>
      </w:r>
      <w:r w:rsidRPr="007C3491">
        <w:rPr>
          <w:rFonts w:ascii="Times New Roman" w:hAnsi="Times New Roman"/>
        </w:rPr>
        <w:t xml:space="preserve"> «</w:t>
      </w:r>
      <w:proofErr w:type="spellStart"/>
      <w:r w:rsidRPr="007C3491">
        <w:rPr>
          <w:rFonts w:ascii="Times New Roman" w:hAnsi="Times New Roman"/>
        </w:rPr>
        <w:t>Справедливе</w:t>
      </w:r>
      <w:proofErr w:type="spellEnd"/>
      <w:r w:rsidRPr="007C3491">
        <w:rPr>
          <w:rFonts w:ascii="Times New Roman" w:hAnsi="Times New Roman"/>
        </w:rPr>
        <w:t xml:space="preserve"> </w:t>
      </w:r>
      <w:proofErr w:type="spellStart"/>
      <w:r w:rsidRPr="007C3491">
        <w:rPr>
          <w:rFonts w:ascii="Times New Roman" w:hAnsi="Times New Roman"/>
        </w:rPr>
        <w:t>правосуддя</w:t>
      </w:r>
      <w:proofErr w:type="spellEnd"/>
      <w:r w:rsidRPr="007C3491">
        <w:rPr>
          <w:rFonts w:ascii="Times New Roman" w:hAnsi="Times New Roman"/>
        </w:rPr>
        <w:t xml:space="preserve">» </w:t>
      </w:r>
      <w:r w:rsidRPr="007C3491">
        <w:rPr>
          <w:rFonts w:ascii="Times New Roman" w:hAnsi="Times New Roman"/>
          <w:spacing w:val="-4"/>
        </w:rPr>
        <w:t>[</w:t>
      </w:r>
      <w:proofErr w:type="spellStart"/>
      <w:r w:rsidRPr="007C3491">
        <w:rPr>
          <w:rFonts w:ascii="Times New Roman" w:hAnsi="Times New Roman"/>
          <w:spacing w:val="-4"/>
        </w:rPr>
        <w:t>Електрон</w:t>
      </w:r>
      <w:proofErr w:type="spellEnd"/>
      <w:r w:rsidRPr="007C3491">
        <w:rPr>
          <w:rFonts w:ascii="Times New Roman" w:hAnsi="Times New Roman"/>
          <w:spacing w:val="-4"/>
        </w:rPr>
        <w:t>. ресурс]. – Режим доступу:</w:t>
      </w:r>
      <w:r w:rsidRPr="007C3491">
        <w:rPr>
          <w:rFonts w:ascii="Times New Roman" w:hAnsi="Times New Roman"/>
        </w:rPr>
        <w:t xml:space="preserve"> </w:t>
      </w:r>
      <w:r w:rsidRPr="007C3491">
        <w:rPr>
          <w:rFonts w:ascii="Times New Roman" w:hAnsi="Times New Roman"/>
          <w:spacing w:val="-4"/>
        </w:rPr>
        <w:t xml:space="preserve">http://www.fair.org.ua//index.php/index/library/7. – Заголовок з </w:t>
      </w:r>
      <w:proofErr w:type="spellStart"/>
      <w:r w:rsidRPr="007C3491">
        <w:rPr>
          <w:rFonts w:ascii="Times New Roman" w:hAnsi="Times New Roman"/>
          <w:spacing w:val="-4"/>
        </w:rPr>
        <w:t>екрана</w:t>
      </w:r>
      <w:proofErr w:type="spellEnd"/>
      <w:r w:rsidRPr="007C3491">
        <w:rPr>
          <w:rFonts w:ascii="Times New Roman" w:hAnsi="Times New Roman"/>
          <w:spacing w:val="-4"/>
        </w:rPr>
        <w:t>.</w:t>
      </w:r>
    </w:p>
  </w:endnote>
  <w:endnote w:id="10">
    <w:p w14:paraId="408CDA73" w14:textId="77777777" w:rsidR="007C3491" w:rsidRPr="007C3491" w:rsidRDefault="007C3491" w:rsidP="007C3491">
      <w:pPr>
        <w:shd w:val="clear" w:color="auto" w:fill="FFFFFF"/>
        <w:spacing w:after="0" w:line="240" w:lineRule="auto"/>
        <w:jc w:val="both"/>
        <w:textAlignment w:val="baseline"/>
        <w:outlineLvl w:val="0"/>
        <w:rPr>
          <w:rFonts w:ascii="Times New Roman" w:hAnsi="Times New Roman"/>
          <w:sz w:val="20"/>
          <w:szCs w:val="20"/>
        </w:rPr>
      </w:pPr>
      <w:r w:rsidRPr="007C3491">
        <w:rPr>
          <w:rStyle w:val="af1"/>
          <w:rFonts w:ascii="Times New Roman" w:hAnsi="Times New Roman"/>
          <w:sz w:val="20"/>
          <w:szCs w:val="20"/>
        </w:rPr>
        <w:endnoteRef/>
      </w:r>
      <w:r w:rsidRPr="007C3491">
        <w:rPr>
          <w:rFonts w:ascii="Times New Roman" w:eastAsia="Times New Roman" w:hAnsi="Times New Roman"/>
          <w:bCs/>
          <w:color w:val="000000"/>
          <w:kern w:val="36"/>
          <w:sz w:val="20"/>
          <w:szCs w:val="20"/>
          <w:lang w:eastAsia="ru-RU"/>
        </w:rPr>
        <w:t xml:space="preserve">Коррупция-2016 в цифрах: как и с </w:t>
      </w:r>
      <w:proofErr w:type="gramStart"/>
      <w:r w:rsidRPr="007C3491">
        <w:rPr>
          <w:rFonts w:ascii="Times New Roman" w:eastAsia="Times New Roman" w:hAnsi="Times New Roman"/>
          <w:bCs/>
          <w:color w:val="000000"/>
          <w:kern w:val="36"/>
          <w:sz w:val="20"/>
          <w:szCs w:val="20"/>
          <w:lang w:eastAsia="ru-RU"/>
        </w:rPr>
        <w:t>кем</w:t>
      </w:r>
      <w:proofErr w:type="gramEnd"/>
      <w:r w:rsidRPr="007C3491">
        <w:rPr>
          <w:rFonts w:ascii="Times New Roman" w:eastAsia="Times New Roman" w:hAnsi="Times New Roman"/>
          <w:bCs/>
          <w:color w:val="000000"/>
          <w:kern w:val="36"/>
          <w:sz w:val="20"/>
          <w:szCs w:val="20"/>
          <w:lang w:eastAsia="ru-RU"/>
        </w:rPr>
        <w:t xml:space="preserve"> боролись [</w:t>
      </w:r>
      <w:proofErr w:type="spellStart"/>
      <w:r w:rsidRPr="007C3491">
        <w:rPr>
          <w:rFonts w:ascii="Times New Roman" w:eastAsia="Times New Roman" w:hAnsi="Times New Roman"/>
          <w:bCs/>
          <w:color w:val="000000"/>
          <w:kern w:val="36"/>
          <w:sz w:val="20"/>
          <w:szCs w:val="20"/>
          <w:lang w:eastAsia="ru-RU"/>
        </w:rPr>
        <w:t>Електрон</w:t>
      </w:r>
      <w:proofErr w:type="spellEnd"/>
      <w:r w:rsidRPr="007C3491">
        <w:rPr>
          <w:rFonts w:ascii="Times New Roman" w:eastAsia="Times New Roman" w:hAnsi="Times New Roman"/>
          <w:bCs/>
          <w:color w:val="000000"/>
          <w:kern w:val="36"/>
          <w:sz w:val="20"/>
          <w:szCs w:val="20"/>
          <w:lang w:eastAsia="ru-RU"/>
        </w:rPr>
        <w:t>. ресурс]. – Режим доступу:</w:t>
      </w:r>
      <w:r w:rsidRPr="007C3491">
        <w:rPr>
          <w:rFonts w:ascii="Times New Roman" w:hAnsi="Times New Roman"/>
          <w:sz w:val="20"/>
          <w:szCs w:val="20"/>
        </w:rPr>
        <w:t xml:space="preserve"> http://www.segodnya.ua/ukraine/korrupciya-2016-v-cifrah-kak-i-s-kem-borolis-787743.html</w:t>
      </w:r>
      <w:r w:rsidRPr="007C3491">
        <w:rPr>
          <w:rFonts w:ascii="Times New Roman" w:hAnsi="Times New Roman"/>
          <w:spacing w:val="-4"/>
          <w:sz w:val="20"/>
          <w:szCs w:val="20"/>
        </w:rPr>
        <w:t>.</w:t>
      </w:r>
    </w:p>
  </w:endnote>
  <w:endnote w:id="11">
    <w:p w14:paraId="76A557BA" w14:textId="2E455899" w:rsidR="007C3491" w:rsidRPr="007C3491" w:rsidRDefault="007C3491" w:rsidP="007C3491">
      <w:pPr>
        <w:pStyle w:val="a8"/>
        <w:shd w:val="clear" w:color="auto" w:fill="FFFFFF"/>
        <w:spacing w:before="0" w:beforeAutospacing="0" w:after="0" w:afterAutospacing="0"/>
        <w:contextualSpacing/>
        <w:jc w:val="both"/>
        <w:rPr>
          <w:sz w:val="20"/>
          <w:szCs w:val="20"/>
          <w:lang w:val="uk-UA"/>
        </w:rPr>
      </w:pPr>
      <w:r w:rsidRPr="007C3491">
        <w:rPr>
          <w:rStyle w:val="af1"/>
          <w:sz w:val="20"/>
          <w:szCs w:val="20"/>
        </w:rPr>
        <w:endnoteRef/>
      </w:r>
      <w:r w:rsidRPr="007C3491">
        <w:rPr>
          <w:sz w:val="20"/>
          <w:szCs w:val="20"/>
        </w:rPr>
        <w:t xml:space="preserve"> Судей рассудят: в Харькове создадут жюри правосудия</w:t>
      </w:r>
      <w:r w:rsidRPr="007C3491">
        <w:rPr>
          <w:sz w:val="20"/>
          <w:szCs w:val="20"/>
          <w:lang w:val="uk-UA"/>
        </w:rPr>
        <w:t xml:space="preserve"> </w:t>
      </w:r>
      <w:r w:rsidRPr="007C3491">
        <w:rPr>
          <w:bCs/>
          <w:sz w:val="20"/>
          <w:szCs w:val="20"/>
        </w:rPr>
        <w:t>[</w:t>
      </w:r>
      <w:proofErr w:type="spellStart"/>
      <w:r w:rsidRPr="007C3491">
        <w:rPr>
          <w:bCs/>
          <w:sz w:val="20"/>
          <w:szCs w:val="20"/>
        </w:rPr>
        <w:t>Електрон</w:t>
      </w:r>
      <w:proofErr w:type="spellEnd"/>
      <w:r w:rsidRPr="007C3491">
        <w:rPr>
          <w:bCs/>
          <w:sz w:val="20"/>
          <w:szCs w:val="20"/>
        </w:rPr>
        <w:t>. ресурс]. – Режим доступу:</w:t>
      </w:r>
      <w:r w:rsidRPr="007C3491">
        <w:rPr>
          <w:sz w:val="20"/>
          <w:szCs w:val="20"/>
        </w:rPr>
        <w:t xml:space="preserve"> http://kh.vgorode.ua/news/sobytyia/318510-sudei-rassudiat-v-kharkove-sozdadut-zhuiry-pravosudyia</w:t>
      </w:r>
      <w:r w:rsidRPr="007C3491">
        <w:rPr>
          <w:color w:val="333333"/>
          <w:sz w:val="20"/>
          <w:szCs w:val="20"/>
        </w:rPr>
        <w:t xml:space="preserve">. – Заголовок з </w:t>
      </w:r>
      <w:proofErr w:type="spellStart"/>
      <w:r w:rsidRPr="007C3491">
        <w:rPr>
          <w:color w:val="333333"/>
          <w:sz w:val="20"/>
          <w:szCs w:val="20"/>
        </w:rPr>
        <w:t>екрана</w:t>
      </w:r>
      <w:proofErr w:type="spellEnd"/>
      <w:r w:rsidRPr="007C3491">
        <w:rPr>
          <w:color w:val="333333"/>
          <w:sz w:val="20"/>
          <w:szCs w:val="20"/>
          <w:lang w:val="uk-UA"/>
        </w:rPr>
        <w:t>.</w:t>
      </w:r>
    </w:p>
  </w:endnote>
  <w:endnote w:id="12">
    <w:p w14:paraId="40236545" w14:textId="77777777" w:rsidR="007C3491" w:rsidRPr="0027698D" w:rsidRDefault="007C3491" w:rsidP="007C3491">
      <w:pPr>
        <w:pStyle w:val="af"/>
        <w:jc w:val="both"/>
        <w:rPr>
          <w:rFonts w:ascii="Times New Roman" w:hAnsi="Times New Roman"/>
          <w:lang w:val="uk-UA"/>
        </w:rPr>
      </w:pPr>
      <w:r w:rsidRPr="007C3491">
        <w:rPr>
          <w:rStyle w:val="af1"/>
          <w:rFonts w:ascii="Times New Roman" w:hAnsi="Times New Roman"/>
        </w:rPr>
        <w:endnoteRef/>
      </w:r>
      <w:r w:rsidRPr="0027698D">
        <w:rPr>
          <w:rFonts w:ascii="Times New Roman" w:hAnsi="Times New Roman"/>
          <w:lang w:val="uk-UA"/>
        </w:rPr>
        <w:t xml:space="preserve"> </w:t>
      </w:r>
      <w:r w:rsidRPr="0027698D">
        <w:rPr>
          <w:rFonts w:ascii="Times New Roman" w:hAnsi="Times New Roman"/>
          <w:lang w:val="uk-UA"/>
        </w:rPr>
        <w:t xml:space="preserve">Порядок здійснення контролю за дотриманням законодавства щодо конфлікту інтересів в діяльності суддів та інших представників судової системи та його врегулювання, затв. рішенням РСУ від 4 лютого 2016 р. </w:t>
      </w:r>
      <w:r w:rsidRPr="0027698D">
        <w:rPr>
          <w:rFonts w:ascii="Times New Roman" w:hAnsi="Times New Roman"/>
          <w:bCs/>
          <w:lang w:val="uk-UA"/>
        </w:rPr>
        <w:t xml:space="preserve">[Електронний ресурс]. – Режим доступу: </w:t>
      </w:r>
      <w:proofErr w:type="spellStart"/>
      <w:r w:rsidRPr="007C3491">
        <w:rPr>
          <w:rFonts w:ascii="Times New Roman" w:hAnsi="Times New Roman"/>
        </w:rPr>
        <w:t>http</w:t>
      </w:r>
      <w:proofErr w:type="spellEnd"/>
      <w:r w:rsidRPr="0027698D">
        <w:rPr>
          <w:rFonts w:ascii="Times New Roman" w:hAnsi="Times New Roman"/>
          <w:lang w:val="uk-UA"/>
        </w:rPr>
        <w:t>://</w:t>
      </w:r>
      <w:proofErr w:type="spellStart"/>
      <w:r w:rsidRPr="007C3491">
        <w:rPr>
          <w:rFonts w:ascii="Times New Roman" w:hAnsi="Times New Roman"/>
        </w:rPr>
        <w:t>od</w:t>
      </w:r>
      <w:proofErr w:type="spellEnd"/>
      <w:r w:rsidRPr="0027698D">
        <w:rPr>
          <w:rFonts w:ascii="Times New Roman" w:hAnsi="Times New Roman"/>
          <w:lang w:val="uk-UA"/>
        </w:rPr>
        <w:t>.</w:t>
      </w:r>
      <w:proofErr w:type="spellStart"/>
      <w:r w:rsidRPr="007C3491">
        <w:rPr>
          <w:rFonts w:ascii="Times New Roman" w:hAnsi="Times New Roman"/>
        </w:rPr>
        <w:t>arbitr</w:t>
      </w:r>
      <w:proofErr w:type="spellEnd"/>
      <w:r w:rsidRPr="0027698D">
        <w:rPr>
          <w:rFonts w:ascii="Times New Roman" w:hAnsi="Times New Roman"/>
          <w:lang w:val="uk-UA"/>
        </w:rPr>
        <w:t>.</w:t>
      </w:r>
      <w:proofErr w:type="spellStart"/>
      <w:r w:rsidRPr="007C3491">
        <w:rPr>
          <w:rFonts w:ascii="Times New Roman" w:hAnsi="Times New Roman"/>
        </w:rPr>
        <w:t>gov</w:t>
      </w:r>
      <w:proofErr w:type="spellEnd"/>
      <w:r w:rsidRPr="0027698D">
        <w:rPr>
          <w:rFonts w:ascii="Times New Roman" w:hAnsi="Times New Roman"/>
          <w:lang w:val="uk-UA"/>
        </w:rPr>
        <w:t>.</w:t>
      </w:r>
      <w:proofErr w:type="spellStart"/>
      <w:r w:rsidRPr="007C3491">
        <w:rPr>
          <w:rFonts w:ascii="Times New Roman" w:hAnsi="Times New Roman"/>
        </w:rPr>
        <w:t>ua</w:t>
      </w:r>
      <w:proofErr w:type="spellEnd"/>
      <w:r w:rsidRPr="0027698D">
        <w:rPr>
          <w:rFonts w:ascii="Times New Roman" w:hAnsi="Times New Roman"/>
          <w:lang w:val="uk-UA"/>
        </w:rPr>
        <w:t>/</w:t>
      </w:r>
      <w:proofErr w:type="spellStart"/>
      <w:r w:rsidRPr="007C3491">
        <w:rPr>
          <w:rFonts w:ascii="Times New Roman" w:hAnsi="Times New Roman"/>
        </w:rPr>
        <w:t>rsu</w:t>
      </w:r>
      <w:proofErr w:type="spellEnd"/>
      <w:r w:rsidRPr="0027698D">
        <w:rPr>
          <w:rFonts w:ascii="Times New Roman" w:hAnsi="Times New Roman"/>
          <w:lang w:val="uk-UA"/>
        </w:rPr>
        <w:t>/247142/</w:t>
      </w:r>
      <w:r w:rsidRPr="0027698D">
        <w:rPr>
          <w:rFonts w:ascii="Times New Roman" w:hAnsi="Times New Roman"/>
          <w:bCs/>
          <w:lang w:val="uk-UA"/>
        </w:rPr>
        <w:t>. – Заголовок з екрану.</w:t>
      </w:r>
    </w:p>
  </w:endnote>
  <w:endnote w:id="13">
    <w:p w14:paraId="3A1D69B7" w14:textId="0EEDD922" w:rsidR="007C3491" w:rsidRPr="007C3491" w:rsidRDefault="007C3491" w:rsidP="007C3491">
      <w:pPr>
        <w:shd w:val="clear" w:color="auto" w:fill="FFFFFF"/>
        <w:spacing w:after="0" w:line="240" w:lineRule="auto"/>
        <w:contextualSpacing/>
        <w:jc w:val="both"/>
        <w:textAlignment w:val="baseline"/>
        <w:rPr>
          <w:rFonts w:ascii="Times New Roman" w:hAnsi="Times New Roman"/>
          <w:sz w:val="20"/>
          <w:szCs w:val="20"/>
        </w:rPr>
      </w:pPr>
      <w:r>
        <w:rPr>
          <w:rFonts w:ascii="Times New Roman" w:hAnsi="Times New Roman"/>
          <w:sz w:val="20"/>
          <w:szCs w:val="20"/>
          <w:lang w:val="uk-UA"/>
        </w:rPr>
        <w:t xml:space="preserve"> </w:t>
      </w:r>
      <w:r w:rsidRPr="007C3491">
        <w:rPr>
          <w:rStyle w:val="af1"/>
          <w:rFonts w:ascii="Times New Roman" w:hAnsi="Times New Roman"/>
          <w:sz w:val="20"/>
          <w:szCs w:val="20"/>
        </w:rPr>
        <w:endnoteRef/>
      </w:r>
      <w:r w:rsidRPr="007C3491">
        <w:rPr>
          <w:rFonts w:ascii="Times New Roman" w:hAnsi="Times New Roman"/>
          <w:sz w:val="20"/>
          <w:szCs w:val="20"/>
        </w:rPr>
        <w:t xml:space="preserve"> </w:t>
      </w:r>
      <w:r w:rsidRPr="007C3491">
        <w:rPr>
          <w:rFonts w:ascii="Times New Roman" w:eastAsia="Times New Roman" w:hAnsi="Times New Roman"/>
          <w:color w:val="000000"/>
          <w:spacing w:val="-4"/>
          <w:sz w:val="20"/>
          <w:szCs w:val="20"/>
          <w:lang w:val="uk-UA" w:eastAsia="uk-UA"/>
        </w:rPr>
        <w:t xml:space="preserve">  Можна навести такий приклад врегулювання конфлікту інтересів Радою суддів України. З</w:t>
      </w:r>
      <w:r w:rsidRPr="007C3491">
        <w:rPr>
          <w:rFonts w:ascii="Times New Roman" w:eastAsia="Times New Roman" w:hAnsi="Times New Roman"/>
          <w:color w:val="000000"/>
          <w:spacing w:val="-4"/>
          <w:sz w:val="20"/>
          <w:szCs w:val="20"/>
          <w:lang w:val="uk-UA" w:eastAsia="ru-RU"/>
        </w:rPr>
        <w:t xml:space="preserve">гідно рішення зборів суддів </w:t>
      </w:r>
      <w:proofErr w:type="spellStart"/>
      <w:r w:rsidRPr="007C3491">
        <w:rPr>
          <w:rFonts w:ascii="Times New Roman" w:eastAsia="Times New Roman" w:hAnsi="Times New Roman"/>
          <w:color w:val="000000"/>
          <w:spacing w:val="-4"/>
          <w:sz w:val="20"/>
          <w:szCs w:val="20"/>
          <w:lang w:val="uk-UA" w:eastAsia="ru-RU"/>
        </w:rPr>
        <w:t>Оржицького</w:t>
      </w:r>
      <w:proofErr w:type="spellEnd"/>
      <w:r w:rsidRPr="007C3491">
        <w:rPr>
          <w:rFonts w:ascii="Times New Roman" w:eastAsia="Times New Roman" w:hAnsi="Times New Roman"/>
          <w:color w:val="000000"/>
          <w:spacing w:val="-4"/>
          <w:sz w:val="20"/>
          <w:szCs w:val="20"/>
          <w:lang w:val="uk-UA" w:eastAsia="ru-RU"/>
        </w:rPr>
        <w:t xml:space="preserve"> районного суду Полтавської області від 29 квітня 2015 року №17, Тетяну </w:t>
      </w:r>
      <w:proofErr w:type="spellStart"/>
      <w:r w:rsidRPr="007C3491">
        <w:rPr>
          <w:rFonts w:ascii="Times New Roman" w:eastAsia="Times New Roman" w:hAnsi="Times New Roman"/>
          <w:color w:val="000000"/>
          <w:spacing w:val="-4"/>
          <w:sz w:val="20"/>
          <w:szCs w:val="20"/>
          <w:lang w:val="uk-UA" w:eastAsia="ru-RU"/>
        </w:rPr>
        <w:t>Грузман</w:t>
      </w:r>
      <w:proofErr w:type="spellEnd"/>
      <w:r w:rsidRPr="007C3491">
        <w:rPr>
          <w:rFonts w:ascii="Times New Roman" w:eastAsia="Times New Roman" w:hAnsi="Times New Roman"/>
          <w:color w:val="000000"/>
          <w:spacing w:val="-4"/>
          <w:sz w:val="20"/>
          <w:szCs w:val="20"/>
          <w:lang w:val="uk-UA" w:eastAsia="ru-RU"/>
        </w:rPr>
        <w:t xml:space="preserve"> було обрано головою цього суду. </w:t>
      </w:r>
      <w:proofErr w:type="spellStart"/>
      <w:proofErr w:type="gramStart"/>
      <w:r w:rsidRPr="007C3491">
        <w:rPr>
          <w:rFonts w:ascii="Times New Roman" w:eastAsia="Times New Roman" w:hAnsi="Times New Roman"/>
          <w:color w:val="000000"/>
          <w:spacing w:val="-4"/>
          <w:sz w:val="20"/>
          <w:szCs w:val="20"/>
          <w:lang w:eastAsia="ru-RU"/>
        </w:rPr>
        <w:t>П</w:t>
      </w:r>
      <w:proofErr w:type="gramEnd"/>
      <w:r w:rsidRPr="007C3491">
        <w:rPr>
          <w:rFonts w:ascii="Times New Roman" w:eastAsia="Times New Roman" w:hAnsi="Times New Roman"/>
          <w:color w:val="000000"/>
          <w:spacing w:val="-4"/>
          <w:sz w:val="20"/>
          <w:szCs w:val="20"/>
          <w:lang w:eastAsia="ru-RU"/>
        </w:rPr>
        <w:t>ід</w:t>
      </w:r>
      <w:proofErr w:type="spellEnd"/>
      <w:r w:rsidRPr="007C3491">
        <w:rPr>
          <w:rFonts w:ascii="Times New Roman" w:eastAsia="Times New Roman" w:hAnsi="Times New Roman"/>
          <w:color w:val="000000"/>
          <w:spacing w:val="-4"/>
          <w:sz w:val="20"/>
          <w:szCs w:val="20"/>
          <w:lang w:eastAsia="ru-RU"/>
        </w:rPr>
        <w:t xml:space="preserve"> час </w:t>
      </w:r>
      <w:proofErr w:type="spellStart"/>
      <w:r w:rsidRPr="007C3491">
        <w:rPr>
          <w:rFonts w:ascii="Times New Roman" w:eastAsia="Times New Roman" w:hAnsi="Times New Roman"/>
          <w:color w:val="000000"/>
          <w:spacing w:val="-4"/>
          <w:sz w:val="20"/>
          <w:szCs w:val="20"/>
          <w:lang w:eastAsia="ru-RU"/>
        </w:rPr>
        <w:t>проведення</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зборів</w:t>
      </w:r>
      <w:proofErr w:type="spellEnd"/>
      <w:r w:rsidRPr="007C3491">
        <w:rPr>
          <w:rFonts w:ascii="Times New Roman" w:eastAsia="Times New Roman" w:hAnsi="Times New Roman"/>
          <w:color w:val="000000"/>
          <w:spacing w:val="-4"/>
          <w:sz w:val="20"/>
          <w:szCs w:val="20"/>
          <w:lang w:eastAsia="ru-RU"/>
        </w:rPr>
        <w:t xml:space="preserve">, на </w:t>
      </w:r>
      <w:proofErr w:type="spellStart"/>
      <w:r w:rsidRPr="007C3491">
        <w:rPr>
          <w:rFonts w:ascii="Times New Roman" w:eastAsia="Times New Roman" w:hAnsi="Times New Roman"/>
          <w:color w:val="000000"/>
          <w:spacing w:val="-4"/>
          <w:sz w:val="20"/>
          <w:szCs w:val="20"/>
          <w:lang w:eastAsia="ru-RU"/>
        </w:rPr>
        <w:t>яких</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було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присутні</w:t>
      </w:r>
      <w:proofErr w:type="spellEnd"/>
      <w:r w:rsidRPr="007C3491">
        <w:rPr>
          <w:rFonts w:ascii="Times New Roman" w:eastAsia="Times New Roman" w:hAnsi="Times New Roman"/>
          <w:color w:val="000000"/>
          <w:spacing w:val="-4"/>
          <w:sz w:val="20"/>
          <w:szCs w:val="20"/>
          <w:lang w:eastAsia="ru-RU"/>
        </w:rPr>
        <w:t xml:space="preserve"> два </w:t>
      </w:r>
      <w:proofErr w:type="spellStart"/>
      <w:r w:rsidRPr="007C3491">
        <w:rPr>
          <w:rFonts w:ascii="Times New Roman" w:eastAsia="Times New Roman" w:hAnsi="Times New Roman"/>
          <w:color w:val="000000"/>
          <w:spacing w:val="-4"/>
          <w:sz w:val="20"/>
          <w:szCs w:val="20"/>
          <w:lang w:eastAsia="ru-RU"/>
        </w:rPr>
        <w:t>судді</w:t>
      </w:r>
      <w:proofErr w:type="spellEnd"/>
      <w:r w:rsidRPr="007C3491">
        <w:rPr>
          <w:rFonts w:ascii="Times New Roman" w:eastAsia="Times New Roman" w:hAnsi="Times New Roman"/>
          <w:color w:val="000000"/>
          <w:spacing w:val="-4"/>
          <w:sz w:val="20"/>
          <w:szCs w:val="20"/>
          <w:lang w:eastAsia="ru-RU"/>
        </w:rPr>
        <w:t xml:space="preserve"> – </w:t>
      </w:r>
      <w:proofErr w:type="spellStart"/>
      <w:r w:rsidRPr="007C3491">
        <w:rPr>
          <w:rFonts w:ascii="Times New Roman" w:eastAsia="Times New Roman" w:hAnsi="Times New Roman"/>
          <w:color w:val="000000"/>
          <w:spacing w:val="-4"/>
          <w:sz w:val="20"/>
          <w:szCs w:val="20"/>
          <w:lang w:eastAsia="ru-RU"/>
        </w:rPr>
        <w:t>Грузман</w:t>
      </w:r>
      <w:proofErr w:type="spellEnd"/>
      <w:r w:rsidRPr="007C3491">
        <w:rPr>
          <w:rFonts w:ascii="Times New Roman" w:eastAsia="Times New Roman" w:hAnsi="Times New Roman"/>
          <w:color w:val="000000"/>
          <w:spacing w:val="-4"/>
          <w:sz w:val="20"/>
          <w:szCs w:val="20"/>
          <w:lang w:eastAsia="ru-RU"/>
        </w:rPr>
        <w:t xml:space="preserve"> Т.В. та Гришко О.Я., </w:t>
      </w:r>
      <w:proofErr w:type="spellStart"/>
      <w:r w:rsidRPr="007C3491">
        <w:rPr>
          <w:rFonts w:ascii="Times New Roman" w:eastAsia="Times New Roman" w:hAnsi="Times New Roman"/>
          <w:color w:val="000000"/>
          <w:spacing w:val="-4"/>
          <w:sz w:val="20"/>
          <w:szCs w:val="20"/>
          <w:lang w:eastAsia="ru-RU"/>
        </w:rPr>
        <w:t>суддя</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Тетяна</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Грузман</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проголосувала</w:t>
      </w:r>
      <w:proofErr w:type="spellEnd"/>
      <w:r w:rsidRPr="007C3491">
        <w:rPr>
          <w:rFonts w:ascii="Times New Roman" w:eastAsia="Times New Roman" w:hAnsi="Times New Roman"/>
          <w:color w:val="000000"/>
          <w:spacing w:val="-4"/>
          <w:sz w:val="20"/>
          <w:szCs w:val="20"/>
          <w:lang w:eastAsia="ru-RU"/>
        </w:rPr>
        <w:t xml:space="preserve"> сама за себе на посаду </w:t>
      </w:r>
      <w:proofErr w:type="spellStart"/>
      <w:r w:rsidRPr="007C3491">
        <w:rPr>
          <w:rFonts w:ascii="Times New Roman" w:eastAsia="Times New Roman" w:hAnsi="Times New Roman"/>
          <w:color w:val="000000"/>
          <w:spacing w:val="-4"/>
          <w:sz w:val="20"/>
          <w:szCs w:val="20"/>
          <w:lang w:eastAsia="ru-RU"/>
        </w:rPr>
        <w:t>голови</w:t>
      </w:r>
      <w:proofErr w:type="spellEnd"/>
      <w:r w:rsidRPr="007C3491">
        <w:rPr>
          <w:rFonts w:ascii="Times New Roman" w:eastAsia="Times New Roman" w:hAnsi="Times New Roman"/>
          <w:color w:val="000000"/>
          <w:spacing w:val="-4"/>
          <w:sz w:val="20"/>
          <w:szCs w:val="20"/>
          <w:lang w:eastAsia="ru-RU"/>
        </w:rPr>
        <w:t xml:space="preserve"> суду </w:t>
      </w:r>
      <w:proofErr w:type="spellStart"/>
      <w:r w:rsidRPr="007C3491">
        <w:rPr>
          <w:rFonts w:ascii="Times New Roman" w:eastAsia="Times New Roman" w:hAnsi="Times New Roman"/>
          <w:color w:val="000000"/>
          <w:spacing w:val="-4"/>
          <w:sz w:val="20"/>
          <w:szCs w:val="20"/>
          <w:lang w:eastAsia="ru-RU"/>
        </w:rPr>
        <w:t>чим</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можливо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спричинила</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конфлікт</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інтересів</w:t>
      </w:r>
      <w:proofErr w:type="spellEnd"/>
      <w:r w:rsidRPr="007C3491">
        <w:rPr>
          <w:rFonts w:ascii="Times New Roman" w:eastAsia="Times New Roman" w:hAnsi="Times New Roman"/>
          <w:color w:val="000000"/>
          <w:spacing w:val="-4"/>
          <w:sz w:val="20"/>
          <w:szCs w:val="20"/>
          <w:lang w:eastAsia="ru-RU"/>
        </w:rPr>
        <w:t>.</w:t>
      </w:r>
      <w:r w:rsidRPr="007C3491">
        <w:rPr>
          <w:rFonts w:ascii="Times New Roman" w:eastAsia="Times New Roman" w:hAnsi="Times New Roman"/>
          <w:color w:val="000000"/>
          <w:spacing w:val="-4"/>
          <w:sz w:val="20"/>
          <w:szCs w:val="20"/>
          <w:lang w:val="uk-UA" w:eastAsia="ru-RU"/>
        </w:rPr>
        <w:t xml:space="preserve"> НАЗК звернулося до Ради суддів України з клопотанням про надання </w:t>
      </w:r>
      <w:proofErr w:type="spellStart"/>
      <w:r w:rsidRPr="007C3491">
        <w:rPr>
          <w:rFonts w:ascii="Times New Roman" w:eastAsia="Times New Roman" w:hAnsi="Times New Roman"/>
          <w:color w:val="000000"/>
          <w:spacing w:val="-4"/>
          <w:sz w:val="20"/>
          <w:szCs w:val="20"/>
          <w:lang w:val="uk-UA" w:eastAsia="ru-RU"/>
        </w:rPr>
        <w:t>розяснення</w:t>
      </w:r>
      <w:proofErr w:type="spellEnd"/>
      <w:r w:rsidRPr="007C3491">
        <w:rPr>
          <w:rFonts w:ascii="Times New Roman" w:eastAsia="Times New Roman" w:hAnsi="Times New Roman"/>
          <w:color w:val="000000"/>
          <w:spacing w:val="-4"/>
          <w:sz w:val="20"/>
          <w:szCs w:val="20"/>
          <w:lang w:val="uk-UA" w:eastAsia="ru-RU"/>
        </w:rPr>
        <w:t xml:space="preserve">, чи немає у цій ситуації конфлікту інтересів. Рада суддів України не побачила порушень вимог статті 28 (запобігання та врегулювання конфлікту інтересів) Закону України «Про запобігання корупції» у діях судді </w:t>
      </w:r>
      <w:proofErr w:type="spellStart"/>
      <w:r w:rsidRPr="007C3491">
        <w:rPr>
          <w:rFonts w:ascii="Times New Roman" w:eastAsia="Times New Roman" w:hAnsi="Times New Roman"/>
          <w:color w:val="000000"/>
          <w:spacing w:val="-4"/>
          <w:sz w:val="20"/>
          <w:szCs w:val="20"/>
          <w:lang w:val="uk-UA" w:eastAsia="ru-RU"/>
        </w:rPr>
        <w:t>Оржицького</w:t>
      </w:r>
      <w:proofErr w:type="spellEnd"/>
      <w:r w:rsidRPr="007C3491">
        <w:rPr>
          <w:rFonts w:ascii="Times New Roman" w:eastAsia="Times New Roman" w:hAnsi="Times New Roman"/>
          <w:color w:val="000000"/>
          <w:spacing w:val="-4"/>
          <w:sz w:val="20"/>
          <w:szCs w:val="20"/>
          <w:lang w:val="uk-UA" w:eastAsia="ru-RU"/>
        </w:rPr>
        <w:t xml:space="preserve"> районного суду Полтавської області Тетяни </w:t>
      </w:r>
      <w:proofErr w:type="spellStart"/>
      <w:r w:rsidRPr="007C3491">
        <w:rPr>
          <w:rFonts w:ascii="Times New Roman" w:eastAsia="Times New Roman" w:hAnsi="Times New Roman"/>
          <w:color w:val="000000"/>
          <w:spacing w:val="-4"/>
          <w:sz w:val="20"/>
          <w:szCs w:val="20"/>
          <w:lang w:val="uk-UA" w:eastAsia="ru-RU"/>
        </w:rPr>
        <w:t>Грузман</w:t>
      </w:r>
      <w:proofErr w:type="spellEnd"/>
      <w:r w:rsidRPr="007C3491">
        <w:rPr>
          <w:rFonts w:ascii="Times New Roman" w:eastAsia="Times New Roman" w:hAnsi="Times New Roman"/>
          <w:color w:val="000000"/>
          <w:spacing w:val="-4"/>
          <w:sz w:val="20"/>
          <w:szCs w:val="20"/>
          <w:lang w:val="uk-UA" w:eastAsia="ru-RU"/>
        </w:rPr>
        <w:t xml:space="preserve"> під час проведення зборів суддів, де її було обрано головою цього суду, надавши наступні аргументи. </w:t>
      </w:r>
      <w:proofErr w:type="spellStart"/>
      <w:r w:rsidRPr="007C3491">
        <w:rPr>
          <w:rFonts w:ascii="Times New Roman" w:eastAsia="Times New Roman" w:hAnsi="Times New Roman"/>
          <w:color w:val="000000"/>
          <w:spacing w:val="-4"/>
          <w:sz w:val="20"/>
          <w:szCs w:val="20"/>
          <w:lang w:eastAsia="ru-RU"/>
        </w:rPr>
        <w:t>Відповідно</w:t>
      </w:r>
      <w:proofErr w:type="spellEnd"/>
      <w:r w:rsidRPr="007C3491">
        <w:rPr>
          <w:rFonts w:ascii="Times New Roman" w:eastAsia="Times New Roman" w:hAnsi="Times New Roman"/>
          <w:color w:val="000000"/>
          <w:spacing w:val="-4"/>
          <w:sz w:val="20"/>
          <w:szCs w:val="20"/>
          <w:lang w:eastAsia="ru-RU"/>
        </w:rPr>
        <w:t xml:space="preserve"> до </w:t>
      </w:r>
      <w:proofErr w:type="spellStart"/>
      <w:r w:rsidRPr="007C3491">
        <w:rPr>
          <w:rFonts w:ascii="Times New Roman" w:eastAsia="Times New Roman" w:hAnsi="Times New Roman"/>
          <w:color w:val="000000"/>
          <w:spacing w:val="-4"/>
          <w:sz w:val="20"/>
          <w:szCs w:val="20"/>
          <w:lang w:eastAsia="ru-RU"/>
        </w:rPr>
        <w:t>статті</w:t>
      </w:r>
      <w:proofErr w:type="spellEnd"/>
      <w:r w:rsidRPr="007C3491">
        <w:rPr>
          <w:rFonts w:ascii="Times New Roman" w:eastAsia="Times New Roman" w:hAnsi="Times New Roman"/>
          <w:color w:val="000000"/>
          <w:spacing w:val="-4"/>
          <w:sz w:val="20"/>
          <w:szCs w:val="20"/>
          <w:lang w:eastAsia="ru-RU"/>
        </w:rPr>
        <w:t xml:space="preserve"> 20 Закону </w:t>
      </w:r>
      <w:proofErr w:type="spellStart"/>
      <w:r w:rsidRPr="007C3491">
        <w:rPr>
          <w:rFonts w:ascii="Times New Roman" w:eastAsia="Times New Roman" w:hAnsi="Times New Roman"/>
          <w:color w:val="000000"/>
          <w:spacing w:val="-4"/>
          <w:sz w:val="20"/>
          <w:szCs w:val="20"/>
          <w:lang w:eastAsia="ru-RU"/>
        </w:rPr>
        <w:t>України</w:t>
      </w:r>
      <w:proofErr w:type="spellEnd"/>
      <w:r w:rsidRPr="007C3491">
        <w:rPr>
          <w:rFonts w:ascii="Times New Roman" w:eastAsia="Times New Roman" w:hAnsi="Times New Roman"/>
          <w:color w:val="000000"/>
          <w:spacing w:val="-4"/>
          <w:sz w:val="20"/>
          <w:szCs w:val="20"/>
          <w:lang w:eastAsia="ru-RU"/>
        </w:rPr>
        <w:t xml:space="preserve"> «Про </w:t>
      </w:r>
      <w:proofErr w:type="spellStart"/>
      <w:r w:rsidRPr="007C3491">
        <w:rPr>
          <w:rFonts w:ascii="Times New Roman" w:eastAsia="Times New Roman" w:hAnsi="Times New Roman"/>
          <w:color w:val="000000"/>
          <w:spacing w:val="-4"/>
          <w:sz w:val="20"/>
          <w:szCs w:val="20"/>
          <w:lang w:eastAsia="ru-RU"/>
        </w:rPr>
        <w:t>судоустрій</w:t>
      </w:r>
      <w:proofErr w:type="spellEnd"/>
      <w:r w:rsidRPr="007C3491">
        <w:rPr>
          <w:rFonts w:ascii="Times New Roman" w:eastAsia="Times New Roman" w:hAnsi="Times New Roman"/>
          <w:color w:val="000000"/>
          <w:spacing w:val="-4"/>
          <w:sz w:val="20"/>
          <w:szCs w:val="20"/>
          <w:lang w:eastAsia="ru-RU"/>
        </w:rPr>
        <w:t xml:space="preserve"> і статус </w:t>
      </w:r>
      <w:proofErr w:type="spellStart"/>
      <w:r w:rsidRPr="007C3491">
        <w:rPr>
          <w:rFonts w:ascii="Times New Roman" w:eastAsia="Times New Roman" w:hAnsi="Times New Roman"/>
          <w:color w:val="000000"/>
          <w:spacing w:val="-4"/>
          <w:sz w:val="20"/>
          <w:szCs w:val="20"/>
          <w:lang w:eastAsia="ru-RU"/>
        </w:rPr>
        <w:t>суддів</w:t>
      </w:r>
      <w:proofErr w:type="spellEnd"/>
      <w:r w:rsidRPr="007C3491">
        <w:rPr>
          <w:rFonts w:ascii="Times New Roman" w:eastAsia="Times New Roman" w:hAnsi="Times New Roman"/>
          <w:color w:val="000000"/>
          <w:spacing w:val="-4"/>
          <w:sz w:val="20"/>
          <w:szCs w:val="20"/>
          <w:lang w:val="uk-UA" w:eastAsia="ru-RU"/>
        </w:rPr>
        <w:t>»</w:t>
      </w:r>
      <w:r w:rsidRPr="007C3491">
        <w:rPr>
          <w:rFonts w:ascii="Times New Roman" w:eastAsia="Times New Roman" w:hAnsi="Times New Roman"/>
          <w:color w:val="000000"/>
          <w:spacing w:val="-4"/>
          <w:sz w:val="20"/>
          <w:szCs w:val="20"/>
          <w:lang w:eastAsia="ru-RU"/>
        </w:rPr>
        <w:t xml:space="preserve"> у </w:t>
      </w:r>
      <w:proofErr w:type="spellStart"/>
      <w:r w:rsidRPr="007C3491">
        <w:rPr>
          <w:rFonts w:ascii="Times New Roman" w:eastAsia="Times New Roman" w:hAnsi="Times New Roman"/>
          <w:color w:val="000000"/>
          <w:spacing w:val="-4"/>
          <w:sz w:val="20"/>
          <w:szCs w:val="20"/>
          <w:lang w:eastAsia="ru-RU"/>
        </w:rPr>
        <w:t>редакції</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що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діяла</w:t>
      </w:r>
      <w:proofErr w:type="spellEnd"/>
      <w:r w:rsidRPr="007C3491">
        <w:rPr>
          <w:rFonts w:ascii="Times New Roman" w:eastAsia="Times New Roman" w:hAnsi="Times New Roman"/>
          <w:color w:val="000000"/>
          <w:spacing w:val="-4"/>
          <w:sz w:val="20"/>
          <w:szCs w:val="20"/>
          <w:lang w:eastAsia="ru-RU"/>
        </w:rPr>
        <w:t xml:space="preserve"> на час </w:t>
      </w:r>
      <w:proofErr w:type="spellStart"/>
      <w:r w:rsidRPr="007C3491">
        <w:rPr>
          <w:rFonts w:ascii="Times New Roman" w:eastAsia="Times New Roman" w:hAnsi="Times New Roman"/>
          <w:color w:val="000000"/>
          <w:spacing w:val="-4"/>
          <w:sz w:val="20"/>
          <w:szCs w:val="20"/>
          <w:lang w:eastAsia="ru-RU"/>
        </w:rPr>
        <w:t>проведення</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зборів</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суддів</w:t>
      </w:r>
      <w:proofErr w:type="spellEnd"/>
      <w:r w:rsidRPr="007C3491">
        <w:rPr>
          <w:rFonts w:ascii="Times New Roman" w:eastAsia="Times New Roman" w:hAnsi="Times New Roman"/>
          <w:color w:val="000000"/>
          <w:spacing w:val="-4"/>
          <w:sz w:val="20"/>
          <w:szCs w:val="20"/>
          <w:lang w:eastAsia="ru-RU"/>
        </w:rPr>
        <w:t xml:space="preserve">, голова </w:t>
      </w:r>
      <w:proofErr w:type="spellStart"/>
      <w:r w:rsidRPr="007C3491">
        <w:rPr>
          <w:rFonts w:ascii="Times New Roman" w:eastAsia="Times New Roman" w:hAnsi="Times New Roman"/>
          <w:color w:val="000000"/>
          <w:spacing w:val="-4"/>
          <w:sz w:val="20"/>
          <w:szCs w:val="20"/>
          <w:lang w:eastAsia="ru-RU"/>
        </w:rPr>
        <w:t>місцевого</w:t>
      </w:r>
      <w:proofErr w:type="spellEnd"/>
      <w:r w:rsidRPr="007C3491">
        <w:rPr>
          <w:rFonts w:ascii="Times New Roman" w:eastAsia="Times New Roman" w:hAnsi="Times New Roman"/>
          <w:color w:val="000000"/>
          <w:spacing w:val="-4"/>
          <w:sz w:val="20"/>
          <w:szCs w:val="20"/>
          <w:lang w:eastAsia="ru-RU"/>
        </w:rPr>
        <w:t xml:space="preserve"> суду та </w:t>
      </w:r>
      <w:proofErr w:type="spellStart"/>
      <w:r w:rsidRPr="007C3491">
        <w:rPr>
          <w:rFonts w:ascii="Times New Roman" w:eastAsia="Times New Roman" w:hAnsi="Times New Roman"/>
          <w:color w:val="000000"/>
          <w:spacing w:val="-4"/>
          <w:sz w:val="20"/>
          <w:szCs w:val="20"/>
          <w:lang w:eastAsia="ru-RU"/>
        </w:rPr>
        <w:t>його</w:t>
      </w:r>
      <w:proofErr w:type="spellEnd"/>
      <w:r w:rsidRPr="007C3491">
        <w:rPr>
          <w:rFonts w:ascii="Times New Roman" w:eastAsia="Times New Roman" w:hAnsi="Times New Roman"/>
          <w:color w:val="000000"/>
          <w:spacing w:val="-4"/>
          <w:sz w:val="20"/>
          <w:szCs w:val="20"/>
          <w:lang w:eastAsia="ru-RU"/>
        </w:rPr>
        <w:t xml:space="preserve"> заступник </w:t>
      </w:r>
      <w:proofErr w:type="spellStart"/>
      <w:proofErr w:type="gramStart"/>
      <w:r w:rsidRPr="007C3491">
        <w:rPr>
          <w:rFonts w:ascii="Times New Roman" w:eastAsia="Times New Roman" w:hAnsi="Times New Roman"/>
          <w:color w:val="000000"/>
          <w:spacing w:val="-4"/>
          <w:sz w:val="20"/>
          <w:szCs w:val="20"/>
          <w:lang w:eastAsia="ru-RU"/>
        </w:rPr>
        <w:t>обирається</w:t>
      </w:r>
      <w:proofErr w:type="spellEnd"/>
      <w:proofErr w:type="gramEnd"/>
      <w:r w:rsidRPr="007C3491">
        <w:rPr>
          <w:rFonts w:ascii="Times New Roman" w:eastAsia="Times New Roman" w:hAnsi="Times New Roman"/>
          <w:color w:val="000000"/>
          <w:spacing w:val="-4"/>
          <w:sz w:val="20"/>
          <w:szCs w:val="20"/>
          <w:lang w:eastAsia="ru-RU"/>
        </w:rPr>
        <w:t xml:space="preserve"> на посаду </w:t>
      </w:r>
      <w:proofErr w:type="spellStart"/>
      <w:r w:rsidRPr="007C3491">
        <w:rPr>
          <w:rFonts w:ascii="Times New Roman" w:eastAsia="Times New Roman" w:hAnsi="Times New Roman"/>
          <w:color w:val="000000"/>
          <w:spacing w:val="-4"/>
          <w:sz w:val="20"/>
          <w:szCs w:val="20"/>
          <w:lang w:eastAsia="ru-RU"/>
        </w:rPr>
        <w:t>строком</w:t>
      </w:r>
      <w:proofErr w:type="spellEnd"/>
      <w:r w:rsidRPr="007C3491">
        <w:rPr>
          <w:rFonts w:ascii="Times New Roman" w:eastAsia="Times New Roman" w:hAnsi="Times New Roman"/>
          <w:color w:val="000000"/>
          <w:spacing w:val="-4"/>
          <w:sz w:val="20"/>
          <w:szCs w:val="20"/>
          <w:lang w:eastAsia="ru-RU"/>
        </w:rPr>
        <w:t xml:space="preserve"> на два роки, але не </w:t>
      </w:r>
      <w:proofErr w:type="spellStart"/>
      <w:r w:rsidRPr="007C3491">
        <w:rPr>
          <w:rFonts w:ascii="Times New Roman" w:eastAsia="Times New Roman" w:hAnsi="Times New Roman"/>
          <w:color w:val="000000"/>
          <w:spacing w:val="-4"/>
          <w:sz w:val="20"/>
          <w:szCs w:val="20"/>
          <w:lang w:eastAsia="ru-RU"/>
        </w:rPr>
        <w:t>більше</w:t>
      </w:r>
      <w:proofErr w:type="spellEnd"/>
      <w:r w:rsidRPr="007C3491">
        <w:rPr>
          <w:rFonts w:ascii="Times New Roman" w:eastAsia="Times New Roman" w:hAnsi="Times New Roman"/>
          <w:color w:val="000000"/>
          <w:spacing w:val="-4"/>
          <w:sz w:val="20"/>
          <w:szCs w:val="20"/>
          <w:lang w:eastAsia="ru-RU"/>
        </w:rPr>
        <w:t xml:space="preserve">, як на строк </w:t>
      </w:r>
      <w:proofErr w:type="spellStart"/>
      <w:r w:rsidRPr="007C3491">
        <w:rPr>
          <w:rFonts w:ascii="Times New Roman" w:eastAsia="Times New Roman" w:hAnsi="Times New Roman"/>
          <w:color w:val="000000"/>
          <w:spacing w:val="-4"/>
          <w:sz w:val="20"/>
          <w:szCs w:val="20"/>
          <w:lang w:eastAsia="ru-RU"/>
        </w:rPr>
        <w:t>повноважень</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судді</w:t>
      </w:r>
      <w:proofErr w:type="spellEnd"/>
      <w:r w:rsidRPr="007C3491">
        <w:rPr>
          <w:rFonts w:ascii="Times New Roman" w:eastAsia="Times New Roman" w:hAnsi="Times New Roman"/>
          <w:color w:val="000000"/>
          <w:spacing w:val="-4"/>
          <w:sz w:val="20"/>
          <w:szCs w:val="20"/>
          <w:lang w:eastAsia="ru-RU"/>
        </w:rPr>
        <w:t xml:space="preserve">, шляхом </w:t>
      </w:r>
      <w:proofErr w:type="spellStart"/>
      <w:r w:rsidRPr="007C3491">
        <w:rPr>
          <w:rFonts w:ascii="Times New Roman" w:eastAsia="Times New Roman" w:hAnsi="Times New Roman"/>
          <w:color w:val="000000"/>
          <w:spacing w:val="-4"/>
          <w:sz w:val="20"/>
          <w:szCs w:val="20"/>
          <w:lang w:eastAsia="ru-RU"/>
        </w:rPr>
        <w:t>таємного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голосування</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більшістю</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від</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кількості</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суддів</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які</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працюють</w:t>
      </w:r>
      <w:proofErr w:type="spellEnd"/>
      <w:r w:rsidRPr="007C3491">
        <w:rPr>
          <w:rFonts w:ascii="Times New Roman" w:eastAsia="Times New Roman" w:hAnsi="Times New Roman"/>
          <w:color w:val="000000"/>
          <w:spacing w:val="-4"/>
          <w:sz w:val="20"/>
          <w:szCs w:val="20"/>
          <w:lang w:eastAsia="ru-RU"/>
        </w:rPr>
        <w:t xml:space="preserve"> у </w:t>
      </w:r>
      <w:proofErr w:type="spellStart"/>
      <w:r w:rsidRPr="007C3491">
        <w:rPr>
          <w:rFonts w:ascii="Times New Roman" w:eastAsia="Times New Roman" w:hAnsi="Times New Roman"/>
          <w:color w:val="000000"/>
          <w:spacing w:val="-4"/>
          <w:sz w:val="20"/>
          <w:szCs w:val="20"/>
          <w:lang w:eastAsia="ru-RU"/>
        </w:rPr>
        <w:t>відповідному</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суді</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Відтак</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суддя</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Тетяна</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Грузман</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використала</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своє</w:t>
      </w:r>
      <w:proofErr w:type="spellEnd"/>
      <w:r w:rsidRPr="007C3491">
        <w:rPr>
          <w:rFonts w:ascii="Times New Roman" w:eastAsia="Times New Roman" w:hAnsi="Times New Roman"/>
          <w:color w:val="000000"/>
          <w:spacing w:val="-4"/>
          <w:sz w:val="20"/>
          <w:szCs w:val="20"/>
          <w:lang w:eastAsia="ru-RU"/>
        </w:rPr>
        <w:t xml:space="preserve"> право </w:t>
      </w:r>
      <w:proofErr w:type="spellStart"/>
      <w:r w:rsidRPr="007C3491">
        <w:rPr>
          <w:rFonts w:ascii="Times New Roman" w:eastAsia="Times New Roman" w:hAnsi="Times New Roman"/>
          <w:color w:val="000000"/>
          <w:spacing w:val="-4"/>
          <w:sz w:val="20"/>
          <w:szCs w:val="20"/>
          <w:lang w:eastAsia="ru-RU"/>
        </w:rPr>
        <w:t>щодо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таємного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голосування</w:t>
      </w:r>
      <w:proofErr w:type="spellEnd"/>
      <w:r w:rsidRPr="007C3491">
        <w:rPr>
          <w:rFonts w:ascii="Times New Roman" w:eastAsia="Times New Roman" w:hAnsi="Times New Roman"/>
          <w:color w:val="000000"/>
          <w:spacing w:val="-4"/>
          <w:sz w:val="20"/>
          <w:szCs w:val="20"/>
          <w:lang w:eastAsia="ru-RU"/>
        </w:rPr>
        <w:t xml:space="preserve"> </w:t>
      </w:r>
      <w:proofErr w:type="spellStart"/>
      <w:proofErr w:type="gramStart"/>
      <w:r w:rsidRPr="007C3491">
        <w:rPr>
          <w:rFonts w:ascii="Times New Roman" w:eastAsia="Times New Roman" w:hAnsi="Times New Roman"/>
          <w:color w:val="000000"/>
          <w:spacing w:val="-4"/>
          <w:sz w:val="20"/>
          <w:szCs w:val="20"/>
          <w:lang w:eastAsia="ru-RU"/>
        </w:rPr>
        <w:t>п</w:t>
      </w:r>
      <w:proofErr w:type="gramEnd"/>
      <w:r w:rsidRPr="007C3491">
        <w:rPr>
          <w:rFonts w:ascii="Times New Roman" w:eastAsia="Times New Roman" w:hAnsi="Times New Roman"/>
          <w:color w:val="000000"/>
          <w:spacing w:val="-4"/>
          <w:sz w:val="20"/>
          <w:szCs w:val="20"/>
          <w:lang w:eastAsia="ru-RU"/>
        </w:rPr>
        <w:t>ід</w:t>
      </w:r>
      <w:proofErr w:type="spellEnd"/>
      <w:r w:rsidRPr="007C3491">
        <w:rPr>
          <w:rFonts w:ascii="Times New Roman" w:eastAsia="Times New Roman" w:hAnsi="Times New Roman"/>
          <w:color w:val="000000"/>
          <w:spacing w:val="-4"/>
          <w:sz w:val="20"/>
          <w:szCs w:val="20"/>
          <w:lang w:eastAsia="ru-RU"/>
        </w:rPr>
        <w:t xml:space="preserve"> час </w:t>
      </w:r>
      <w:proofErr w:type="spellStart"/>
      <w:r w:rsidRPr="007C3491">
        <w:rPr>
          <w:rFonts w:ascii="Times New Roman" w:eastAsia="Times New Roman" w:hAnsi="Times New Roman"/>
          <w:color w:val="000000"/>
          <w:spacing w:val="-4"/>
          <w:sz w:val="20"/>
          <w:szCs w:val="20"/>
          <w:lang w:eastAsia="ru-RU"/>
        </w:rPr>
        <w:t>обрання</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голови</w:t>
      </w:r>
      <w:proofErr w:type="spellEnd"/>
      <w:r w:rsidRPr="007C3491">
        <w:rPr>
          <w:rFonts w:ascii="Times New Roman" w:eastAsia="Times New Roman" w:hAnsi="Times New Roman"/>
          <w:color w:val="000000"/>
          <w:spacing w:val="-4"/>
          <w:sz w:val="20"/>
          <w:szCs w:val="20"/>
          <w:lang w:eastAsia="ru-RU"/>
        </w:rPr>
        <w:t xml:space="preserve"> суду, </w:t>
      </w:r>
      <w:proofErr w:type="spellStart"/>
      <w:r w:rsidRPr="007C3491">
        <w:rPr>
          <w:rFonts w:ascii="Times New Roman" w:eastAsia="Times New Roman" w:hAnsi="Times New Roman"/>
          <w:color w:val="000000"/>
          <w:spacing w:val="-4"/>
          <w:sz w:val="20"/>
          <w:szCs w:val="20"/>
          <w:lang w:eastAsia="ru-RU"/>
        </w:rPr>
        <w:t>бо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згідно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вимог</w:t>
      </w:r>
      <w:proofErr w:type="spellEnd"/>
      <w:r w:rsidRPr="007C3491">
        <w:rPr>
          <w:rFonts w:ascii="Times New Roman" w:eastAsia="Times New Roman" w:hAnsi="Times New Roman"/>
          <w:color w:val="000000"/>
          <w:spacing w:val="-4"/>
          <w:sz w:val="20"/>
          <w:szCs w:val="20"/>
          <w:lang w:eastAsia="ru-RU"/>
        </w:rPr>
        <w:t xml:space="preserve"> чинного </w:t>
      </w:r>
      <w:proofErr w:type="spellStart"/>
      <w:r w:rsidRPr="007C3491">
        <w:rPr>
          <w:rFonts w:ascii="Times New Roman" w:eastAsia="Times New Roman" w:hAnsi="Times New Roman"/>
          <w:color w:val="000000"/>
          <w:spacing w:val="-4"/>
          <w:sz w:val="20"/>
          <w:szCs w:val="20"/>
          <w:lang w:eastAsia="ru-RU"/>
        </w:rPr>
        <w:t>законодавства</w:t>
      </w:r>
      <w:proofErr w:type="spellEnd"/>
      <w:r w:rsidRPr="007C3491">
        <w:rPr>
          <w:rFonts w:ascii="Times New Roman" w:eastAsia="Times New Roman" w:hAnsi="Times New Roman"/>
          <w:color w:val="000000"/>
          <w:spacing w:val="-4"/>
          <w:sz w:val="20"/>
          <w:szCs w:val="20"/>
          <w:lang w:eastAsia="ru-RU"/>
        </w:rPr>
        <w:t xml:space="preserve"> особа не </w:t>
      </w:r>
      <w:proofErr w:type="spellStart"/>
      <w:r w:rsidRPr="007C3491">
        <w:rPr>
          <w:rFonts w:ascii="Times New Roman" w:eastAsia="Times New Roman" w:hAnsi="Times New Roman"/>
          <w:color w:val="000000"/>
          <w:spacing w:val="-4"/>
          <w:sz w:val="20"/>
          <w:szCs w:val="20"/>
          <w:lang w:eastAsia="ru-RU"/>
        </w:rPr>
        <w:t>несе</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ніякої</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відповідальності</w:t>
      </w:r>
      <w:proofErr w:type="spellEnd"/>
      <w:r w:rsidRPr="007C3491">
        <w:rPr>
          <w:rFonts w:ascii="Times New Roman" w:eastAsia="Times New Roman" w:hAnsi="Times New Roman"/>
          <w:color w:val="000000"/>
          <w:spacing w:val="-4"/>
          <w:sz w:val="20"/>
          <w:szCs w:val="20"/>
          <w:lang w:eastAsia="ru-RU"/>
        </w:rPr>
        <w:t xml:space="preserve"> за </w:t>
      </w:r>
      <w:proofErr w:type="spellStart"/>
      <w:r w:rsidRPr="007C3491">
        <w:rPr>
          <w:rFonts w:ascii="Times New Roman" w:eastAsia="Times New Roman" w:hAnsi="Times New Roman"/>
          <w:color w:val="000000"/>
          <w:spacing w:val="-4"/>
          <w:sz w:val="20"/>
          <w:szCs w:val="20"/>
          <w:lang w:eastAsia="ru-RU"/>
        </w:rPr>
        <w:t>своє</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волевиявлення</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під</w:t>
      </w:r>
      <w:proofErr w:type="spellEnd"/>
      <w:r w:rsidRPr="007C3491">
        <w:rPr>
          <w:rFonts w:ascii="Times New Roman" w:eastAsia="Times New Roman" w:hAnsi="Times New Roman"/>
          <w:color w:val="000000"/>
          <w:spacing w:val="-4"/>
          <w:sz w:val="20"/>
          <w:szCs w:val="20"/>
          <w:lang w:eastAsia="ru-RU"/>
        </w:rPr>
        <w:t xml:space="preserve"> час </w:t>
      </w:r>
      <w:proofErr w:type="spellStart"/>
      <w:r w:rsidRPr="007C3491">
        <w:rPr>
          <w:rFonts w:ascii="Times New Roman" w:eastAsia="Times New Roman" w:hAnsi="Times New Roman"/>
          <w:color w:val="000000"/>
          <w:spacing w:val="-4"/>
          <w:sz w:val="20"/>
          <w:szCs w:val="20"/>
          <w:lang w:eastAsia="ru-RU"/>
        </w:rPr>
        <w:t>таємного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голосування</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Таємне</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голосування</w:t>
      </w:r>
      <w:proofErr w:type="spellEnd"/>
      <w:r w:rsidRPr="007C3491">
        <w:rPr>
          <w:rFonts w:ascii="Times New Roman" w:eastAsia="Times New Roman" w:hAnsi="Times New Roman"/>
          <w:color w:val="000000"/>
          <w:spacing w:val="-4"/>
          <w:sz w:val="20"/>
          <w:szCs w:val="20"/>
          <w:lang w:eastAsia="ru-RU"/>
        </w:rPr>
        <w:t xml:space="preserve"> є </w:t>
      </w:r>
      <w:proofErr w:type="spellStart"/>
      <w:r w:rsidRPr="007C3491">
        <w:rPr>
          <w:rFonts w:ascii="Times New Roman" w:eastAsia="Times New Roman" w:hAnsi="Times New Roman"/>
          <w:color w:val="000000"/>
          <w:spacing w:val="-4"/>
          <w:sz w:val="20"/>
          <w:szCs w:val="20"/>
          <w:lang w:eastAsia="ru-RU"/>
        </w:rPr>
        <w:t>однією</w:t>
      </w:r>
      <w:proofErr w:type="spellEnd"/>
      <w:r w:rsidRPr="007C3491">
        <w:rPr>
          <w:rFonts w:ascii="Times New Roman" w:eastAsia="Times New Roman" w:hAnsi="Times New Roman"/>
          <w:color w:val="000000"/>
          <w:spacing w:val="-4"/>
          <w:sz w:val="20"/>
          <w:szCs w:val="20"/>
          <w:lang w:eastAsia="ru-RU"/>
        </w:rPr>
        <w:t xml:space="preserve"> з </w:t>
      </w:r>
      <w:proofErr w:type="spellStart"/>
      <w:r w:rsidRPr="007C3491">
        <w:rPr>
          <w:rFonts w:ascii="Times New Roman" w:eastAsia="Times New Roman" w:hAnsi="Times New Roman"/>
          <w:color w:val="000000"/>
          <w:spacing w:val="-4"/>
          <w:sz w:val="20"/>
          <w:szCs w:val="20"/>
          <w:lang w:eastAsia="ru-RU"/>
        </w:rPr>
        <w:t>ознак</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демократичних</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виборів</w:t>
      </w:r>
      <w:proofErr w:type="spellEnd"/>
      <w:r w:rsidRPr="007C3491">
        <w:rPr>
          <w:rFonts w:ascii="Times New Roman" w:eastAsia="Times New Roman" w:hAnsi="Times New Roman"/>
          <w:color w:val="000000"/>
          <w:spacing w:val="-4"/>
          <w:sz w:val="20"/>
          <w:szCs w:val="20"/>
          <w:lang w:eastAsia="ru-RU"/>
        </w:rPr>
        <w:t xml:space="preserve">, яка покликана </w:t>
      </w:r>
      <w:proofErr w:type="spellStart"/>
      <w:r w:rsidRPr="007C3491">
        <w:rPr>
          <w:rFonts w:ascii="Times New Roman" w:eastAsia="Times New Roman" w:hAnsi="Times New Roman"/>
          <w:color w:val="000000"/>
          <w:spacing w:val="-4"/>
          <w:sz w:val="20"/>
          <w:szCs w:val="20"/>
          <w:lang w:eastAsia="ru-RU"/>
        </w:rPr>
        <w:t>забезпечити</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безстроннє</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виявлення</w:t>
      </w:r>
      <w:proofErr w:type="spellEnd"/>
      <w:r w:rsidRPr="007C3491">
        <w:rPr>
          <w:rFonts w:ascii="Times New Roman" w:eastAsia="Times New Roman" w:hAnsi="Times New Roman"/>
          <w:color w:val="000000"/>
          <w:spacing w:val="-4"/>
          <w:sz w:val="20"/>
          <w:szCs w:val="20"/>
          <w:lang w:eastAsia="ru-RU"/>
        </w:rPr>
        <w:t xml:space="preserve"> думки </w:t>
      </w:r>
      <w:proofErr w:type="spellStart"/>
      <w:r w:rsidRPr="007C3491">
        <w:rPr>
          <w:rFonts w:ascii="Times New Roman" w:eastAsia="Times New Roman" w:hAnsi="Times New Roman"/>
          <w:color w:val="000000"/>
          <w:spacing w:val="-4"/>
          <w:sz w:val="20"/>
          <w:szCs w:val="20"/>
          <w:lang w:eastAsia="ru-RU"/>
        </w:rPr>
        <w:t>учасником</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голосування</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Матеріали</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таємного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голосування</w:t>
      </w:r>
      <w:proofErr w:type="spellEnd"/>
      <w:r w:rsidRPr="007C3491">
        <w:rPr>
          <w:rFonts w:ascii="Times New Roman" w:eastAsia="Times New Roman" w:hAnsi="Times New Roman"/>
          <w:color w:val="000000"/>
          <w:spacing w:val="-4"/>
          <w:sz w:val="20"/>
          <w:szCs w:val="20"/>
          <w:lang w:eastAsia="ru-RU"/>
        </w:rPr>
        <w:t xml:space="preserve"> не </w:t>
      </w:r>
      <w:proofErr w:type="spellStart"/>
      <w:r w:rsidRPr="007C3491">
        <w:rPr>
          <w:rFonts w:ascii="Times New Roman" w:eastAsia="Times New Roman" w:hAnsi="Times New Roman"/>
          <w:color w:val="000000"/>
          <w:spacing w:val="-4"/>
          <w:sz w:val="20"/>
          <w:szCs w:val="20"/>
          <w:lang w:eastAsia="ru-RU"/>
        </w:rPr>
        <w:t>можуть</w:t>
      </w:r>
      <w:proofErr w:type="spellEnd"/>
      <w:r w:rsidRPr="007C3491">
        <w:rPr>
          <w:rFonts w:ascii="Times New Roman" w:eastAsia="Times New Roman" w:hAnsi="Times New Roman"/>
          <w:color w:val="000000"/>
          <w:spacing w:val="-4"/>
          <w:sz w:val="20"/>
          <w:szCs w:val="20"/>
          <w:lang w:eastAsia="ru-RU"/>
        </w:rPr>
        <w:t xml:space="preserve"> бути </w:t>
      </w:r>
      <w:proofErr w:type="spellStart"/>
      <w:r w:rsidRPr="007C3491">
        <w:rPr>
          <w:rFonts w:ascii="Times New Roman" w:eastAsia="Times New Roman" w:hAnsi="Times New Roman"/>
          <w:color w:val="000000"/>
          <w:spacing w:val="-4"/>
          <w:sz w:val="20"/>
          <w:szCs w:val="20"/>
          <w:lang w:eastAsia="ru-RU"/>
        </w:rPr>
        <w:t>розповсюджені</w:t>
      </w:r>
      <w:proofErr w:type="spellEnd"/>
      <w:r w:rsidRPr="007C3491">
        <w:rPr>
          <w:rFonts w:ascii="Times New Roman" w:eastAsia="Times New Roman" w:hAnsi="Times New Roman"/>
          <w:color w:val="000000"/>
          <w:spacing w:val="-4"/>
          <w:sz w:val="20"/>
          <w:szCs w:val="20"/>
          <w:lang w:eastAsia="ru-RU"/>
        </w:rPr>
        <w:t xml:space="preserve"> та </w:t>
      </w:r>
      <w:proofErr w:type="spellStart"/>
      <w:r w:rsidRPr="007C3491">
        <w:rPr>
          <w:rFonts w:ascii="Times New Roman" w:eastAsia="Times New Roman" w:hAnsi="Times New Roman"/>
          <w:color w:val="000000"/>
          <w:spacing w:val="-4"/>
          <w:sz w:val="20"/>
          <w:szCs w:val="20"/>
          <w:lang w:eastAsia="ru-RU"/>
        </w:rPr>
        <w:t>оприлюднені</w:t>
      </w:r>
      <w:proofErr w:type="spellEnd"/>
      <w:r w:rsidRPr="007C3491">
        <w:rPr>
          <w:rFonts w:ascii="Times New Roman" w:eastAsia="Times New Roman" w:hAnsi="Times New Roman"/>
          <w:color w:val="000000"/>
          <w:spacing w:val="-4"/>
          <w:sz w:val="20"/>
          <w:szCs w:val="20"/>
          <w:lang w:eastAsia="ru-RU"/>
        </w:rPr>
        <w:t xml:space="preserve">, а тому і не </w:t>
      </w:r>
      <w:proofErr w:type="spellStart"/>
      <w:r w:rsidRPr="007C3491">
        <w:rPr>
          <w:rFonts w:ascii="Times New Roman" w:eastAsia="Times New Roman" w:hAnsi="Times New Roman"/>
          <w:color w:val="000000"/>
          <w:spacing w:val="-4"/>
          <w:sz w:val="20"/>
          <w:szCs w:val="20"/>
          <w:lang w:eastAsia="ru-RU"/>
        </w:rPr>
        <w:t>можуть</w:t>
      </w:r>
      <w:proofErr w:type="spellEnd"/>
      <w:r w:rsidRPr="007C3491">
        <w:rPr>
          <w:rFonts w:ascii="Times New Roman" w:eastAsia="Times New Roman" w:hAnsi="Times New Roman"/>
          <w:color w:val="000000"/>
          <w:spacing w:val="-4"/>
          <w:sz w:val="20"/>
          <w:szCs w:val="20"/>
          <w:lang w:eastAsia="ru-RU"/>
        </w:rPr>
        <w:t xml:space="preserve"> бути </w:t>
      </w:r>
      <w:proofErr w:type="spellStart"/>
      <w:proofErr w:type="gramStart"/>
      <w:r w:rsidRPr="007C3491">
        <w:rPr>
          <w:rFonts w:ascii="Times New Roman" w:eastAsia="Times New Roman" w:hAnsi="Times New Roman"/>
          <w:color w:val="000000"/>
          <w:spacing w:val="-4"/>
          <w:sz w:val="20"/>
          <w:szCs w:val="20"/>
          <w:lang w:eastAsia="ru-RU"/>
        </w:rPr>
        <w:t>п</w:t>
      </w:r>
      <w:proofErr w:type="gramEnd"/>
      <w:r w:rsidRPr="007C3491">
        <w:rPr>
          <w:rFonts w:ascii="Times New Roman" w:eastAsia="Times New Roman" w:hAnsi="Times New Roman"/>
          <w:color w:val="000000"/>
          <w:spacing w:val="-4"/>
          <w:sz w:val="20"/>
          <w:szCs w:val="20"/>
          <w:lang w:eastAsia="ru-RU"/>
        </w:rPr>
        <w:t>ідставою</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притягнення</w:t>
      </w:r>
      <w:proofErr w:type="spellEnd"/>
      <w:r w:rsidRPr="007C3491">
        <w:rPr>
          <w:rFonts w:ascii="Times New Roman" w:eastAsia="Times New Roman" w:hAnsi="Times New Roman"/>
          <w:color w:val="000000"/>
          <w:spacing w:val="-4"/>
          <w:sz w:val="20"/>
          <w:szCs w:val="20"/>
          <w:lang w:eastAsia="ru-RU"/>
        </w:rPr>
        <w:t xml:space="preserve"> до </w:t>
      </w:r>
      <w:proofErr w:type="spellStart"/>
      <w:r w:rsidRPr="007C3491">
        <w:rPr>
          <w:rFonts w:ascii="Times New Roman" w:eastAsia="Times New Roman" w:hAnsi="Times New Roman"/>
          <w:color w:val="000000"/>
          <w:spacing w:val="-4"/>
          <w:sz w:val="20"/>
          <w:szCs w:val="20"/>
          <w:lang w:eastAsia="ru-RU"/>
        </w:rPr>
        <w:t>відповідальності</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оскільки</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такі</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дії</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порушують</w:t>
      </w:r>
      <w:proofErr w:type="spellEnd"/>
      <w:r w:rsidRPr="007C3491">
        <w:rPr>
          <w:rFonts w:ascii="Times New Roman" w:eastAsia="Times New Roman" w:hAnsi="Times New Roman"/>
          <w:color w:val="000000"/>
          <w:spacing w:val="-4"/>
          <w:sz w:val="20"/>
          <w:szCs w:val="20"/>
          <w:lang w:eastAsia="ru-RU"/>
        </w:rPr>
        <w:t xml:space="preserve"> принцип </w:t>
      </w:r>
      <w:proofErr w:type="spellStart"/>
      <w:r w:rsidRPr="007C3491">
        <w:rPr>
          <w:rFonts w:ascii="Times New Roman" w:eastAsia="Times New Roman" w:hAnsi="Times New Roman"/>
          <w:color w:val="000000"/>
          <w:spacing w:val="-4"/>
          <w:sz w:val="20"/>
          <w:szCs w:val="20"/>
          <w:lang w:eastAsia="ru-RU"/>
        </w:rPr>
        <w:t>таємного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голосування</w:t>
      </w:r>
      <w:proofErr w:type="spellEnd"/>
      <w:r w:rsidRPr="007C3491">
        <w:rPr>
          <w:rFonts w:ascii="Times New Roman" w:eastAsia="Times New Roman" w:hAnsi="Times New Roman"/>
          <w:color w:val="000000"/>
          <w:spacing w:val="-4"/>
          <w:sz w:val="20"/>
          <w:szCs w:val="20"/>
          <w:lang w:eastAsia="ru-RU"/>
        </w:rPr>
        <w:t xml:space="preserve"> як такого. </w:t>
      </w:r>
      <w:proofErr w:type="spellStart"/>
      <w:r w:rsidRPr="007C3491">
        <w:rPr>
          <w:rFonts w:ascii="Times New Roman" w:eastAsia="Times New Roman" w:hAnsi="Times New Roman"/>
          <w:color w:val="000000"/>
          <w:spacing w:val="-4"/>
          <w:sz w:val="20"/>
          <w:szCs w:val="20"/>
          <w:lang w:eastAsia="ru-RU"/>
        </w:rPr>
        <w:t>Щодо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процедури</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голосування</w:t>
      </w:r>
      <w:proofErr w:type="spellEnd"/>
      <w:r w:rsidRPr="007C3491">
        <w:rPr>
          <w:rFonts w:ascii="Times New Roman" w:eastAsia="Times New Roman" w:hAnsi="Times New Roman"/>
          <w:color w:val="000000"/>
          <w:spacing w:val="-4"/>
          <w:sz w:val="20"/>
          <w:szCs w:val="20"/>
          <w:lang w:eastAsia="ru-RU"/>
        </w:rPr>
        <w:t xml:space="preserve">, то </w:t>
      </w:r>
      <w:proofErr w:type="spellStart"/>
      <w:r w:rsidRPr="007C3491">
        <w:rPr>
          <w:rFonts w:ascii="Times New Roman" w:eastAsia="Times New Roman" w:hAnsi="Times New Roman"/>
          <w:color w:val="000000"/>
          <w:spacing w:val="-4"/>
          <w:sz w:val="20"/>
          <w:szCs w:val="20"/>
          <w:lang w:eastAsia="ru-RU"/>
        </w:rPr>
        <w:t>відповідно</w:t>
      </w:r>
      <w:proofErr w:type="spellEnd"/>
      <w:r w:rsidRPr="007C3491">
        <w:rPr>
          <w:rFonts w:ascii="Times New Roman" w:eastAsia="Times New Roman" w:hAnsi="Times New Roman"/>
          <w:color w:val="000000"/>
          <w:spacing w:val="-4"/>
          <w:sz w:val="20"/>
          <w:szCs w:val="20"/>
          <w:lang w:eastAsia="ru-RU"/>
        </w:rPr>
        <w:t xml:space="preserve"> до пункту 3.24 Типового </w:t>
      </w:r>
      <w:proofErr w:type="spellStart"/>
      <w:r w:rsidRPr="007C3491">
        <w:rPr>
          <w:rFonts w:ascii="Times New Roman" w:eastAsia="Times New Roman" w:hAnsi="Times New Roman"/>
          <w:color w:val="000000"/>
          <w:spacing w:val="-4"/>
          <w:sz w:val="20"/>
          <w:szCs w:val="20"/>
          <w:lang w:eastAsia="ru-RU"/>
        </w:rPr>
        <w:t>Положення</w:t>
      </w:r>
      <w:proofErr w:type="spellEnd"/>
      <w:r w:rsidRPr="007C3491">
        <w:rPr>
          <w:rFonts w:ascii="Times New Roman" w:eastAsia="Times New Roman" w:hAnsi="Times New Roman"/>
          <w:color w:val="000000"/>
          <w:spacing w:val="-4"/>
          <w:sz w:val="20"/>
          <w:szCs w:val="20"/>
          <w:lang w:eastAsia="ru-RU"/>
        </w:rPr>
        <w:t xml:space="preserve"> про </w:t>
      </w:r>
      <w:proofErr w:type="spellStart"/>
      <w:r w:rsidRPr="007C3491">
        <w:rPr>
          <w:rFonts w:ascii="Times New Roman" w:eastAsia="Times New Roman" w:hAnsi="Times New Roman"/>
          <w:color w:val="000000"/>
          <w:spacing w:val="-4"/>
          <w:sz w:val="20"/>
          <w:szCs w:val="20"/>
          <w:lang w:eastAsia="ru-RU"/>
        </w:rPr>
        <w:t>збори</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суддів</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судів</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загальної</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юрисдикції</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затвердженого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рішенням</w:t>
      </w:r>
      <w:proofErr w:type="spellEnd"/>
      <w:proofErr w:type="gramStart"/>
      <w:r w:rsidRPr="007C3491">
        <w:rPr>
          <w:rFonts w:ascii="Times New Roman" w:eastAsia="Times New Roman" w:hAnsi="Times New Roman"/>
          <w:color w:val="000000"/>
          <w:spacing w:val="-4"/>
          <w:sz w:val="20"/>
          <w:szCs w:val="20"/>
          <w:lang w:eastAsia="ru-RU"/>
        </w:rPr>
        <w:t xml:space="preserve"> Р</w:t>
      </w:r>
      <w:proofErr w:type="gramEnd"/>
      <w:r w:rsidRPr="007C3491">
        <w:rPr>
          <w:rFonts w:ascii="Times New Roman" w:eastAsia="Times New Roman" w:hAnsi="Times New Roman"/>
          <w:color w:val="000000"/>
          <w:spacing w:val="-4"/>
          <w:sz w:val="20"/>
          <w:szCs w:val="20"/>
          <w:lang w:eastAsia="ru-RU"/>
        </w:rPr>
        <w:t xml:space="preserve">ади </w:t>
      </w:r>
      <w:proofErr w:type="spellStart"/>
      <w:r w:rsidRPr="007C3491">
        <w:rPr>
          <w:rFonts w:ascii="Times New Roman" w:eastAsia="Times New Roman" w:hAnsi="Times New Roman"/>
          <w:color w:val="000000"/>
          <w:spacing w:val="-4"/>
          <w:sz w:val="20"/>
          <w:szCs w:val="20"/>
          <w:lang w:eastAsia="ru-RU"/>
        </w:rPr>
        <w:t>суддів</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України</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від</w:t>
      </w:r>
      <w:proofErr w:type="spellEnd"/>
      <w:r w:rsidRPr="007C3491">
        <w:rPr>
          <w:rFonts w:ascii="Times New Roman" w:eastAsia="Times New Roman" w:hAnsi="Times New Roman"/>
          <w:color w:val="000000"/>
          <w:spacing w:val="-4"/>
          <w:sz w:val="20"/>
          <w:szCs w:val="20"/>
          <w:lang w:eastAsia="ru-RU"/>
        </w:rPr>
        <w:t xml:space="preserve"> 16 </w:t>
      </w:r>
      <w:proofErr w:type="spellStart"/>
      <w:r w:rsidRPr="007C3491">
        <w:rPr>
          <w:rFonts w:ascii="Times New Roman" w:eastAsia="Times New Roman" w:hAnsi="Times New Roman"/>
          <w:color w:val="000000"/>
          <w:spacing w:val="-4"/>
          <w:sz w:val="20"/>
          <w:szCs w:val="20"/>
          <w:lang w:eastAsia="ru-RU"/>
        </w:rPr>
        <w:t>квітня</w:t>
      </w:r>
      <w:proofErr w:type="spellEnd"/>
      <w:r w:rsidRPr="007C3491">
        <w:rPr>
          <w:rFonts w:ascii="Times New Roman" w:eastAsia="Times New Roman" w:hAnsi="Times New Roman"/>
          <w:color w:val="000000"/>
          <w:spacing w:val="-4"/>
          <w:sz w:val="20"/>
          <w:szCs w:val="20"/>
          <w:lang w:eastAsia="ru-RU"/>
        </w:rPr>
        <w:t xml:space="preserve"> 2015 року №39 – </w:t>
      </w:r>
      <w:proofErr w:type="spellStart"/>
      <w:r w:rsidRPr="007C3491">
        <w:rPr>
          <w:rFonts w:ascii="Times New Roman" w:eastAsia="Times New Roman" w:hAnsi="Times New Roman"/>
          <w:color w:val="000000"/>
          <w:spacing w:val="-4"/>
          <w:sz w:val="20"/>
          <w:szCs w:val="20"/>
          <w:lang w:eastAsia="ru-RU"/>
        </w:rPr>
        <w:t>матеріали</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таємного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голосування</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опечатуються</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лічильною</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комісією</w:t>
      </w:r>
      <w:proofErr w:type="spellEnd"/>
      <w:r w:rsidRPr="007C3491">
        <w:rPr>
          <w:rFonts w:ascii="Times New Roman" w:eastAsia="Times New Roman" w:hAnsi="Times New Roman"/>
          <w:color w:val="000000"/>
          <w:spacing w:val="-4"/>
          <w:sz w:val="20"/>
          <w:szCs w:val="20"/>
          <w:lang w:eastAsia="ru-RU"/>
        </w:rPr>
        <w:t xml:space="preserve"> на </w:t>
      </w:r>
      <w:proofErr w:type="spellStart"/>
      <w:r w:rsidRPr="007C3491">
        <w:rPr>
          <w:rFonts w:ascii="Times New Roman" w:eastAsia="Times New Roman" w:hAnsi="Times New Roman"/>
          <w:color w:val="000000"/>
          <w:spacing w:val="-4"/>
          <w:sz w:val="20"/>
          <w:szCs w:val="20"/>
          <w:lang w:eastAsia="ru-RU"/>
        </w:rPr>
        <w:t>зборах</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суддів</w:t>
      </w:r>
      <w:proofErr w:type="spellEnd"/>
      <w:r w:rsidRPr="007C3491">
        <w:rPr>
          <w:rFonts w:ascii="Times New Roman" w:eastAsia="Times New Roman" w:hAnsi="Times New Roman"/>
          <w:color w:val="000000"/>
          <w:spacing w:val="-4"/>
          <w:sz w:val="20"/>
          <w:szCs w:val="20"/>
          <w:lang w:eastAsia="ru-RU"/>
        </w:rPr>
        <w:t xml:space="preserve"> і </w:t>
      </w:r>
      <w:proofErr w:type="spellStart"/>
      <w:r w:rsidRPr="007C3491">
        <w:rPr>
          <w:rFonts w:ascii="Times New Roman" w:eastAsia="Times New Roman" w:hAnsi="Times New Roman"/>
          <w:color w:val="000000"/>
          <w:spacing w:val="-4"/>
          <w:sz w:val="20"/>
          <w:szCs w:val="20"/>
          <w:lang w:eastAsia="ru-RU"/>
        </w:rPr>
        <w:t>долучаються</w:t>
      </w:r>
      <w:proofErr w:type="spellEnd"/>
      <w:r w:rsidRPr="007C3491">
        <w:rPr>
          <w:rFonts w:ascii="Times New Roman" w:eastAsia="Times New Roman" w:hAnsi="Times New Roman"/>
          <w:color w:val="000000"/>
          <w:spacing w:val="-4"/>
          <w:sz w:val="20"/>
          <w:szCs w:val="20"/>
          <w:lang w:eastAsia="ru-RU"/>
        </w:rPr>
        <w:t xml:space="preserve"> до </w:t>
      </w:r>
      <w:proofErr w:type="spellStart"/>
      <w:r w:rsidRPr="007C3491">
        <w:rPr>
          <w:rFonts w:ascii="Times New Roman" w:eastAsia="Times New Roman" w:hAnsi="Times New Roman"/>
          <w:color w:val="000000"/>
          <w:spacing w:val="-4"/>
          <w:sz w:val="20"/>
          <w:szCs w:val="20"/>
          <w:lang w:eastAsia="ru-RU"/>
        </w:rPr>
        <w:t>відповідного</w:t>
      </w:r>
      <w:proofErr w:type="spellEnd"/>
      <w:r w:rsidRPr="007C3491">
        <w:rPr>
          <w:rFonts w:ascii="Times New Roman" w:eastAsia="Times New Roman" w:hAnsi="Times New Roman"/>
          <w:color w:val="000000"/>
          <w:spacing w:val="-4"/>
          <w:sz w:val="20"/>
          <w:szCs w:val="20"/>
          <w:lang w:eastAsia="ru-RU"/>
        </w:rPr>
        <w:t xml:space="preserve"> протоколу </w:t>
      </w:r>
      <w:proofErr w:type="spellStart"/>
      <w:r w:rsidRPr="007C3491">
        <w:rPr>
          <w:rFonts w:ascii="Times New Roman" w:eastAsia="Times New Roman" w:hAnsi="Times New Roman"/>
          <w:color w:val="000000"/>
          <w:spacing w:val="-4"/>
          <w:sz w:val="20"/>
          <w:szCs w:val="20"/>
          <w:lang w:eastAsia="ru-RU"/>
        </w:rPr>
        <w:t>зборів</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суддів</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Згідно</w:t>
      </w:r>
      <w:proofErr w:type="spellEnd"/>
      <w:r w:rsidRPr="007C3491">
        <w:rPr>
          <w:rFonts w:ascii="Times New Roman" w:eastAsia="Times New Roman" w:hAnsi="Times New Roman"/>
          <w:color w:val="000000"/>
          <w:spacing w:val="-4"/>
          <w:sz w:val="20"/>
          <w:szCs w:val="20"/>
          <w:lang w:eastAsia="ru-RU"/>
        </w:rPr>
        <w:t xml:space="preserve"> з пунктом 5.16 </w:t>
      </w:r>
      <w:proofErr w:type="spellStart"/>
      <w:r w:rsidRPr="007C3491">
        <w:rPr>
          <w:rFonts w:ascii="Times New Roman" w:eastAsia="Times New Roman" w:hAnsi="Times New Roman"/>
          <w:color w:val="000000"/>
          <w:spacing w:val="-4"/>
          <w:sz w:val="20"/>
          <w:szCs w:val="20"/>
          <w:lang w:eastAsia="ru-RU"/>
        </w:rPr>
        <w:t>зазначеного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Положення</w:t>
      </w:r>
      <w:proofErr w:type="spellEnd"/>
      <w:r w:rsidRPr="007C3491">
        <w:rPr>
          <w:rFonts w:ascii="Times New Roman" w:eastAsia="Times New Roman" w:hAnsi="Times New Roman"/>
          <w:color w:val="000000"/>
          <w:spacing w:val="-4"/>
          <w:sz w:val="20"/>
          <w:szCs w:val="20"/>
          <w:lang w:eastAsia="ru-RU"/>
        </w:rPr>
        <w:t xml:space="preserve"> – </w:t>
      </w:r>
      <w:proofErr w:type="spellStart"/>
      <w:r w:rsidRPr="007C3491">
        <w:rPr>
          <w:rFonts w:ascii="Times New Roman" w:eastAsia="Times New Roman" w:hAnsi="Times New Roman"/>
          <w:color w:val="000000"/>
          <w:spacing w:val="-4"/>
          <w:sz w:val="20"/>
          <w:szCs w:val="20"/>
          <w:lang w:eastAsia="ru-RU"/>
        </w:rPr>
        <w:t>бюлетені</w:t>
      </w:r>
      <w:proofErr w:type="spellEnd"/>
      <w:r w:rsidRPr="007C3491">
        <w:rPr>
          <w:rFonts w:ascii="Times New Roman" w:eastAsia="Times New Roman" w:hAnsi="Times New Roman"/>
          <w:color w:val="000000"/>
          <w:spacing w:val="-4"/>
          <w:sz w:val="20"/>
          <w:szCs w:val="20"/>
          <w:lang w:eastAsia="ru-RU"/>
        </w:rPr>
        <w:t xml:space="preserve"> для </w:t>
      </w:r>
      <w:proofErr w:type="spellStart"/>
      <w:r w:rsidRPr="007C3491">
        <w:rPr>
          <w:rFonts w:ascii="Times New Roman" w:eastAsia="Times New Roman" w:hAnsi="Times New Roman"/>
          <w:color w:val="000000"/>
          <w:spacing w:val="-4"/>
          <w:sz w:val="20"/>
          <w:szCs w:val="20"/>
          <w:lang w:eastAsia="ru-RU"/>
        </w:rPr>
        <w:t>таємного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голосування</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щодо</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обрання</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голови</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місцевого</w:t>
      </w:r>
      <w:proofErr w:type="spellEnd"/>
      <w:r w:rsidRPr="007C3491">
        <w:rPr>
          <w:rFonts w:ascii="Times New Roman" w:eastAsia="Times New Roman" w:hAnsi="Times New Roman"/>
          <w:color w:val="000000"/>
          <w:spacing w:val="-4"/>
          <w:sz w:val="20"/>
          <w:szCs w:val="20"/>
          <w:lang w:eastAsia="ru-RU"/>
        </w:rPr>
        <w:t xml:space="preserve"> суду </w:t>
      </w:r>
      <w:proofErr w:type="spellStart"/>
      <w:proofErr w:type="gramStart"/>
      <w:r w:rsidRPr="007C3491">
        <w:rPr>
          <w:rFonts w:ascii="Times New Roman" w:eastAsia="Times New Roman" w:hAnsi="Times New Roman"/>
          <w:color w:val="000000"/>
          <w:spacing w:val="-4"/>
          <w:sz w:val="20"/>
          <w:szCs w:val="20"/>
          <w:lang w:eastAsia="ru-RU"/>
        </w:rPr>
        <w:t>п</w:t>
      </w:r>
      <w:proofErr w:type="gramEnd"/>
      <w:r w:rsidRPr="007C3491">
        <w:rPr>
          <w:rFonts w:ascii="Times New Roman" w:eastAsia="Times New Roman" w:hAnsi="Times New Roman"/>
          <w:color w:val="000000"/>
          <w:spacing w:val="-4"/>
          <w:sz w:val="20"/>
          <w:szCs w:val="20"/>
          <w:lang w:eastAsia="ru-RU"/>
        </w:rPr>
        <w:t>ісля</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зборів</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суддів</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поміщаються</w:t>
      </w:r>
      <w:proofErr w:type="spellEnd"/>
      <w:r w:rsidRPr="007C3491">
        <w:rPr>
          <w:rFonts w:ascii="Times New Roman" w:eastAsia="Times New Roman" w:hAnsi="Times New Roman"/>
          <w:color w:val="000000"/>
          <w:spacing w:val="-4"/>
          <w:sz w:val="20"/>
          <w:szCs w:val="20"/>
          <w:lang w:eastAsia="ru-RU"/>
        </w:rPr>
        <w:t xml:space="preserve"> у конверт, </w:t>
      </w:r>
      <w:proofErr w:type="spellStart"/>
      <w:r w:rsidRPr="007C3491">
        <w:rPr>
          <w:rFonts w:ascii="Times New Roman" w:eastAsia="Times New Roman" w:hAnsi="Times New Roman"/>
          <w:color w:val="000000"/>
          <w:spacing w:val="-4"/>
          <w:sz w:val="20"/>
          <w:szCs w:val="20"/>
          <w:lang w:eastAsia="ru-RU"/>
        </w:rPr>
        <w:t>опечатуються</w:t>
      </w:r>
      <w:proofErr w:type="spellEnd"/>
      <w:r w:rsidRPr="007C3491">
        <w:rPr>
          <w:rFonts w:ascii="Times New Roman" w:eastAsia="Times New Roman" w:hAnsi="Times New Roman"/>
          <w:color w:val="000000"/>
          <w:spacing w:val="-4"/>
          <w:sz w:val="20"/>
          <w:szCs w:val="20"/>
          <w:lang w:eastAsia="ru-RU"/>
        </w:rPr>
        <w:t xml:space="preserve"> і </w:t>
      </w:r>
      <w:proofErr w:type="spellStart"/>
      <w:r w:rsidRPr="007C3491">
        <w:rPr>
          <w:rFonts w:ascii="Times New Roman" w:eastAsia="Times New Roman" w:hAnsi="Times New Roman"/>
          <w:color w:val="000000"/>
          <w:spacing w:val="-4"/>
          <w:sz w:val="20"/>
          <w:szCs w:val="20"/>
          <w:lang w:eastAsia="ru-RU"/>
        </w:rPr>
        <w:t>приєднуються</w:t>
      </w:r>
      <w:proofErr w:type="spellEnd"/>
      <w:r w:rsidRPr="007C3491">
        <w:rPr>
          <w:rFonts w:ascii="Times New Roman" w:eastAsia="Times New Roman" w:hAnsi="Times New Roman"/>
          <w:color w:val="000000"/>
          <w:spacing w:val="-4"/>
          <w:sz w:val="20"/>
          <w:szCs w:val="20"/>
          <w:lang w:eastAsia="ru-RU"/>
        </w:rPr>
        <w:t xml:space="preserve"> до протоколу </w:t>
      </w:r>
      <w:proofErr w:type="spellStart"/>
      <w:r w:rsidRPr="007C3491">
        <w:rPr>
          <w:rFonts w:ascii="Times New Roman" w:eastAsia="Times New Roman" w:hAnsi="Times New Roman"/>
          <w:color w:val="000000"/>
          <w:spacing w:val="-4"/>
          <w:sz w:val="20"/>
          <w:szCs w:val="20"/>
          <w:lang w:eastAsia="ru-RU"/>
        </w:rPr>
        <w:t>зборів</w:t>
      </w:r>
      <w:proofErr w:type="spellEnd"/>
      <w:r w:rsidRPr="007C3491">
        <w:rPr>
          <w:rFonts w:ascii="Times New Roman" w:eastAsia="Times New Roman" w:hAnsi="Times New Roman"/>
          <w:color w:val="000000"/>
          <w:spacing w:val="-4"/>
          <w:sz w:val="20"/>
          <w:szCs w:val="20"/>
          <w:lang w:eastAsia="ru-RU"/>
        </w:rPr>
        <w:t xml:space="preserve"> </w:t>
      </w:r>
      <w:proofErr w:type="spellStart"/>
      <w:r w:rsidRPr="007C3491">
        <w:rPr>
          <w:rFonts w:ascii="Times New Roman" w:eastAsia="Times New Roman" w:hAnsi="Times New Roman"/>
          <w:color w:val="000000"/>
          <w:spacing w:val="-4"/>
          <w:sz w:val="20"/>
          <w:szCs w:val="20"/>
          <w:lang w:eastAsia="ru-RU"/>
        </w:rPr>
        <w:t>суддів</w:t>
      </w:r>
      <w:proofErr w:type="spellEnd"/>
      <w:r w:rsidRPr="007C3491">
        <w:rPr>
          <w:rFonts w:ascii="Times New Roman" w:eastAsia="Times New Roman" w:hAnsi="Times New Roman"/>
          <w:color w:val="000000"/>
          <w:spacing w:val="-4"/>
          <w:sz w:val="20"/>
          <w:szCs w:val="20"/>
          <w:lang w:eastAsia="ru-RU"/>
        </w:rPr>
        <w:t>.</w:t>
      </w:r>
    </w:p>
  </w:endnote>
  <w:endnote w:id="14">
    <w:p w14:paraId="27476212" w14:textId="77777777"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w:t>
      </w:r>
      <w:proofErr w:type="spellStart"/>
      <w:r w:rsidRPr="007C3491">
        <w:rPr>
          <w:rFonts w:ascii="Times New Roman" w:hAnsi="Times New Roman"/>
          <w:bCs/>
          <w:shd w:val="clear" w:color="auto" w:fill="FFFFFF"/>
        </w:rPr>
        <w:t>Щодо</w:t>
      </w:r>
      <w:proofErr w:type="spellEnd"/>
      <w:r w:rsidRPr="007C3491">
        <w:rPr>
          <w:rFonts w:ascii="Times New Roman" w:hAnsi="Times New Roman"/>
          <w:bCs/>
          <w:shd w:val="clear" w:color="auto" w:fill="FFFFFF"/>
        </w:rPr>
        <w:t xml:space="preserve"> </w:t>
      </w:r>
      <w:proofErr w:type="spellStart"/>
      <w:r w:rsidRPr="007C3491">
        <w:rPr>
          <w:rFonts w:ascii="Times New Roman" w:hAnsi="Times New Roman"/>
          <w:bCs/>
          <w:shd w:val="clear" w:color="auto" w:fill="FFFFFF"/>
        </w:rPr>
        <w:t>кадрової</w:t>
      </w:r>
      <w:proofErr w:type="spellEnd"/>
      <w:r w:rsidRPr="007C3491">
        <w:rPr>
          <w:rFonts w:ascii="Times New Roman" w:hAnsi="Times New Roman"/>
          <w:bCs/>
          <w:shd w:val="clear" w:color="auto" w:fill="FFFFFF"/>
        </w:rPr>
        <w:t xml:space="preserve"> </w:t>
      </w:r>
      <w:proofErr w:type="spellStart"/>
      <w:r w:rsidRPr="007C3491">
        <w:rPr>
          <w:rFonts w:ascii="Times New Roman" w:hAnsi="Times New Roman"/>
          <w:bCs/>
          <w:shd w:val="clear" w:color="auto" w:fill="FFFFFF"/>
        </w:rPr>
        <w:t>ситуації</w:t>
      </w:r>
      <w:proofErr w:type="spellEnd"/>
      <w:r w:rsidRPr="007C3491">
        <w:rPr>
          <w:rFonts w:ascii="Times New Roman" w:hAnsi="Times New Roman"/>
          <w:bCs/>
          <w:shd w:val="clear" w:color="auto" w:fill="FFFFFF"/>
        </w:rPr>
        <w:t xml:space="preserve">, яка </w:t>
      </w:r>
      <w:proofErr w:type="spellStart"/>
      <w:r w:rsidRPr="007C3491">
        <w:rPr>
          <w:rFonts w:ascii="Times New Roman" w:hAnsi="Times New Roman"/>
          <w:bCs/>
          <w:shd w:val="clear" w:color="auto" w:fill="FFFFFF"/>
        </w:rPr>
        <w:t>склалася</w:t>
      </w:r>
      <w:proofErr w:type="spellEnd"/>
      <w:r w:rsidRPr="007C3491">
        <w:rPr>
          <w:rFonts w:ascii="Times New Roman" w:hAnsi="Times New Roman"/>
          <w:bCs/>
          <w:shd w:val="clear" w:color="auto" w:fill="FFFFFF"/>
        </w:rPr>
        <w:t xml:space="preserve"> </w:t>
      </w:r>
      <w:proofErr w:type="gramStart"/>
      <w:r w:rsidRPr="007C3491">
        <w:rPr>
          <w:rFonts w:ascii="Times New Roman" w:hAnsi="Times New Roman"/>
          <w:bCs/>
          <w:shd w:val="clear" w:color="auto" w:fill="FFFFFF"/>
        </w:rPr>
        <w:t>у</w:t>
      </w:r>
      <w:proofErr w:type="gramEnd"/>
      <w:r w:rsidRPr="007C3491">
        <w:rPr>
          <w:rFonts w:ascii="Times New Roman" w:hAnsi="Times New Roman"/>
          <w:bCs/>
          <w:shd w:val="clear" w:color="auto" w:fill="FFFFFF"/>
        </w:rPr>
        <w:t xml:space="preserve"> судах </w:t>
      </w:r>
      <w:proofErr w:type="spellStart"/>
      <w:r w:rsidRPr="007C3491">
        <w:rPr>
          <w:rFonts w:ascii="Times New Roman" w:hAnsi="Times New Roman"/>
          <w:bCs/>
          <w:shd w:val="clear" w:color="auto" w:fill="FFFFFF"/>
        </w:rPr>
        <w:t>України</w:t>
      </w:r>
      <w:proofErr w:type="spellEnd"/>
      <w:r w:rsidRPr="007C3491">
        <w:rPr>
          <w:rFonts w:ascii="Times New Roman" w:hAnsi="Times New Roman"/>
          <w:bCs/>
          <w:shd w:val="clear" w:color="auto" w:fill="FFFFFF"/>
        </w:rPr>
        <w:t xml:space="preserve">: </w:t>
      </w:r>
      <w:proofErr w:type="spellStart"/>
      <w:proofErr w:type="gramStart"/>
      <w:r w:rsidRPr="007C3491">
        <w:rPr>
          <w:rFonts w:ascii="Times New Roman" w:hAnsi="Times New Roman"/>
          <w:bCs/>
          <w:shd w:val="clear" w:color="auto" w:fill="FFFFFF"/>
        </w:rPr>
        <w:t>Р</w:t>
      </w:r>
      <w:proofErr w:type="gramEnd"/>
      <w:r w:rsidRPr="007C3491">
        <w:rPr>
          <w:rFonts w:ascii="Times New Roman" w:hAnsi="Times New Roman"/>
          <w:bCs/>
          <w:shd w:val="clear" w:color="auto" w:fill="FFFFFF"/>
        </w:rPr>
        <w:t>ішення</w:t>
      </w:r>
      <w:proofErr w:type="spellEnd"/>
      <w:r w:rsidRPr="007C3491">
        <w:rPr>
          <w:rFonts w:ascii="Times New Roman" w:hAnsi="Times New Roman"/>
          <w:bCs/>
          <w:shd w:val="clear" w:color="auto" w:fill="FFFFFF"/>
        </w:rPr>
        <w:t xml:space="preserve"> РСУ № 87 </w:t>
      </w:r>
      <w:proofErr w:type="spellStart"/>
      <w:r w:rsidRPr="007C3491">
        <w:rPr>
          <w:rFonts w:ascii="Times New Roman" w:hAnsi="Times New Roman"/>
          <w:bCs/>
          <w:shd w:val="clear" w:color="auto" w:fill="FFFFFF"/>
        </w:rPr>
        <w:t>від</w:t>
      </w:r>
      <w:proofErr w:type="spellEnd"/>
      <w:r w:rsidRPr="007C3491">
        <w:rPr>
          <w:rFonts w:ascii="Times New Roman" w:hAnsi="Times New Roman"/>
          <w:bCs/>
          <w:shd w:val="clear" w:color="auto" w:fill="FFFFFF"/>
        </w:rPr>
        <w:t xml:space="preserve"> 02.12.2016 [</w:t>
      </w:r>
      <w:proofErr w:type="spellStart"/>
      <w:r w:rsidRPr="007C3491">
        <w:rPr>
          <w:rFonts w:ascii="Times New Roman" w:hAnsi="Times New Roman"/>
          <w:bCs/>
          <w:shd w:val="clear" w:color="auto" w:fill="FFFFFF"/>
        </w:rPr>
        <w:t>Електронний</w:t>
      </w:r>
      <w:proofErr w:type="spellEnd"/>
      <w:r w:rsidRPr="007C3491">
        <w:rPr>
          <w:rFonts w:ascii="Times New Roman" w:hAnsi="Times New Roman"/>
          <w:bCs/>
          <w:shd w:val="clear" w:color="auto" w:fill="FFFFFF"/>
        </w:rPr>
        <w:t xml:space="preserve"> ресурс]. – Режим доступу: </w:t>
      </w:r>
      <w:hyperlink r:id="rId3" w:history="1">
        <w:r w:rsidRPr="007C3491">
          <w:rPr>
            <w:rStyle w:val="a6"/>
            <w:rFonts w:ascii="Times New Roman" w:hAnsi="Times New Roman"/>
            <w:color w:val="auto"/>
            <w:u w:val="none"/>
          </w:rPr>
          <w:t>http://www.rsu.gov.ua/ua/events/risenna-rsu-no-87-vid-02122016-sodo-kadrovoi-situacii-aka-sklalasa-u-sudah-ukraini</w:t>
        </w:r>
      </w:hyperlink>
      <w:r w:rsidRPr="007C3491">
        <w:rPr>
          <w:rFonts w:ascii="Times New Roman" w:hAnsi="Times New Roman"/>
        </w:rPr>
        <w:t xml:space="preserve">. – Заголовок з </w:t>
      </w:r>
      <w:proofErr w:type="spellStart"/>
      <w:r w:rsidRPr="007C3491">
        <w:rPr>
          <w:rFonts w:ascii="Times New Roman" w:hAnsi="Times New Roman"/>
        </w:rPr>
        <w:t>екрана</w:t>
      </w:r>
      <w:proofErr w:type="spellEnd"/>
      <w:r w:rsidRPr="007C3491">
        <w:rPr>
          <w:rFonts w:ascii="Times New Roman" w:hAnsi="Times New Roman"/>
        </w:rPr>
        <w:t xml:space="preserve">. </w:t>
      </w:r>
    </w:p>
  </w:endnote>
  <w:endnote w:id="15">
    <w:p w14:paraId="156D6747" w14:textId="77777777" w:rsidR="007C3491" w:rsidRPr="007C3491" w:rsidRDefault="007C3491" w:rsidP="007C3491">
      <w:pPr>
        <w:pStyle w:val="1"/>
        <w:shd w:val="clear" w:color="auto" w:fill="FFFFFF"/>
        <w:spacing w:before="0" w:line="240" w:lineRule="auto"/>
        <w:jc w:val="both"/>
        <w:rPr>
          <w:rFonts w:ascii="Times New Roman" w:hAnsi="Times New Roman" w:cs="Times New Roman"/>
          <w:sz w:val="20"/>
          <w:szCs w:val="20"/>
          <w:lang w:val="uk-UA"/>
        </w:rPr>
      </w:pPr>
      <w:r w:rsidRPr="007C3491">
        <w:rPr>
          <w:rStyle w:val="af1"/>
          <w:rFonts w:ascii="Times New Roman" w:hAnsi="Times New Roman" w:cs="Times New Roman"/>
          <w:color w:val="auto"/>
          <w:sz w:val="20"/>
          <w:szCs w:val="20"/>
        </w:rPr>
        <w:endnoteRef/>
      </w:r>
      <w:r w:rsidRPr="007C3491">
        <w:rPr>
          <w:rFonts w:ascii="Times New Roman" w:hAnsi="Times New Roman" w:cs="Times New Roman"/>
          <w:color w:val="auto"/>
          <w:sz w:val="20"/>
          <w:szCs w:val="20"/>
        </w:rPr>
        <w:t xml:space="preserve"> </w:t>
      </w:r>
      <w:r w:rsidRPr="007C3491">
        <w:rPr>
          <w:rFonts w:ascii="Times New Roman" w:hAnsi="Times New Roman" w:cs="Times New Roman"/>
          <w:color w:val="auto"/>
          <w:kern w:val="36"/>
          <w:sz w:val="20"/>
          <w:szCs w:val="20"/>
          <w:lang w:val="uk-UA" w:eastAsia="ru-RU"/>
        </w:rPr>
        <w:t xml:space="preserve">Список судів, в яких кількість суддів, що не здійснюють правосуддя (у зв'язку із закінченням п'ятирічного строку повноважень, досягненням суддею 65-річного віку та з </w:t>
      </w:r>
      <w:proofErr w:type="spellStart"/>
      <w:r w:rsidRPr="007C3491">
        <w:rPr>
          <w:rFonts w:ascii="Times New Roman" w:hAnsi="Times New Roman" w:cs="Times New Roman"/>
          <w:color w:val="auto"/>
          <w:kern w:val="36"/>
          <w:sz w:val="20"/>
          <w:szCs w:val="20"/>
          <w:lang w:val="uk-UA" w:eastAsia="ru-RU"/>
        </w:rPr>
        <w:t>нескладенням</w:t>
      </w:r>
      <w:proofErr w:type="spellEnd"/>
      <w:r w:rsidRPr="007C3491">
        <w:rPr>
          <w:rFonts w:ascii="Times New Roman" w:hAnsi="Times New Roman" w:cs="Times New Roman"/>
          <w:color w:val="auto"/>
          <w:kern w:val="36"/>
          <w:sz w:val="20"/>
          <w:szCs w:val="20"/>
          <w:lang w:val="uk-UA" w:eastAsia="ru-RU"/>
        </w:rPr>
        <w:t xml:space="preserve"> присяги судді) складає 50% і більше відсотків, станом на 12.10.2016</w:t>
      </w:r>
      <w:r w:rsidRPr="007C3491">
        <w:rPr>
          <w:rFonts w:ascii="Times New Roman" w:hAnsi="Times New Roman" w:cs="Times New Roman"/>
          <w:color w:val="auto"/>
          <w:sz w:val="20"/>
          <w:szCs w:val="20"/>
          <w:lang w:val="uk-UA"/>
        </w:rPr>
        <w:t xml:space="preserve"> [Електронний ресурс]. – Режим доступу: </w:t>
      </w:r>
      <w:r w:rsidRPr="007C3491">
        <w:rPr>
          <w:rFonts w:ascii="Times New Roman" w:hAnsi="Times New Roman" w:cs="Times New Roman"/>
          <w:color w:val="auto"/>
          <w:kern w:val="36"/>
          <w:sz w:val="20"/>
          <w:szCs w:val="20"/>
          <w:lang w:val="uk-UA" w:eastAsia="ru-RU"/>
        </w:rPr>
        <w:t xml:space="preserve">http://vkksu.gov.ua/ua/oblik-posad-suddiw/spisok-sudiw-w-iakich-kilkist-suddiw-shtcho-nie-zdijsniuiut-prawosuddia-u-zwiazku-iz-zakintchienniam-piatiritchnogo-stroku-pownowazien-dosiagnienniam-suddieiu-65-ritchnogo-wiku-ta-z-nieskladienniam-prisiagi-suddi-skladae-50-i-bilshie-widsotkiw-stanom-na-1/. – Заголовок з екрану. </w:t>
      </w:r>
    </w:p>
  </w:endnote>
  <w:endnote w:id="16">
    <w:p w14:paraId="6C06E1FD" w14:textId="74FBDD32"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w:t>
      </w:r>
      <w:proofErr w:type="spellStart"/>
      <w:r w:rsidRPr="007C3491">
        <w:rPr>
          <w:rFonts w:ascii="Times New Roman" w:hAnsi="Times New Roman"/>
          <w:bCs/>
          <w:shd w:val="clear" w:color="auto" w:fill="FFFFFF"/>
        </w:rPr>
        <w:t>Щодо</w:t>
      </w:r>
      <w:proofErr w:type="spellEnd"/>
      <w:r w:rsidRPr="007C3491">
        <w:rPr>
          <w:rFonts w:ascii="Times New Roman" w:hAnsi="Times New Roman"/>
          <w:bCs/>
          <w:shd w:val="clear" w:color="auto" w:fill="FFFFFF"/>
        </w:rPr>
        <w:t xml:space="preserve"> </w:t>
      </w:r>
      <w:proofErr w:type="spellStart"/>
      <w:r w:rsidRPr="007C3491">
        <w:rPr>
          <w:rFonts w:ascii="Times New Roman" w:hAnsi="Times New Roman"/>
          <w:bCs/>
          <w:shd w:val="clear" w:color="auto" w:fill="FFFFFF"/>
        </w:rPr>
        <w:t>кадрової</w:t>
      </w:r>
      <w:proofErr w:type="spellEnd"/>
      <w:r w:rsidRPr="007C3491">
        <w:rPr>
          <w:rFonts w:ascii="Times New Roman" w:hAnsi="Times New Roman"/>
          <w:bCs/>
          <w:shd w:val="clear" w:color="auto" w:fill="FFFFFF"/>
        </w:rPr>
        <w:t xml:space="preserve"> </w:t>
      </w:r>
      <w:proofErr w:type="spellStart"/>
      <w:r w:rsidRPr="007C3491">
        <w:rPr>
          <w:rFonts w:ascii="Times New Roman" w:hAnsi="Times New Roman"/>
          <w:bCs/>
          <w:shd w:val="clear" w:color="auto" w:fill="FFFFFF"/>
        </w:rPr>
        <w:t>ситуації</w:t>
      </w:r>
      <w:proofErr w:type="spellEnd"/>
      <w:r w:rsidRPr="007C3491">
        <w:rPr>
          <w:rFonts w:ascii="Times New Roman" w:hAnsi="Times New Roman"/>
          <w:bCs/>
          <w:shd w:val="clear" w:color="auto" w:fill="FFFFFF"/>
        </w:rPr>
        <w:t xml:space="preserve">, яка </w:t>
      </w:r>
      <w:proofErr w:type="spellStart"/>
      <w:r w:rsidRPr="007C3491">
        <w:rPr>
          <w:rFonts w:ascii="Times New Roman" w:hAnsi="Times New Roman"/>
          <w:bCs/>
          <w:shd w:val="clear" w:color="auto" w:fill="FFFFFF"/>
        </w:rPr>
        <w:t>склалася</w:t>
      </w:r>
      <w:proofErr w:type="spellEnd"/>
      <w:r w:rsidRPr="007C3491">
        <w:rPr>
          <w:rFonts w:ascii="Times New Roman" w:hAnsi="Times New Roman"/>
          <w:bCs/>
          <w:shd w:val="clear" w:color="auto" w:fill="FFFFFF"/>
        </w:rPr>
        <w:t xml:space="preserve"> </w:t>
      </w:r>
      <w:proofErr w:type="gramStart"/>
      <w:r w:rsidRPr="007C3491">
        <w:rPr>
          <w:rFonts w:ascii="Times New Roman" w:hAnsi="Times New Roman"/>
          <w:bCs/>
          <w:shd w:val="clear" w:color="auto" w:fill="FFFFFF"/>
        </w:rPr>
        <w:t>у</w:t>
      </w:r>
      <w:proofErr w:type="gramEnd"/>
      <w:r w:rsidRPr="007C3491">
        <w:rPr>
          <w:rFonts w:ascii="Times New Roman" w:hAnsi="Times New Roman"/>
          <w:bCs/>
          <w:shd w:val="clear" w:color="auto" w:fill="FFFFFF"/>
        </w:rPr>
        <w:t xml:space="preserve"> судах </w:t>
      </w:r>
      <w:proofErr w:type="spellStart"/>
      <w:r w:rsidRPr="007C3491">
        <w:rPr>
          <w:rFonts w:ascii="Times New Roman" w:hAnsi="Times New Roman"/>
          <w:bCs/>
          <w:shd w:val="clear" w:color="auto" w:fill="FFFFFF"/>
        </w:rPr>
        <w:t>України</w:t>
      </w:r>
      <w:proofErr w:type="spellEnd"/>
      <w:r w:rsidRPr="007C3491">
        <w:rPr>
          <w:rFonts w:ascii="Times New Roman" w:hAnsi="Times New Roman"/>
          <w:bCs/>
          <w:shd w:val="clear" w:color="auto" w:fill="FFFFFF"/>
        </w:rPr>
        <w:t xml:space="preserve">: </w:t>
      </w:r>
      <w:proofErr w:type="spellStart"/>
      <w:proofErr w:type="gramStart"/>
      <w:r w:rsidRPr="007C3491">
        <w:rPr>
          <w:rFonts w:ascii="Times New Roman" w:hAnsi="Times New Roman"/>
          <w:bCs/>
          <w:shd w:val="clear" w:color="auto" w:fill="FFFFFF"/>
        </w:rPr>
        <w:t>Р</w:t>
      </w:r>
      <w:proofErr w:type="gramEnd"/>
      <w:r w:rsidRPr="007C3491">
        <w:rPr>
          <w:rFonts w:ascii="Times New Roman" w:hAnsi="Times New Roman"/>
          <w:bCs/>
          <w:shd w:val="clear" w:color="auto" w:fill="FFFFFF"/>
        </w:rPr>
        <w:t>ішення</w:t>
      </w:r>
      <w:proofErr w:type="spellEnd"/>
      <w:r w:rsidRPr="007C3491">
        <w:rPr>
          <w:rFonts w:ascii="Times New Roman" w:hAnsi="Times New Roman"/>
          <w:bCs/>
          <w:shd w:val="clear" w:color="auto" w:fill="FFFFFF"/>
        </w:rPr>
        <w:t xml:space="preserve"> РСУ № 87 </w:t>
      </w:r>
      <w:proofErr w:type="spellStart"/>
      <w:r w:rsidRPr="007C3491">
        <w:rPr>
          <w:rFonts w:ascii="Times New Roman" w:hAnsi="Times New Roman"/>
          <w:bCs/>
          <w:shd w:val="clear" w:color="auto" w:fill="FFFFFF"/>
        </w:rPr>
        <w:t>від</w:t>
      </w:r>
      <w:proofErr w:type="spellEnd"/>
      <w:r w:rsidRPr="007C3491">
        <w:rPr>
          <w:rFonts w:ascii="Times New Roman" w:hAnsi="Times New Roman"/>
          <w:bCs/>
          <w:shd w:val="clear" w:color="auto" w:fill="FFFFFF"/>
        </w:rPr>
        <w:t xml:space="preserve"> 02.12.2016 [</w:t>
      </w:r>
      <w:proofErr w:type="spellStart"/>
      <w:r w:rsidRPr="007C3491">
        <w:rPr>
          <w:rFonts w:ascii="Times New Roman" w:hAnsi="Times New Roman"/>
          <w:bCs/>
          <w:shd w:val="clear" w:color="auto" w:fill="FFFFFF"/>
        </w:rPr>
        <w:t>Електронний</w:t>
      </w:r>
      <w:proofErr w:type="spellEnd"/>
      <w:r w:rsidRPr="007C3491">
        <w:rPr>
          <w:rFonts w:ascii="Times New Roman" w:hAnsi="Times New Roman"/>
          <w:bCs/>
          <w:shd w:val="clear" w:color="auto" w:fill="FFFFFF"/>
        </w:rPr>
        <w:t xml:space="preserve"> ресурс]. – Режим доступу: </w:t>
      </w:r>
      <w:hyperlink r:id="rId4" w:history="1">
        <w:r w:rsidRPr="007C3491">
          <w:rPr>
            <w:rStyle w:val="a6"/>
            <w:rFonts w:ascii="Times New Roman" w:hAnsi="Times New Roman"/>
            <w:color w:val="auto"/>
            <w:u w:val="none"/>
          </w:rPr>
          <w:t>http://www.rsu.gov.ua/ua/events/risenna-rsu-no-87-vid-02122016-sodo-kadrovoi-situacii-aka-sklalasa-u-sudah-ukraini</w:t>
        </w:r>
      </w:hyperlink>
      <w:r w:rsidRPr="007C3491">
        <w:rPr>
          <w:rFonts w:ascii="Times New Roman" w:hAnsi="Times New Roman"/>
        </w:rPr>
        <w:t xml:space="preserve">. – Заголовок з </w:t>
      </w:r>
      <w:proofErr w:type="spellStart"/>
      <w:r w:rsidRPr="007C3491">
        <w:rPr>
          <w:rFonts w:ascii="Times New Roman" w:hAnsi="Times New Roman"/>
        </w:rPr>
        <w:t>екрана</w:t>
      </w:r>
      <w:proofErr w:type="spellEnd"/>
      <w:r w:rsidRPr="007C3491">
        <w:rPr>
          <w:rFonts w:ascii="Times New Roman" w:hAnsi="Times New Roman"/>
        </w:rPr>
        <w:t xml:space="preserve">. </w:t>
      </w:r>
    </w:p>
  </w:endnote>
  <w:endnote w:id="17">
    <w:p w14:paraId="5A4D0429" w14:textId="77777777"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w:t>
      </w:r>
      <w:proofErr w:type="spellStart"/>
      <w:proofErr w:type="gramStart"/>
      <w:r w:rsidRPr="007C3491">
        <w:rPr>
          <w:rFonts w:ascii="Times New Roman" w:hAnsi="Times New Roman"/>
        </w:rPr>
        <w:t>Звіт</w:t>
      </w:r>
      <w:proofErr w:type="spellEnd"/>
      <w:r w:rsidRPr="007C3491">
        <w:rPr>
          <w:rFonts w:ascii="Times New Roman" w:hAnsi="Times New Roman"/>
        </w:rPr>
        <w:t xml:space="preserve"> про </w:t>
      </w:r>
      <w:proofErr w:type="spellStart"/>
      <w:r w:rsidRPr="007C3491">
        <w:rPr>
          <w:rFonts w:ascii="Times New Roman" w:hAnsi="Times New Roman"/>
        </w:rPr>
        <w:t>результати</w:t>
      </w:r>
      <w:proofErr w:type="spellEnd"/>
      <w:r w:rsidRPr="007C3491">
        <w:rPr>
          <w:rFonts w:ascii="Times New Roman" w:hAnsi="Times New Roman"/>
        </w:rPr>
        <w:t xml:space="preserve"> </w:t>
      </w:r>
      <w:proofErr w:type="spellStart"/>
      <w:r w:rsidRPr="007C3491">
        <w:rPr>
          <w:rFonts w:ascii="Times New Roman" w:hAnsi="Times New Roman"/>
        </w:rPr>
        <w:t>збору</w:t>
      </w:r>
      <w:proofErr w:type="spellEnd"/>
      <w:r w:rsidRPr="007C3491">
        <w:rPr>
          <w:rFonts w:ascii="Times New Roman" w:hAnsi="Times New Roman"/>
        </w:rPr>
        <w:t xml:space="preserve"> та </w:t>
      </w:r>
      <w:proofErr w:type="spellStart"/>
      <w:r w:rsidRPr="007C3491">
        <w:rPr>
          <w:rFonts w:ascii="Times New Roman" w:hAnsi="Times New Roman"/>
        </w:rPr>
        <w:t>узагальнення</w:t>
      </w:r>
      <w:proofErr w:type="spellEnd"/>
      <w:r w:rsidRPr="007C3491">
        <w:rPr>
          <w:rFonts w:ascii="Times New Roman" w:hAnsi="Times New Roman"/>
        </w:rPr>
        <w:t xml:space="preserve"> </w:t>
      </w:r>
      <w:proofErr w:type="spellStart"/>
      <w:r w:rsidRPr="007C3491">
        <w:rPr>
          <w:rFonts w:ascii="Times New Roman" w:hAnsi="Times New Roman"/>
        </w:rPr>
        <w:t>інформації</w:t>
      </w:r>
      <w:proofErr w:type="spellEnd"/>
      <w:r w:rsidRPr="007C3491">
        <w:rPr>
          <w:rFonts w:ascii="Times New Roman" w:hAnsi="Times New Roman"/>
        </w:rPr>
        <w:t xml:space="preserve"> </w:t>
      </w:r>
      <w:proofErr w:type="spellStart"/>
      <w:r w:rsidRPr="007C3491">
        <w:rPr>
          <w:rFonts w:ascii="Times New Roman" w:hAnsi="Times New Roman"/>
        </w:rPr>
        <w:t>щодо</w:t>
      </w:r>
      <w:proofErr w:type="spellEnd"/>
      <w:r w:rsidRPr="007C3491">
        <w:rPr>
          <w:rFonts w:ascii="Times New Roman" w:hAnsi="Times New Roman"/>
        </w:rPr>
        <w:t xml:space="preserve"> </w:t>
      </w:r>
      <w:proofErr w:type="spellStart"/>
      <w:r w:rsidRPr="007C3491">
        <w:rPr>
          <w:rFonts w:ascii="Times New Roman" w:hAnsi="Times New Roman"/>
        </w:rPr>
        <w:t>реалізації</w:t>
      </w:r>
      <w:proofErr w:type="spellEnd"/>
      <w:r w:rsidRPr="007C3491">
        <w:rPr>
          <w:rFonts w:ascii="Times New Roman" w:hAnsi="Times New Roman"/>
        </w:rPr>
        <w:t xml:space="preserve"> Закону </w:t>
      </w:r>
      <w:proofErr w:type="spellStart"/>
      <w:r w:rsidRPr="007C3491">
        <w:rPr>
          <w:rFonts w:ascii="Times New Roman" w:hAnsi="Times New Roman"/>
        </w:rPr>
        <w:t>України</w:t>
      </w:r>
      <w:proofErr w:type="spellEnd"/>
      <w:r w:rsidRPr="007C3491">
        <w:rPr>
          <w:rFonts w:ascii="Times New Roman" w:hAnsi="Times New Roman"/>
        </w:rPr>
        <w:t xml:space="preserve"> «Про </w:t>
      </w:r>
      <w:proofErr w:type="spellStart"/>
      <w:r w:rsidRPr="007C3491">
        <w:rPr>
          <w:rFonts w:ascii="Times New Roman" w:hAnsi="Times New Roman"/>
        </w:rPr>
        <w:t>очищення</w:t>
      </w:r>
      <w:proofErr w:type="spellEnd"/>
      <w:r w:rsidRPr="007C3491">
        <w:rPr>
          <w:rFonts w:ascii="Times New Roman" w:hAnsi="Times New Roman"/>
        </w:rPr>
        <w:t xml:space="preserve"> </w:t>
      </w:r>
      <w:proofErr w:type="spellStart"/>
      <w:r w:rsidRPr="007C3491">
        <w:rPr>
          <w:rFonts w:ascii="Times New Roman" w:hAnsi="Times New Roman"/>
        </w:rPr>
        <w:t>влади</w:t>
      </w:r>
      <w:proofErr w:type="spellEnd"/>
      <w:r w:rsidRPr="007C3491">
        <w:rPr>
          <w:rFonts w:ascii="Times New Roman" w:hAnsi="Times New Roman"/>
        </w:rPr>
        <w:t xml:space="preserve">» </w:t>
      </w:r>
      <w:proofErr w:type="spellStart"/>
      <w:r w:rsidRPr="007C3491">
        <w:rPr>
          <w:rFonts w:ascii="Times New Roman" w:hAnsi="Times New Roman"/>
        </w:rPr>
        <w:t>протягом</w:t>
      </w:r>
      <w:proofErr w:type="spellEnd"/>
      <w:r w:rsidRPr="007C3491">
        <w:rPr>
          <w:rFonts w:ascii="Times New Roman" w:hAnsi="Times New Roman"/>
        </w:rPr>
        <w:t xml:space="preserve"> </w:t>
      </w:r>
      <w:proofErr w:type="spellStart"/>
      <w:r w:rsidRPr="007C3491">
        <w:rPr>
          <w:rFonts w:ascii="Times New Roman" w:hAnsi="Times New Roman"/>
        </w:rPr>
        <w:t>двох</w:t>
      </w:r>
      <w:proofErr w:type="spellEnd"/>
      <w:r w:rsidRPr="007C3491">
        <w:rPr>
          <w:rFonts w:ascii="Times New Roman" w:hAnsi="Times New Roman"/>
        </w:rPr>
        <w:t xml:space="preserve"> </w:t>
      </w:r>
      <w:proofErr w:type="spellStart"/>
      <w:r w:rsidRPr="007C3491">
        <w:rPr>
          <w:rFonts w:ascii="Times New Roman" w:hAnsi="Times New Roman"/>
        </w:rPr>
        <w:t>років</w:t>
      </w:r>
      <w:proofErr w:type="spellEnd"/>
      <w:r w:rsidRPr="007C3491">
        <w:rPr>
          <w:rFonts w:ascii="Times New Roman" w:hAnsi="Times New Roman"/>
        </w:rPr>
        <w:t xml:space="preserve">    </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w:t>
      </w:r>
      <w:proofErr w:type="gramEnd"/>
      <w:r w:rsidRPr="007C3491">
        <w:rPr>
          <w:rFonts w:ascii="Times New Roman" w:hAnsi="Times New Roman"/>
        </w:rPr>
        <w:t xml:space="preserve"> – Режим доступу: http://lustration.minjust.gov.ua/main/work_material. – Заголовок з </w:t>
      </w:r>
      <w:proofErr w:type="spellStart"/>
      <w:r w:rsidRPr="007C3491">
        <w:rPr>
          <w:rFonts w:ascii="Times New Roman" w:hAnsi="Times New Roman"/>
        </w:rPr>
        <w:t>екрану</w:t>
      </w:r>
      <w:proofErr w:type="spellEnd"/>
      <w:r w:rsidRPr="007C3491">
        <w:rPr>
          <w:rFonts w:ascii="Times New Roman" w:hAnsi="Times New Roman"/>
        </w:rPr>
        <w:t xml:space="preserve">.  </w:t>
      </w:r>
    </w:p>
  </w:endnote>
  <w:endnote w:id="18">
    <w:p w14:paraId="57A57940" w14:textId="77777777"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w:t>
      </w:r>
      <w:proofErr w:type="spellStart"/>
      <w:r w:rsidRPr="007C3491">
        <w:rPr>
          <w:rFonts w:ascii="Times New Roman" w:hAnsi="Times New Roman"/>
          <w:lang w:eastAsia="ru-RU"/>
        </w:rPr>
        <w:t>Рішення</w:t>
      </w:r>
      <w:proofErr w:type="spellEnd"/>
      <w:proofErr w:type="gramStart"/>
      <w:r w:rsidRPr="007C3491">
        <w:rPr>
          <w:rFonts w:ascii="Times New Roman" w:hAnsi="Times New Roman"/>
          <w:lang w:eastAsia="ru-RU"/>
        </w:rPr>
        <w:t xml:space="preserve"> Р</w:t>
      </w:r>
      <w:proofErr w:type="gramEnd"/>
      <w:r w:rsidRPr="007C3491">
        <w:rPr>
          <w:rFonts w:ascii="Times New Roman" w:hAnsi="Times New Roman"/>
          <w:lang w:eastAsia="ru-RU"/>
        </w:rPr>
        <w:t xml:space="preserve">ади </w:t>
      </w:r>
      <w:proofErr w:type="spellStart"/>
      <w:r w:rsidRPr="007C3491">
        <w:rPr>
          <w:rFonts w:ascii="Times New Roman" w:hAnsi="Times New Roman"/>
          <w:lang w:eastAsia="ru-RU"/>
        </w:rPr>
        <w:t>суддів</w:t>
      </w:r>
      <w:proofErr w:type="spellEnd"/>
      <w:r w:rsidRPr="007C3491">
        <w:rPr>
          <w:rFonts w:ascii="Times New Roman" w:hAnsi="Times New Roman"/>
          <w:lang w:eastAsia="ru-RU"/>
        </w:rPr>
        <w:t xml:space="preserve"> </w:t>
      </w:r>
      <w:proofErr w:type="spellStart"/>
      <w:r w:rsidRPr="007C3491">
        <w:rPr>
          <w:rFonts w:ascii="Times New Roman" w:hAnsi="Times New Roman"/>
          <w:lang w:eastAsia="ru-RU"/>
        </w:rPr>
        <w:t>України</w:t>
      </w:r>
      <w:proofErr w:type="spellEnd"/>
      <w:r w:rsidRPr="007C3491">
        <w:rPr>
          <w:rFonts w:ascii="Times New Roman" w:hAnsi="Times New Roman"/>
          <w:lang w:eastAsia="ru-RU"/>
        </w:rPr>
        <w:t xml:space="preserve"> </w:t>
      </w:r>
      <w:proofErr w:type="spellStart"/>
      <w:r w:rsidRPr="007C3491">
        <w:rPr>
          <w:rFonts w:ascii="Times New Roman" w:hAnsi="Times New Roman"/>
          <w:lang w:eastAsia="ru-RU"/>
        </w:rPr>
        <w:t>від</w:t>
      </w:r>
      <w:proofErr w:type="spellEnd"/>
      <w:r w:rsidRPr="007C3491">
        <w:rPr>
          <w:rFonts w:ascii="Times New Roman" w:hAnsi="Times New Roman"/>
          <w:lang w:eastAsia="ru-RU"/>
        </w:rPr>
        <w:t xml:space="preserve"> 3 </w:t>
      </w:r>
      <w:proofErr w:type="spellStart"/>
      <w:r w:rsidRPr="007C3491">
        <w:rPr>
          <w:rFonts w:ascii="Times New Roman" w:hAnsi="Times New Roman"/>
          <w:lang w:eastAsia="ru-RU"/>
        </w:rPr>
        <w:t>березня</w:t>
      </w:r>
      <w:proofErr w:type="spellEnd"/>
      <w:r w:rsidRPr="007C3491">
        <w:rPr>
          <w:rFonts w:ascii="Times New Roman" w:hAnsi="Times New Roman"/>
          <w:lang w:eastAsia="ru-RU"/>
        </w:rPr>
        <w:t xml:space="preserve"> 2016 р. </w:t>
      </w:r>
      <w:hyperlink r:id="rId5" w:history="1">
        <w:r w:rsidRPr="007C3491">
          <w:rPr>
            <w:rFonts w:ascii="Times New Roman" w:hAnsi="Times New Roman"/>
            <w:lang w:eastAsia="ru-RU"/>
          </w:rPr>
          <w:t>№23</w:t>
        </w:r>
      </w:hyperlink>
      <w:r w:rsidRPr="007C3491">
        <w:rPr>
          <w:rFonts w:ascii="Times New Roman" w:hAnsi="Times New Roman"/>
          <w:lang w:eastAsia="ru-RU"/>
        </w:rPr>
        <w:t xml:space="preserve"> “Про стан </w:t>
      </w:r>
      <w:proofErr w:type="spellStart"/>
      <w:r w:rsidRPr="007C3491">
        <w:rPr>
          <w:rFonts w:ascii="Times New Roman" w:hAnsi="Times New Roman"/>
          <w:lang w:eastAsia="ru-RU"/>
        </w:rPr>
        <w:t>виконання</w:t>
      </w:r>
      <w:proofErr w:type="spellEnd"/>
      <w:r w:rsidRPr="007C3491">
        <w:rPr>
          <w:rFonts w:ascii="Times New Roman" w:hAnsi="Times New Roman"/>
          <w:lang w:eastAsia="ru-RU"/>
        </w:rPr>
        <w:t xml:space="preserve"> </w:t>
      </w:r>
      <w:proofErr w:type="spellStart"/>
      <w:r w:rsidRPr="007C3491">
        <w:rPr>
          <w:rFonts w:ascii="Times New Roman" w:hAnsi="Times New Roman"/>
          <w:lang w:eastAsia="ru-RU"/>
        </w:rPr>
        <w:t>суддями</w:t>
      </w:r>
      <w:proofErr w:type="spellEnd"/>
      <w:r w:rsidRPr="007C3491">
        <w:rPr>
          <w:rFonts w:ascii="Times New Roman" w:hAnsi="Times New Roman"/>
          <w:lang w:eastAsia="ru-RU"/>
        </w:rPr>
        <w:t xml:space="preserve"> та судами </w:t>
      </w:r>
      <w:proofErr w:type="spellStart"/>
      <w:r w:rsidRPr="007C3491">
        <w:rPr>
          <w:rFonts w:ascii="Times New Roman" w:hAnsi="Times New Roman"/>
          <w:lang w:eastAsia="ru-RU"/>
        </w:rPr>
        <w:t>України</w:t>
      </w:r>
      <w:proofErr w:type="spellEnd"/>
      <w:r w:rsidRPr="007C3491">
        <w:rPr>
          <w:rFonts w:ascii="Times New Roman" w:hAnsi="Times New Roman"/>
          <w:lang w:eastAsia="ru-RU"/>
        </w:rPr>
        <w:t xml:space="preserve"> Закону “Про </w:t>
      </w:r>
      <w:proofErr w:type="spellStart"/>
      <w:r w:rsidRPr="007C3491">
        <w:rPr>
          <w:rFonts w:ascii="Times New Roman" w:hAnsi="Times New Roman"/>
          <w:lang w:eastAsia="ru-RU"/>
        </w:rPr>
        <w:t>очищення</w:t>
      </w:r>
      <w:proofErr w:type="spellEnd"/>
      <w:r w:rsidRPr="007C3491">
        <w:rPr>
          <w:rFonts w:ascii="Times New Roman" w:hAnsi="Times New Roman"/>
          <w:lang w:eastAsia="ru-RU"/>
        </w:rPr>
        <w:t xml:space="preserve"> </w:t>
      </w:r>
      <w:proofErr w:type="spellStart"/>
      <w:r w:rsidRPr="007C3491">
        <w:rPr>
          <w:rFonts w:ascii="Times New Roman" w:hAnsi="Times New Roman"/>
          <w:lang w:eastAsia="ru-RU"/>
        </w:rPr>
        <w:t>влади</w:t>
      </w:r>
      <w:proofErr w:type="spellEnd"/>
      <w:r w:rsidRPr="007C3491">
        <w:rPr>
          <w:rFonts w:ascii="Times New Roman" w:hAnsi="Times New Roman"/>
          <w:lang w:eastAsia="ru-RU"/>
        </w:rPr>
        <w:t>”.</w:t>
      </w:r>
      <w:r w:rsidRPr="007C3491">
        <w:rPr>
          <w:rFonts w:ascii="Times New Roman" w:hAnsi="Times New Roman"/>
        </w:rPr>
        <w:t xml:space="preserve"> [</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 – Режим доступу: </w:t>
      </w:r>
      <w:hyperlink r:id="rId6" w:history="1">
        <w:r w:rsidRPr="007C3491">
          <w:rPr>
            <w:rStyle w:val="a6"/>
            <w:rFonts w:ascii="Times New Roman" w:hAnsi="Times New Roman"/>
            <w:u w:val="none"/>
          </w:rPr>
          <w:t>http://zib.com.ua/ua/print/122144-bilshe_tisyachi_suddiv_sche_ne_proyshli_lyustraciynu_perevir.html</w:t>
        </w:r>
      </w:hyperlink>
      <w:r w:rsidRPr="007C3491">
        <w:rPr>
          <w:rFonts w:ascii="Times New Roman" w:hAnsi="Times New Roman"/>
        </w:rPr>
        <w:t xml:space="preserve">. – Заголовок з </w:t>
      </w:r>
      <w:proofErr w:type="spellStart"/>
      <w:r w:rsidRPr="007C3491">
        <w:rPr>
          <w:rFonts w:ascii="Times New Roman" w:hAnsi="Times New Roman"/>
        </w:rPr>
        <w:t>екрану</w:t>
      </w:r>
      <w:proofErr w:type="spellEnd"/>
      <w:r w:rsidRPr="007C3491">
        <w:rPr>
          <w:rFonts w:ascii="Times New Roman" w:hAnsi="Times New Roman"/>
        </w:rPr>
        <w:t xml:space="preserve">.  </w:t>
      </w:r>
    </w:p>
  </w:endnote>
  <w:endnote w:id="19">
    <w:p w14:paraId="02297CB9" w14:textId="77777777"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Постанова ВАС </w:t>
      </w:r>
      <w:proofErr w:type="spellStart"/>
      <w:r w:rsidRPr="007C3491">
        <w:rPr>
          <w:rFonts w:ascii="Times New Roman" w:hAnsi="Times New Roman"/>
        </w:rPr>
        <w:t>України</w:t>
      </w:r>
      <w:proofErr w:type="spellEnd"/>
      <w:r w:rsidRPr="007C3491">
        <w:rPr>
          <w:rFonts w:ascii="Times New Roman" w:hAnsi="Times New Roman"/>
        </w:rPr>
        <w:t xml:space="preserve"> </w:t>
      </w:r>
      <w:proofErr w:type="spellStart"/>
      <w:r w:rsidRPr="007C3491">
        <w:rPr>
          <w:rFonts w:ascii="Times New Roman" w:hAnsi="Times New Roman"/>
        </w:rPr>
        <w:t>від</w:t>
      </w:r>
      <w:proofErr w:type="spellEnd"/>
      <w:r w:rsidRPr="007C3491">
        <w:rPr>
          <w:rFonts w:ascii="Times New Roman" w:hAnsi="Times New Roman"/>
        </w:rPr>
        <w:t xml:space="preserve"> 01 лютого 2016 р. у </w:t>
      </w:r>
      <w:proofErr w:type="spellStart"/>
      <w:r w:rsidRPr="007C3491">
        <w:rPr>
          <w:rFonts w:ascii="Times New Roman" w:hAnsi="Times New Roman"/>
        </w:rPr>
        <w:t>справі</w:t>
      </w:r>
      <w:proofErr w:type="spellEnd"/>
      <w:r w:rsidRPr="007C3491">
        <w:rPr>
          <w:rFonts w:ascii="Times New Roman" w:hAnsi="Times New Roman"/>
        </w:rPr>
        <w:t xml:space="preserve"> № </w:t>
      </w:r>
      <w:proofErr w:type="gramStart"/>
      <w:r w:rsidRPr="007C3491">
        <w:rPr>
          <w:rFonts w:ascii="Times New Roman" w:hAnsi="Times New Roman"/>
        </w:rPr>
        <w:t>П</w:t>
      </w:r>
      <w:proofErr w:type="gramEnd"/>
      <w:r w:rsidRPr="007C3491">
        <w:rPr>
          <w:rFonts w:ascii="Times New Roman" w:hAnsi="Times New Roman"/>
        </w:rPr>
        <w:t xml:space="preserve">/800/514/15; </w:t>
      </w:r>
      <w:r w:rsidRPr="007C3491">
        <w:rPr>
          <w:rFonts w:ascii="Times New Roman" w:hAnsi="Times New Roman"/>
          <w:vertAlign w:val="superscript"/>
        </w:rPr>
        <w:endnoteRef/>
      </w:r>
      <w:r w:rsidRPr="007C3491">
        <w:rPr>
          <w:rFonts w:ascii="Times New Roman" w:hAnsi="Times New Roman"/>
        </w:rPr>
        <w:t xml:space="preserve"> Постанова ВАС </w:t>
      </w:r>
      <w:proofErr w:type="spellStart"/>
      <w:r w:rsidRPr="007C3491">
        <w:rPr>
          <w:rFonts w:ascii="Times New Roman" w:hAnsi="Times New Roman"/>
        </w:rPr>
        <w:t>України</w:t>
      </w:r>
      <w:proofErr w:type="spellEnd"/>
      <w:r w:rsidRPr="007C3491">
        <w:rPr>
          <w:rFonts w:ascii="Times New Roman" w:hAnsi="Times New Roman"/>
        </w:rPr>
        <w:t xml:space="preserve"> </w:t>
      </w:r>
      <w:proofErr w:type="spellStart"/>
      <w:r w:rsidRPr="007C3491">
        <w:rPr>
          <w:rFonts w:ascii="Times New Roman" w:hAnsi="Times New Roman"/>
        </w:rPr>
        <w:t>від</w:t>
      </w:r>
      <w:proofErr w:type="spellEnd"/>
      <w:r w:rsidRPr="007C3491">
        <w:rPr>
          <w:rFonts w:ascii="Times New Roman" w:hAnsi="Times New Roman"/>
        </w:rPr>
        <w:t xml:space="preserve"> 01 лютого 2016 р. у </w:t>
      </w:r>
      <w:proofErr w:type="spellStart"/>
      <w:r w:rsidRPr="007C3491">
        <w:rPr>
          <w:rFonts w:ascii="Times New Roman" w:hAnsi="Times New Roman"/>
        </w:rPr>
        <w:t>справі</w:t>
      </w:r>
      <w:proofErr w:type="spellEnd"/>
      <w:r w:rsidRPr="007C3491">
        <w:rPr>
          <w:rFonts w:ascii="Times New Roman" w:hAnsi="Times New Roman"/>
        </w:rPr>
        <w:t xml:space="preserve"> № П/800/470/15; Постанова ВАС </w:t>
      </w:r>
      <w:proofErr w:type="spellStart"/>
      <w:r w:rsidRPr="007C3491">
        <w:rPr>
          <w:rFonts w:ascii="Times New Roman" w:hAnsi="Times New Roman"/>
        </w:rPr>
        <w:t>України</w:t>
      </w:r>
      <w:proofErr w:type="spellEnd"/>
      <w:r w:rsidRPr="007C3491">
        <w:rPr>
          <w:rFonts w:ascii="Times New Roman" w:hAnsi="Times New Roman"/>
        </w:rPr>
        <w:t xml:space="preserve"> </w:t>
      </w:r>
      <w:proofErr w:type="spellStart"/>
      <w:r w:rsidRPr="007C3491">
        <w:rPr>
          <w:rFonts w:ascii="Times New Roman" w:hAnsi="Times New Roman"/>
        </w:rPr>
        <w:t>від</w:t>
      </w:r>
      <w:proofErr w:type="spellEnd"/>
      <w:r w:rsidRPr="007C3491">
        <w:rPr>
          <w:rFonts w:ascii="Times New Roman" w:hAnsi="Times New Roman"/>
        </w:rPr>
        <w:t xml:space="preserve"> 02 лютого 2016 р. у </w:t>
      </w:r>
      <w:proofErr w:type="spellStart"/>
      <w:r w:rsidRPr="007C3491">
        <w:rPr>
          <w:rFonts w:ascii="Times New Roman" w:hAnsi="Times New Roman"/>
        </w:rPr>
        <w:t>справі</w:t>
      </w:r>
      <w:proofErr w:type="spellEnd"/>
      <w:r w:rsidRPr="007C3491">
        <w:rPr>
          <w:rFonts w:ascii="Times New Roman" w:hAnsi="Times New Roman"/>
        </w:rPr>
        <w:t xml:space="preserve"> № 800/451/15; Постанова ВАС </w:t>
      </w:r>
      <w:proofErr w:type="spellStart"/>
      <w:r w:rsidRPr="007C3491">
        <w:rPr>
          <w:rFonts w:ascii="Times New Roman" w:hAnsi="Times New Roman"/>
        </w:rPr>
        <w:t>України</w:t>
      </w:r>
      <w:proofErr w:type="spellEnd"/>
      <w:r w:rsidRPr="007C3491">
        <w:rPr>
          <w:rFonts w:ascii="Times New Roman" w:hAnsi="Times New Roman"/>
        </w:rPr>
        <w:t xml:space="preserve"> 2</w:t>
      </w:r>
      <w:r w:rsidRPr="007C3491">
        <w:rPr>
          <w:rFonts w:ascii="Times New Roman" w:eastAsia="Times New Roman" w:hAnsi="Times New Roman"/>
          <w:color w:val="000000"/>
          <w:lang w:eastAsia="ru-RU"/>
        </w:rPr>
        <w:t xml:space="preserve">0 </w:t>
      </w:r>
      <w:proofErr w:type="spellStart"/>
      <w:r w:rsidRPr="007C3491">
        <w:rPr>
          <w:rFonts w:ascii="Times New Roman" w:eastAsia="Times New Roman" w:hAnsi="Times New Roman"/>
          <w:color w:val="000000"/>
          <w:lang w:eastAsia="ru-RU"/>
        </w:rPr>
        <w:t>жовтня</w:t>
      </w:r>
      <w:proofErr w:type="spellEnd"/>
      <w:r w:rsidRPr="007C3491">
        <w:rPr>
          <w:rFonts w:ascii="Times New Roman" w:eastAsia="Times New Roman" w:hAnsi="Times New Roman"/>
          <w:color w:val="000000"/>
          <w:lang w:eastAsia="ru-RU"/>
        </w:rPr>
        <w:t xml:space="preserve"> 2015 р. П/800/260/15.</w:t>
      </w:r>
    </w:p>
  </w:endnote>
  <w:endnote w:id="20">
    <w:p w14:paraId="0CA26AF9" w14:textId="77777777"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w:t>
      </w:r>
      <w:proofErr w:type="spellStart"/>
      <w:r w:rsidRPr="007C3491">
        <w:rPr>
          <w:rFonts w:ascii="Times New Roman" w:hAnsi="Times New Roman"/>
        </w:rPr>
        <w:t>Більш</w:t>
      </w:r>
      <w:proofErr w:type="spellEnd"/>
      <w:r w:rsidRPr="007C3491">
        <w:rPr>
          <w:rFonts w:ascii="Times New Roman" w:hAnsi="Times New Roman"/>
        </w:rPr>
        <w:t xml:space="preserve"> детально див.: </w:t>
      </w:r>
      <w:proofErr w:type="spellStart"/>
      <w:r w:rsidRPr="007C3491">
        <w:rPr>
          <w:rFonts w:ascii="Times New Roman" w:hAnsi="Times New Roman"/>
        </w:rPr>
        <w:t>Скасування</w:t>
      </w:r>
      <w:proofErr w:type="spellEnd"/>
      <w:r w:rsidRPr="007C3491">
        <w:rPr>
          <w:rFonts w:ascii="Times New Roman" w:hAnsi="Times New Roman"/>
        </w:rPr>
        <w:t xml:space="preserve"> судом </w:t>
      </w:r>
      <w:proofErr w:type="spellStart"/>
      <w:r w:rsidRPr="007C3491">
        <w:rPr>
          <w:rFonts w:ascii="Times New Roman" w:hAnsi="Times New Roman"/>
        </w:rPr>
        <w:t>деяких</w:t>
      </w:r>
      <w:proofErr w:type="spellEnd"/>
      <w:r w:rsidRPr="007C3491">
        <w:rPr>
          <w:rFonts w:ascii="Times New Roman" w:hAnsi="Times New Roman"/>
        </w:rPr>
        <w:t xml:space="preserve"> </w:t>
      </w:r>
      <w:proofErr w:type="spellStart"/>
      <w:proofErr w:type="gramStart"/>
      <w:r w:rsidRPr="007C3491">
        <w:rPr>
          <w:rFonts w:ascii="Times New Roman" w:hAnsi="Times New Roman"/>
        </w:rPr>
        <w:t>р</w:t>
      </w:r>
      <w:proofErr w:type="gramEnd"/>
      <w:r w:rsidRPr="007C3491">
        <w:rPr>
          <w:rFonts w:ascii="Times New Roman" w:hAnsi="Times New Roman"/>
        </w:rPr>
        <w:t>ішень</w:t>
      </w:r>
      <w:proofErr w:type="spellEnd"/>
      <w:r w:rsidRPr="007C3491">
        <w:rPr>
          <w:rFonts w:ascii="Times New Roman" w:hAnsi="Times New Roman"/>
        </w:rPr>
        <w:t xml:space="preserve"> ВРЮ </w:t>
      </w:r>
      <w:proofErr w:type="spellStart"/>
      <w:r w:rsidRPr="007C3491">
        <w:rPr>
          <w:rFonts w:ascii="Times New Roman" w:hAnsi="Times New Roman"/>
        </w:rPr>
        <w:t>щодо</w:t>
      </w:r>
      <w:proofErr w:type="spellEnd"/>
      <w:r w:rsidRPr="007C3491">
        <w:rPr>
          <w:rFonts w:ascii="Times New Roman" w:hAnsi="Times New Roman"/>
        </w:rPr>
        <w:t xml:space="preserve"> </w:t>
      </w:r>
      <w:proofErr w:type="spellStart"/>
      <w:r w:rsidRPr="007C3491">
        <w:rPr>
          <w:rFonts w:ascii="Times New Roman" w:hAnsi="Times New Roman"/>
        </w:rPr>
        <w:t>звільнення</w:t>
      </w:r>
      <w:proofErr w:type="spellEnd"/>
      <w:r w:rsidRPr="007C3491">
        <w:rPr>
          <w:rFonts w:ascii="Times New Roman" w:hAnsi="Times New Roman"/>
        </w:rPr>
        <w:t xml:space="preserve"> </w:t>
      </w:r>
      <w:proofErr w:type="spellStart"/>
      <w:r w:rsidRPr="007C3491">
        <w:rPr>
          <w:rFonts w:ascii="Times New Roman" w:hAnsi="Times New Roman"/>
        </w:rPr>
        <w:t>суддів</w:t>
      </w:r>
      <w:proofErr w:type="spellEnd"/>
      <w:r w:rsidRPr="007C3491">
        <w:rPr>
          <w:rFonts w:ascii="Times New Roman" w:hAnsi="Times New Roman"/>
        </w:rPr>
        <w:t xml:space="preserve"> </w:t>
      </w:r>
      <w:proofErr w:type="spellStart"/>
      <w:r w:rsidRPr="007C3491">
        <w:rPr>
          <w:rFonts w:ascii="Times New Roman" w:hAnsi="Times New Roman"/>
        </w:rPr>
        <w:t>ґрунтується</w:t>
      </w:r>
      <w:proofErr w:type="spellEnd"/>
      <w:r w:rsidRPr="007C3491">
        <w:rPr>
          <w:rFonts w:ascii="Times New Roman" w:hAnsi="Times New Roman"/>
        </w:rPr>
        <w:t xml:space="preserve"> на </w:t>
      </w:r>
      <w:proofErr w:type="spellStart"/>
      <w:r w:rsidRPr="007C3491">
        <w:rPr>
          <w:rFonts w:ascii="Times New Roman" w:hAnsi="Times New Roman"/>
        </w:rPr>
        <w:t>недотриманні</w:t>
      </w:r>
      <w:proofErr w:type="spellEnd"/>
      <w:r w:rsidRPr="007C3491">
        <w:rPr>
          <w:rFonts w:ascii="Times New Roman" w:hAnsi="Times New Roman"/>
        </w:rPr>
        <w:t xml:space="preserve"> </w:t>
      </w:r>
      <w:proofErr w:type="spellStart"/>
      <w:r w:rsidRPr="007C3491">
        <w:rPr>
          <w:rFonts w:ascii="Times New Roman" w:hAnsi="Times New Roman"/>
        </w:rPr>
        <w:t>строків</w:t>
      </w:r>
      <w:proofErr w:type="spellEnd"/>
      <w:r w:rsidRPr="007C3491">
        <w:rPr>
          <w:rFonts w:ascii="Times New Roman" w:hAnsi="Times New Roman"/>
        </w:rPr>
        <w:t xml:space="preserve"> </w:t>
      </w:r>
      <w:proofErr w:type="spellStart"/>
      <w:r w:rsidRPr="007C3491">
        <w:rPr>
          <w:rFonts w:ascii="Times New Roman" w:hAnsi="Times New Roman"/>
        </w:rPr>
        <w:t>притягнення</w:t>
      </w:r>
      <w:proofErr w:type="spellEnd"/>
      <w:r w:rsidRPr="007C3491">
        <w:rPr>
          <w:rFonts w:ascii="Times New Roman" w:hAnsi="Times New Roman"/>
        </w:rPr>
        <w:t xml:space="preserve"> до </w:t>
      </w:r>
      <w:proofErr w:type="spellStart"/>
      <w:r w:rsidRPr="007C3491">
        <w:rPr>
          <w:rFonts w:ascii="Times New Roman" w:hAnsi="Times New Roman"/>
        </w:rPr>
        <w:t>дисциплінарної</w:t>
      </w:r>
      <w:proofErr w:type="spellEnd"/>
      <w:r w:rsidRPr="007C3491">
        <w:rPr>
          <w:rFonts w:ascii="Times New Roman" w:hAnsi="Times New Roman"/>
        </w:rPr>
        <w:t xml:space="preserve"> </w:t>
      </w:r>
      <w:proofErr w:type="spellStart"/>
      <w:r w:rsidRPr="007C3491">
        <w:rPr>
          <w:rFonts w:ascii="Times New Roman" w:hAnsi="Times New Roman"/>
        </w:rPr>
        <w:t>відповідальності</w:t>
      </w:r>
      <w:proofErr w:type="spellEnd"/>
      <w:r w:rsidRPr="007C3491">
        <w:rPr>
          <w:rFonts w:ascii="Times New Roman" w:hAnsi="Times New Roman"/>
        </w:rPr>
        <w:t xml:space="preserve">  [</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 – Режим доступу: http://www.judges.org.ua/article/dig9332.htm. – Заголовок з </w:t>
      </w:r>
      <w:proofErr w:type="spellStart"/>
      <w:r w:rsidRPr="007C3491">
        <w:rPr>
          <w:rFonts w:ascii="Times New Roman" w:hAnsi="Times New Roman"/>
        </w:rPr>
        <w:t>екрану</w:t>
      </w:r>
      <w:proofErr w:type="spellEnd"/>
      <w:r w:rsidRPr="007C3491">
        <w:rPr>
          <w:rFonts w:ascii="Times New Roman" w:hAnsi="Times New Roman"/>
        </w:rPr>
        <w:t xml:space="preserve">.  </w:t>
      </w:r>
    </w:p>
  </w:endnote>
  <w:endnote w:id="21">
    <w:p w14:paraId="4DEE9AEA" w14:textId="77777777"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Див., </w:t>
      </w:r>
      <w:proofErr w:type="spellStart"/>
      <w:r w:rsidRPr="007C3491">
        <w:rPr>
          <w:rFonts w:ascii="Times New Roman" w:hAnsi="Times New Roman"/>
        </w:rPr>
        <w:t>зокрема</w:t>
      </w:r>
      <w:proofErr w:type="spellEnd"/>
      <w:r w:rsidRPr="007C3491">
        <w:rPr>
          <w:rFonts w:ascii="Times New Roman" w:hAnsi="Times New Roman"/>
        </w:rPr>
        <w:t xml:space="preserve">, </w:t>
      </w:r>
      <w:proofErr w:type="spellStart"/>
      <w:proofErr w:type="gramStart"/>
      <w:r w:rsidRPr="007C3491">
        <w:rPr>
          <w:rFonts w:ascii="Times New Roman" w:hAnsi="Times New Roman"/>
        </w:rPr>
        <w:t>р</w:t>
      </w:r>
      <w:proofErr w:type="gramEnd"/>
      <w:r w:rsidRPr="007C3491">
        <w:rPr>
          <w:rFonts w:ascii="Times New Roman" w:hAnsi="Times New Roman"/>
        </w:rPr>
        <w:t>ішення</w:t>
      </w:r>
      <w:proofErr w:type="spellEnd"/>
      <w:r w:rsidRPr="007C3491">
        <w:rPr>
          <w:rFonts w:ascii="Times New Roman" w:hAnsi="Times New Roman"/>
        </w:rPr>
        <w:t xml:space="preserve"> ВРЮ </w:t>
      </w:r>
      <w:proofErr w:type="spellStart"/>
      <w:r w:rsidRPr="007C3491">
        <w:rPr>
          <w:rFonts w:ascii="Times New Roman" w:hAnsi="Times New Roman"/>
        </w:rPr>
        <w:t>від</w:t>
      </w:r>
      <w:proofErr w:type="spellEnd"/>
      <w:r w:rsidRPr="007C3491">
        <w:rPr>
          <w:rFonts w:ascii="Times New Roman" w:hAnsi="Times New Roman"/>
        </w:rPr>
        <w:t xml:space="preserve"> 31 </w:t>
      </w:r>
      <w:proofErr w:type="spellStart"/>
      <w:r w:rsidRPr="007C3491">
        <w:rPr>
          <w:rFonts w:ascii="Times New Roman" w:hAnsi="Times New Roman"/>
        </w:rPr>
        <w:t>березня</w:t>
      </w:r>
      <w:proofErr w:type="spellEnd"/>
      <w:r w:rsidRPr="007C3491">
        <w:rPr>
          <w:rFonts w:ascii="Times New Roman" w:hAnsi="Times New Roman"/>
        </w:rPr>
        <w:t xml:space="preserve"> 2016 р. № 747/0/15-16 </w:t>
      </w:r>
      <w:proofErr w:type="spellStart"/>
      <w:r w:rsidRPr="007C3491">
        <w:rPr>
          <w:rFonts w:ascii="Times New Roman" w:hAnsi="Times New Roman"/>
        </w:rPr>
        <w:t>щодо</w:t>
      </w:r>
      <w:proofErr w:type="spellEnd"/>
      <w:r w:rsidRPr="007C3491">
        <w:rPr>
          <w:rFonts w:ascii="Times New Roman" w:hAnsi="Times New Roman"/>
        </w:rPr>
        <w:t xml:space="preserve"> </w:t>
      </w:r>
      <w:proofErr w:type="spellStart"/>
      <w:r w:rsidRPr="007C3491">
        <w:rPr>
          <w:rFonts w:ascii="Times New Roman" w:hAnsi="Times New Roman"/>
        </w:rPr>
        <w:t>звільнення</w:t>
      </w:r>
      <w:proofErr w:type="spellEnd"/>
      <w:r w:rsidRPr="007C3491">
        <w:rPr>
          <w:rFonts w:ascii="Times New Roman" w:hAnsi="Times New Roman"/>
        </w:rPr>
        <w:t xml:space="preserve"> </w:t>
      </w:r>
      <w:proofErr w:type="spellStart"/>
      <w:r w:rsidRPr="007C3491">
        <w:rPr>
          <w:rFonts w:ascii="Times New Roman" w:hAnsi="Times New Roman"/>
        </w:rPr>
        <w:t>судді</w:t>
      </w:r>
      <w:proofErr w:type="spellEnd"/>
      <w:r w:rsidRPr="007C3491">
        <w:rPr>
          <w:rFonts w:ascii="Times New Roman" w:hAnsi="Times New Roman"/>
        </w:rPr>
        <w:t xml:space="preserve"> Т. у </w:t>
      </w:r>
      <w:proofErr w:type="spellStart"/>
      <w:r w:rsidRPr="007C3491">
        <w:rPr>
          <w:rFonts w:ascii="Times New Roman" w:hAnsi="Times New Roman"/>
        </w:rPr>
        <w:t>відставку</w:t>
      </w:r>
      <w:proofErr w:type="spellEnd"/>
      <w:r w:rsidRPr="007C3491">
        <w:rPr>
          <w:rFonts w:ascii="Times New Roman" w:hAnsi="Times New Roman"/>
        </w:rPr>
        <w:t xml:space="preserve"> (</w:t>
      </w:r>
      <w:proofErr w:type="spellStart"/>
      <w:r w:rsidRPr="007C3491">
        <w:rPr>
          <w:rFonts w:ascii="Times New Roman" w:hAnsi="Times New Roman"/>
        </w:rPr>
        <w:t>який</w:t>
      </w:r>
      <w:proofErr w:type="spellEnd"/>
      <w:r w:rsidRPr="007C3491">
        <w:rPr>
          <w:rFonts w:ascii="Times New Roman" w:hAnsi="Times New Roman"/>
        </w:rPr>
        <w:t xml:space="preserve"> </w:t>
      </w:r>
      <w:proofErr w:type="spellStart"/>
      <w:r w:rsidRPr="007C3491">
        <w:rPr>
          <w:rFonts w:ascii="Times New Roman" w:hAnsi="Times New Roman"/>
        </w:rPr>
        <w:t>був</w:t>
      </w:r>
      <w:proofErr w:type="spellEnd"/>
      <w:r w:rsidRPr="007C3491">
        <w:rPr>
          <w:rFonts w:ascii="Times New Roman" w:hAnsi="Times New Roman"/>
        </w:rPr>
        <w:t xml:space="preserve"> членом ВРЮ з 20 листопада 2012 р. по 11 </w:t>
      </w:r>
      <w:proofErr w:type="spellStart"/>
      <w:r w:rsidRPr="007C3491">
        <w:rPr>
          <w:rFonts w:ascii="Times New Roman" w:hAnsi="Times New Roman"/>
        </w:rPr>
        <w:t>квітня</w:t>
      </w:r>
      <w:proofErr w:type="spellEnd"/>
      <w:r w:rsidRPr="007C3491">
        <w:rPr>
          <w:rFonts w:ascii="Times New Roman" w:hAnsi="Times New Roman"/>
        </w:rPr>
        <w:t xml:space="preserve"> 2014 р.). </w:t>
      </w:r>
    </w:p>
  </w:endnote>
  <w:endnote w:id="22">
    <w:p w14:paraId="55B9E647" w14:textId="77777777"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Бойко А.</w:t>
      </w:r>
      <w:r w:rsidRPr="007C3491">
        <w:rPr>
          <w:rFonts w:ascii="Times New Roman" w:eastAsia="Times New Roman" w:hAnsi="Times New Roman"/>
          <w:lang w:eastAsia="ru-RU"/>
        </w:rPr>
        <w:t xml:space="preserve"> </w:t>
      </w:r>
      <w:proofErr w:type="spellStart"/>
      <w:r w:rsidRPr="007C3491">
        <w:rPr>
          <w:rFonts w:ascii="Times New Roman" w:hAnsi="Times New Roman"/>
        </w:rPr>
        <w:t>Відповідальність</w:t>
      </w:r>
      <w:proofErr w:type="spellEnd"/>
      <w:r w:rsidRPr="007C3491">
        <w:rPr>
          <w:rFonts w:ascii="Times New Roman" w:hAnsi="Times New Roman"/>
        </w:rPr>
        <w:t xml:space="preserve"> </w:t>
      </w:r>
      <w:proofErr w:type="spellStart"/>
      <w:r w:rsidRPr="007C3491">
        <w:rPr>
          <w:rFonts w:ascii="Times New Roman" w:hAnsi="Times New Roman"/>
        </w:rPr>
        <w:t>слідчих</w:t>
      </w:r>
      <w:proofErr w:type="spellEnd"/>
      <w:r w:rsidRPr="007C3491">
        <w:rPr>
          <w:rFonts w:ascii="Times New Roman" w:hAnsi="Times New Roman"/>
        </w:rPr>
        <w:t xml:space="preserve"> </w:t>
      </w:r>
      <w:proofErr w:type="spellStart"/>
      <w:r w:rsidRPr="007C3491">
        <w:rPr>
          <w:rFonts w:ascii="Times New Roman" w:hAnsi="Times New Roman"/>
        </w:rPr>
        <w:t>суддів</w:t>
      </w:r>
      <w:proofErr w:type="spellEnd"/>
      <w:r w:rsidRPr="007C3491">
        <w:rPr>
          <w:rFonts w:ascii="Times New Roman" w:hAnsi="Times New Roman"/>
        </w:rPr>
        <w:t xml:space="preserve"> за </w:t>
      </w:r>
      <w:proofErr w:type="spellStart"/>
      <w:r w:rsidRPr="007C3491">
        <w:rPr>
          <w:rFonts w:ascii="Times New Roman" w:hAnsi="Times New Roman"/>
        </w:rPr>
        <w:t>порушення</w:t>
      </w:r>
      <w:proofErr w:type="spellEnd"/>
      <w:r w:rsidRPr="007C3491">
        <w:rPr>
          <w:rFonts w:ascii="Times New Roman" w:hAnsi="Times New Roman"/>
        </w:rPr>
        <w:t xml:space="preserve"> норм </w:t>
      </w:r>
      <w:proofErr w:type="spellStart"/>
      <w:r w:rsidRPr="007C3491">
        <w:rPr>
          <w:rFonts w:ascii="Times New Roman" w:hAnsi="Times New Roman"/>
        </w:rPr>
        <w:t>процесуального</w:t>
      </w:r>
      <w:proofErr w:type="spellEnd"/>
      <w:r w:rsidRPr="007C3491">
        <w:rPr>
          <w:rFonts w:ascii="Times New Roman" w:hAnsi="Times New Roman"/>
        </w:rPr>
        <w:t xml:space="preserve"> права та </w:t>
      </w:r>
      <w:proofErr w:type="spellStart"/>
      <w:r w:rsidRPr="007C3491">
        <w:rPr>
          <w:rFonts w:ascii="Times New Roman" w:hAnsi="Times New Roman"/>
        </w:rPr>
        <w:t>обов’язків</w:t>
      </w:r>
      <w:proofErr w:type="spellEnd"/>
      <w:r w:rsidRPr="007C3491">
        <w:rPr>
          <w:rFonts w:ascii="Times New Roman" w:hAnsi="Times New Roman"/>
        </w:rPr>
        <w:t xml:space="preserve"> </w:t>
      </w:r>
      <w:proofErr w:type="spellStart"/>
      <w:r w:rsidRPr="007C3491">
        <w:rPr>
          <w:rFonts w:ascii="Times New Roman" w:hAnsi="Times New Roman"/>
        </w:rPr>
        <w:t>судді</w:t>
      </w:r>
      <w:proofErr w:type="spellEnd"/>
      <w:r w:rsidRPr="007C3491">
        <w:rPr>
          <w:rFonts w:ascii="Times New Roman" w:hAnsi="Times New Roman"/>
        </w:rPr>
        <w:t xml:space="preserve"> </w:t>
      </w:r>
      <w:proofErr w:type="spellStart"/>
      <w:r w:rsidRPr="007C3491">
        <w:rPr>
          <w:rFonts w:ascii="Times New Roman" w:hAnsi="Times New Roman"/>
        </w:rPr>
        <w:t>щодо</w:t>
      </w:r>
      <w:proofErr w:type="spellEnd"/>
      <w:r w:rsidRPr="007C3491">
        <w:rPr>
          <w:rFonts w:ascii="Times New Roman" w:hAnsi="Times New Roman"/>
        </w:rPr>
        <w:t xml:space="preserve"> </w:t>
      </w:r>
      <w:proofErr w:type="spellStart"/>
      <w:r w:rsidRPr="007C3491">
        <w:rPr>
          <w:rFonts w:ascii="Times New Roman" w:hAnsi="Times New Roman"/>
        </w:rPr>
        <w:t>захисту</w:t>
      </w:r>
      <w:proofErr w:type="spellEnd"/>
      <w:r w:rsidRPr="007C3491">
        <w:rPr>
          <w:rFonts w:ascii="Times New Roman" w:hAnsi="Times New Roman"/>
        </w:rPr>
        <w:t xml:space="preserve"> прав </w:t>
      </w:r>
      <w:proofErr w:type="spellStart"/>
      <w:r w:rsidRPr="007C3491">
        <w:rPr>
          <w:rFonts w:ascii="Times New Roman" w:hAnsi="Times New Roman"/>
        </w:rPr>
        <w:t>людини</w:t>
      </w:r>
      <w:proofErr w:type="spellEnd"/>
      <w:r w:rsidRPr="007C3491">
        <w:rPr>
          <w:rFonts w:ascii="Times New Roman" w:hAnsi="Times New Roman"/>
        </w:rPr>
        <w:t xml:space="preserve"> у </w:t>
      </w:r>
      <w:proofErr w:type="spellStart"/>
      <w:r w:rsidRPr="007C3491">
        <w:rPr>
          <w:rFonts w:ascii="Times New Roman" w:hAnsi="Times New Roman"/>
        </w:rPr>
        <w:t>процесі</w:t>
      </w:r>
      <w:proofErr w:type="spellEnd"/>
      <w:r w:rsidRPr="007C3491">
        <w:rPr>
          <w:rFonts w:ascii="Times New Roman" w:hAnsi="Times New Roman"/>
        </w:rPr>
        <w:t xml:space="preserve"> </w:t>
      </w:r>
      <w:proofErr w:type="spellStart"/>
      <w:r w:rsidRPr="007C3491">
        <w:rPr>
          <w:rFonts w:ascii="Times New Roman" w:hAnsi="Times New Roman"/>
        </w:rPr>
        <w:t>ухвалення</w:t>
      </w:r>
      <w:proofErr w:type="spellEnd"/>
      <w:r w:rsidRPr="007C3491">
        <w:rPr>
          <w:rFonts w:ascii="Times New Roman" w:hAnsi="Times New Roman"/>
        </w:rPr>
        <w:t xml:space="preserve"> судового </w:t>
      </w:r>
      <w:proofErr w:type="spellStart"/>
      <w:r w:rsidRPr="007C3491">
        <w:rPr>
          <w:rFonts w:ascii="Times New Roman" w:hAnsi="Times New Roman"/>
        </w:rPr>
        <w:t>рішення</w:t>
      </w:r>
      <w:proofErr w:type="spellEnd"/>
      <w:r w:rsidRPr="007C3491">
        <w:rPr>
          <w:rFonts w:ascii="Times New Roman" w:hAnsi="Times New Roman"/>
        </w:rPr>
        <w:t xml:space="preserve"> про </w:t>
      </w:r>
      <w:proofErr w:type="spellStart"/>
      <w:r w:rsidRPr="007C3491">
        <w:rPr>
          <w:rFonts w:ascii="Times New Roman" w:hAnsi="Times New Roman"/>
        </w:rPr>
        <w:t>застосування</w:t>
      </w:r>
      <w:proofErr w:type="spellEnd"/>
      <w:r w:rsidRPr="007C3491">
        <w:rPr>
          <w:rFonts w:ascii="Times New Roman" w:hAnsi="Times New Roman"/>
        </w:rPr>
        <w:t xml:space="preserve"> </w:t>
      </w:r>
      <w:proofErr w:type="spellStart"/>
      <w:r w:rsidRPr="007C3491">
        <w:rPr>
          <w:rFonts w:ascii="Times New Roman" w:hAnsi="Times New Roman"/>
        </w:rPr>
        <w:t>тримання</w:t>
      </w:r>
      <w:proofErr w:type="spellEnd"/>
      <w:r w:rsidRPr="007C3491">
        <w:rPr>
          <w:rFonts w:ascii="Times New Roman" w:hAnsi="Times New Roman"/>
        </w:rPr>
        <w:t xml:space="preserve"> </w:t>
      </w:r>
      <w:proofErr w:type="spellStart"/>
      <w:r w:rsidRPr="007C3491">
        <w:rPr>
          <w:rFonts w:ascii="Times New Roman" w:hAnsi="Times New Roman"/>
        </w:rPr>
        <w:t>під</w:t>
      </w:r>
      <w:proofErr w:type="spellEnd"/>
      <w:r w:rsidRPr="007C3491">
        <w:rPr>
          <w:rFonts w:ascii="Times New Roman" w:hAnsi="Times New Roman"/>
        </w:rPr>
        <w:t xml:space="preserve"> </w:t>
      </w:r>
      <w:proofErr w:type="spellStart"/>
      <w:r w:rsidRPr="007C3491">
        <w:rPr>
          <w:rFonts w:ascii="Times New Roman" w:hAnsi="Times New Roman"/>
        </w:rPr>
        <w:t>вартою</w:t>
      </w:r>
      <w:proofErr w:type="spellEnd"/>
      <w:r w:rsidRPr="007C3491">
        <w:rPr>
          <w:rFonts w:ascii="Times New Roman" w:hAnsi="Times New Roman"/>
        </w:rPr>
        <w:t xml:space="preserve"> </w:t>
      </w:r>
      <w:proofErr w:type="spellStart"/>
      <w:r w:rsidRPr="007C3491">
        <w:rPr>
          <w:rFonts w:ascii="Times New Roman" w:hAnsi="Times New Roman"/>
        </w:rPr>
        <w:t>щодо</w:t>
      </w:r>
      <w:proofErr w:type="spellEnd"/>
      <w:r w:rsidRPr="007C3491">
        <w:rPr>
          <w:rFonts w:ascii="Times New Roman" w:hAnsi="Times New Roman"/>
        </w:rPr>
        <w:t xml:space="preserve"> </w:t>
      </w:r>
      <w:proofErr w:type="spellStart"/>
      <w:r w:rsidRPr="007C3491">
        <w:rPr>
          <w:rFonts w:ascii="Times New Roman" w:hAnsi="Times New Roman"/>
        </w:rPr>
        <w:t>учасників</w:t>
      </w:r>
      <w:proofErr w:type="spellEnd"/>
      <w:r w:rsidRPr="007C3491">
        <w:rPr>
          <w:rFonts w:ascii="Times New Roman" w:hAnsi="Times New Roman"/>
        </w:rPr>
        <w:t xml:space="preserve"> </w:t>
      </w:r>
      <w:proofErr w:type="spellStart"/>
      <w:r w:rsidRPr="007C3491">
        <w:rPr>
          <w:rFonts w:ascii="Times New Roman" w:hAnsi="Times New Roman"/>
        </w:rPr>
        <w:t>Революції</w:t>
      </w:r>
      <w:proofErr w:type="spellEnd"/>
      <w:r w:rsidRPr="007C3491">
        <w:rPr>
          <w:rFonts w:ascii="Times New Roman" w:hAnsi="Times New Roman"/>
        </w:rPr>
        <w:t xml:space="preserve"> </w:t>
      </w:r>
      <w:proofErr w:type="spellStart"/>
      <w:r w:rsidRPr="007C3491">
        <w:rPr>
          <w:rFonts w:ascii="Times New Roman" w:hAnsi="Times New Roman"/>
        </w:rPr>
        <w:t>гідност</w:t>
      </w:r>
      <w:proofErr w:type="gramStart"/>
      <w:r w:rsidRPr="007C3491">
        <w:rPr>
          <w:rFonts w:ascii="Times New Roman" w:hAnsi="Times New Roman"/>
        </w:rPr>
        <w:t>і</w:t>
      </w:r>
      <w:proofErr w:type="spellEnd"/>
      <w:r w:rsidRPr="007C3491">
        <w:rPr>
          <w:rFonts w:ascii="Times New Roman" w:hAnsi="Times New Roman"/>
        </w:rPr>
        <w:t xml:space="preserve"> //  </w:t>
      </w:r>
      <w:proofErr w:type="spellStart"/>
      <w:r w:rsidRPr="007C3491">
        <w:rPr>
          <w:rFonts w:ascii="Times New Roman" w:hAnsi="Times New Roman"/>
        </w:rPr>
        <w:t>В</w:t>
      </w:r>
      <w:proofErr w:type="gramEnd"/>
      <w:r w:rsidRPr="007C3491">
        <w:rPr>
          <w:rFonts w:ascii="Times New Roman" w:hAnsi="Times New Roman"/>
        </w:rPr>
        <w:t>існик</w:t>
      </w:r>
      <w:proofErr w:type="spellEnd"/>
      <w:r w:rsidRPr="007C3491">
        <w:rPr>
          <w:rFonts w:ascii="Times New Roman" w:hAnsi="Times New Roman"/>
        </w:rPr>
        <w:t xml:space="preserve"> </w:t>
      </w:r>
      <w:proofErr w:type="spellStart"/>
      <w:r w:rsidRPr="007C3491">
        <w:rPr>
          <w:rFonts w:ascii="Times New Roman" w:hAnsi="Times New Roman"/>
        </w:rPr>
        <w:t>Асоціації</w:t>
      </w:r>
      <w:proofErr w:type="spellEnd"/>
      <w:r w:rsidRPr="007C3491">
        <w:rPr>
          <w:rFonts w:ascii="Times New Roman" w:hAnsi="Times New Roman"/>
        </w:rPr>
        <w:t xml:space="preserve"> </w:t>
      </w:r>
      <w:proofErr w:type="spellStart"/>
      <w:r w:rsidRPr="007C3491">
        <w:rPr>
          <w:rFonts w:ascii="Times New Roman" w:hAnsi="Times New Roman"/>
        </w:rPr>
        <w:t>слідчих</w:t>
      </w:r>
      <w:proofErr w:type="spellEnd"/>
      <w:r w:rsidRPr="007C3491">
        <w:rPr>
          <w:rFonts w:ascii="Times New Roman" w:hAnsi="Times New Roman"/>
        </w:rPr>
        <w:t xml:space="preserve"> </w:t>
      </w:r>
      <w:proofErr w:type="spellStart"/>
      <w:r w:rsidRPr="007C3491">
        <w:rPr>
          <w:rFonts w:ascii="Times New Roman" w:hAnsi="Times New Roman"/>
        </w:rPr>
        <w:t>суддів</w:t>
      </w:r>
      <w:proofErr w:type="spellEnd"/>
      <w:r w:rsidRPr="007C3491">
        <w:rPr>
          <w:rFonts w:ascii="Times New Roman" w:hAnsi="Times New Roman"/>
        </w:rPr>
        <w:t xml:space="preserve"> </w:t>
      </w:r>
      <w:proofErr w:type="spellStart"/>
      <w:r w:rsidRPr="007C3491">
        <w:rPr>
          <w:rFonts w:ascii="Times New Roman" w:hAnsi="Times New Roman"/>
        </w:rPr>
        <w:t>України</w:t>
      </w:r>
      <w:proofErr w:type="spellEnd"/>
      <w:r w:rsidRPr="007C3491">
        <w:rPr>
          <w:rFonts w:ascii="Times New Roman" w:hAnsi="Times New Roman"/>
        </w:rPr>
        <w:t>. – № 1. – 2016. – С. 15-20.</w:t>
      </w:r>
    </w:p>
  </w:endnote>
  <w:endnote w:id="23">
    <w:p w14:paraId="1BDACDED" w14:textId="161016FA"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Доступ до </w:t>
      </w:r>
      <w:proofErr w:type="spellStart"/>
      <w:r w:rsidRPr="007C3491">
        <w:rPr>
          <w:rFonts w:ascii="Times New Roman" w:hAnsi="Times New Roman"/>
        </w:rPr>
        <w:t>правосуддя</w:t>
      </w:r>
      <w:proofErr w:type="spellEnd"/>
      <w:r w:rsidRPr="007C3491">
        <w:rPr>
          <w:rFonts w:ascii="Times New Roman" w:hAnsi="Times New Roman"/>
        </w:rPr>
        <w:t xml:space="preserve"> в </w:t>
      </w:r>
      <w:proofErr w:type="spellStart"/>
      <w:r w:rsidRPr="007C3491">
        <w:rPr>
          <w:rFonts w:ascii="Times New Roman" w:hAnsi="Times New Roman"/>
        </w:rPr>
        <w:t>контексті</w:t>
      </w:r>
      <w:proofErr w:type="spellEnd"/>
      <w:r w:rsidRPr="007C3491">
        <w:rPr>
          <w:rFonts w:ascii="Times New Roman" w:hAnsi="Times New Roman"/>
        </w:rPr>
        <w:t xml:space="preserve"> </w:t>
      </w:r>
      <w:proofErr w:type="spellStart"/>
      <w:r w:rsidRPr="007C3491">
        <w:rPr>
          <w:rFonts w:ascii="Times New Roman" w:hAnsi="Times New Roman"/>
        </w:rPr>
        <w:t>конфлікту</w:t>
      </w:r>
      <w:proofErr w:type="spellEnd"/>
      <w:r w:rsidRPr="007C3491">
        <w:rPr>
          <w:rFonts w:ascii="Times New Roman" w:hAnsi="Times New Roman"/>
        </w:rPr>
        <w:t xml:space="preserve"> в </w:t>
      </w:r>
      <w:proofErr w:type="spellStart"/>
      <w:r w:rsidRPr="007C3491">
        <w:rPr>
          <w:rFonts w:ascii="Times New Roman" w:hAnsi="Times New Roman"/>
        </w:rPr>
        <w:t>Україні</w:t>
      </w:r>
      <w:proofErr w:type="spellEnd"/>
      <w:r w:rsidRPr="007C3491">
        <w:rPr>
          <w:rFonts w:ascii="Times New Roman" w:hAnsi="Times New Roman"/>
        </w:rPr>
        <w:t xml:space="preserve">. </w:t>
      </w:r>
      <w:proofErr w:type="spellStart"/>
      <w:r w:rsidRPr="007C3491">
        <w:rPr>
          <w:rFonts w:ascii="Times New Roman" w:hAnsi="Times New Roman"/>
        </w:rPr>
        <w:t>Тематичний</w:t>
      </w:r>
      <w:proofErr w:type="spellEnd"/>
      <w:r w:rsidRPr="007C3491">
        <w:rPr>
          <w:rFonts w:ascii="Times New Roman" w:hAnsi="Times New Roman"/>
        </w:rPr>
        <w:t xml:space="preserve"> </w:t>
      </w:r>
      <w:proofErr w:type="spellStart"/>
      <w:r w:rsidRPr="007C3491">
        <w:rPr>
          <w:rFonts w:ascii="Times New Roman" w:hAnsi="Times New Roman"/>
        </w:rPr>
        <w:t>звіт</w:t>
      </w:r>
      <w:proofErr w:type="spellEnd"/>
      <w:r w:rsidRPr="007C3491">
        <w:rPr>
          <w:rFonts w:ascii="Times New Roman" w:hAnsi="Times New Roman"/>
        </w:rPr>
        <w:t xml:space="preserve"> ОБСЄ. </w:t>
      </w:r>
      <w:proofErr w:type="spellStart"/>
      <w:r w:rsidRPr="007C3491">
        <w:rPr>
          <w:rFonts w:ascii="Times New Roman" w:hAnsi="Times New Roman"/>
        </w:rPr>
        <w:t>Грудень</w:t>
      </w:r>
      <w:proofErr w:type="spellEnd"/>
      <w:r w:rsidRPr="007C3491">
        <w:rPr>
          <w:rFonts w:ascii="Times New Roman" w:hAnsi="Times New Roman"/>
        </w:rPr>
        <w:t>, 2015. – 49 с.</w:t>
      </w:r>
    </w:p>
  </w:endnote>
  <w:endnote w:id="24">
    <w:p w14:paraId="0C37C180" w14:textId="5631CEB1"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w:t>
      </w:r>
      <w:proofErr w:type="spellStart"/>
      <w:r w:rsidRPr="007C3491">
        <w:rPr>
          <w:rFonts w:ascii="Times New Roman" w:hAnsi="Times New Roman"/>
        </w:rPr>
        <w:t>Чому</w:t>
      </w:r>
      <w:proofErr w:type="spellEnd"/>
      <w:r w:rsidRPr="007C3491">
        <w:rPr>
          <w:rFonts w:ascii="Times New Roman" w:hAnsi="Times New Roman"/>
        </w:rPr>
        <w:t xml:space="preserve"> </w:t>
      </w:r>
      <w:proofErr w:type="spellStart"/>
      <w:r w:rsidRPr="007C3491">
        <w:rPr>
          <w:rFonts w:ascii="Times New Roman" w:hAnsi="Times New Roman"/>
        </w:rPr>
        <w:t>забезпечення</w:t>
      </w:r>
      <w:proofErr w:type="spellEnd"/>
      <w:r w:rsidRPr="007C3491">
        <w:rPr>
          <w:rFonts w:ascii="Times New Roman" w:hAnsi="Times New Roman"/>
        </w:rPr>
        <w:t xml:space="preserve"> </w:t>
      </w:r>
      <w:proofErr w:type="spellStart"/>
      <w:r w:rsidRPr="007C3491">
        <w:rPr>
          <w:rFonts w:ascii="Times New Roman" w:hAnsi="Times New Roman"/>
        </w:rPr>
        <w:t>доступності</w:t>
      </w:r>
      <w:proofErr w:type="spellEnd"/>
      <w:r w:rsidRPr="007C3491">
        <w:rPr>
          <w:rFonts w:ascii="Times New Roman" w:hAnsi="Times New Roman"/>
        </w:rPr>
        <w:t xml:space="preserve"> суду для </w:t>
      </w:r>
      <w:proofErr w:type="spellStart"/>
      <w:r w:rsidRPr="007C3491">
        <w:rPr>
          <w:rFonts w:ascii="Times New Roman" w:hAnsi="Times New Roman"/>
        </w:rPr>
        <w:t>маломобільних</w:t>
      </w:r>
      <w:proofErr w:type="spellEnd"/>
      <w:r w:rsidRPr="007C3491">
        <w:rPr>
          <w:rFonts w:ascii="Times New Roman" w:hAnsi="Times New Roman"/>
        </w:rPr>
        <w:t xml:space="preserve"> </w:t>
      </w:r>
      <w:proofErr w:type="spellStart"/>
      <w:r w:rsidRPr="007C3491">
        <w:rPr>
          <w:rFonts w:ascii="Times New Roman" w:hAnsi="Times New Roman"/>
        </w:rPr>
        <w:t>груп</w:t>
      </w:r>
      <w:proofErr w:type="spellEnd"/>
      <w:r w:rsidRPr="007C3491">
        <w:rPr>
          <w:rFonts w:ascii="Times New Roman" w:hAnsi="Times New Roman"/>
        </w:rPr>
        <w:t xml:space="preserve"> </w:t>
      </w:r>
      <w:proofErr w:type="spellStart"/>
      <w:r w:rsidRPr="007C3491">
        <w:rPr>
          <w:rFonts w:ascii="Times New Roman" w:hAnsi="Times New Roman"/>
        </w:rPr>
        <w:t>населення</w:t>
      </w:r>
      <w:proofErr w:type="spellEnd"/>
      <w:r w:rsidRPr="007C3491">
        <w:rPr>
          <w:rFonts w:ascii="Times New Roman" w:hAnsi="Times New Roman"/>
        </w:rPr>
        <w:t xml:space="preserve"> є </w:t>
      </w:r>
      <w:proofErr w:type="spellStart"/>
      <w:r w:rsidRPr="007C3491">
        <w:rPr>
          <w:rFonts w:ascii="Times New Roman" w:hAnsi="Times New Roman"/>
        </w:rPr>
        <w:t>важливим</w:t>
      </w:r>
      <w:proofErr w:type="spellEnd"/>
      <w:r w:rsidRPr="007C3491">
        <w:rPr>
          <w:rFonts w:ascii="Times New Roman" w:hAnsi="Times New Roman"/>
        </w:rPr>
        <w:t xml:space="preserve"> [</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 – Режим доступу: http://ki.court.gov.ua/tu11/192029/. – Заголовок з </w:t>
      </w:r>
      <w:proofErr w:type="spellStart"/>
      <w:r w:rsidRPr="007C3491">
        <w:rPr>
          <w:rFonts w:ascii="Times New Roman" w:hAnsi="Times New Roman"/>
        </w:rPr>
        <w:t>екрану</w:t>
      </w:r>
      <w:proofErr w:type="spellEnd"/>
      <w:r w:rsidRPr="007C3491">
        <w:rPr>
          <w:rFonts w:ascii="Times New Roman" w:hAnsi="Times New Roman"/>
        </w:rPr>
        <w:t>.</w:t>
      </w:r>
    </w:p>
  </w:endnote>
  <w:endnote w:id="25">
    <w:p w14:paraId="0F495D54" w14:textId="1955690B"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w:t>
      </w:r>
      <w:proofErr w:type="spellStart"/>
      <w:r w:rsidRPr="007C3491">
        <w:rPr>
          <w:rFonts w:ascii="Times New Roman" w:hAnsi="Times New Roman"/>
        </w:rPr>
        <w:t>Офіційний</w:t>
      </w:r>
      <w:proofErr w:type="spellEnd"/>
      <w:r w:rsidRPr="007C3491">
        <w:rPr>
          <w:rFonts w:ascii="Times New Roman" w:hAnsi="Times New Roman"/>
        </w:rPr>
        <w:t xml:space="preserve"> сайт </w:t>
      </w:r>
      <w:proofErr w:type="spellStart"/>
      <w:r w:rsidRPr="007C3491">
        <w:rPr>
          <w:rFonts w:ascii="Times New Roman" w:hAnsi="Times New Roman"/>
        </w:rPr>
        <w:t>Харківської</w:t>
      </w:r>
      <w:proofErr w:type="spellEnd"/>
      <w:r w:rsidRPr="007C3491">
        <w:rPr>
          <w:rFonts w:ascii="Times New Roman" w:hAnsi="Times New Roman"/>
        </w:rPr>
        <w:t xml:space="preserve"> </w:t>
      </w:r>
      <w:proofErr w:type="spellStart"/>
      <w:r w:rsidRPr="007C3491">
        <w:rPr>
          <w:rFonts w:ascii="Times New Roman" w:hAnsi="Times New Roman"/>
        </w:rPr>
        <w:t>міської</w:t>
      </w:r>
      <w:proofErr w:type="spellEnd"/>
      <w:r w:rsidRPr="007C3491">
        <w:rPr>
          <w:rFonts w:ascii="Times New Roman" w:hAnsi="Times New Roman"/>
        </w:rPr>
        <w:t xml:space="preserve"> ради, </w:t>
      </w:r>
      <w:proofErr w:type="spellStart"/>
      <w:r w:rsidRPr="007C3491">
        <w:rPr>
          <w:rFonts w:ascii="Times New Roman" w:hAnsi="Times New Roman"/>
        </w:rPr>
        <w:t>міського</w:t>
      </w:r>
      <w:proofErr w:type="spellEnd"/>
      <w:r w:rsidRPr="007C3491">
        <w:rPr>
          <w:rFonts w:ascii="Times New Roman" w:hAnsi="Times New Roman"/>
        </w:rPr>
        <w:t xml:space="preserve"> </w:t>
      </w:r>
      <w:proofErr w:type="spellStart"/>
      <w:r w:rsidRPr="007C3491">
        <w:rPr>
          <w:rFonts w:ascii="Times New Roman" w:hAnsi="Times New Roman"/>
        </w:rPr>
        <w:t>голови</w:t>
      </w:r>
      <w:proofErr w:type="spellEnd"/>
      <w:r w:rsidRPr="007C3491">
        <w:rPr>
          <w:rFonts w:ascii="Times New Roman" w:hAnsi="Times New Roman"/>
        </w:rPr>
        <w:t xml:space="preserve">, </w:t>
      </w:r>
      <w:proofErr w:type="spellStart"/>
      <w:r w:rsidRPr="007C3491">
        <w:rPr>
          <w:rFonts w:ascii="Times New Roman" w:hAnsi="Times New Roman"/>
        </w:rPr>
        <w:t>виконавчого</w:t>
      </w:r>
      <w:proofErr w:type="spellEnd"/>
      <w:r w:rsidRPr="007C3491">
        <w:rPr>
          <w:rFonts w:ascii="Times New Roman" w:hAnsi="Times New Roman"/>
        </w:rPr>
        <w:t xml:space="preserve"> </w:t>
      </w:r>
      <w:proofErr w:type="spellStart"/>
      <w:r w:rsidRPr="007C3491">
        <w:rPr>
          <w:rFonts w:ascii="Times New Roman" w:hAnsi="Times New Roman"/>
        </w:rPr>
        <w:t>комітету</w:t>
      </w:r>
      <w:proofErr w:type="spellEnd"/>
      <w:r w:rsidRPr="007C3491">
        <w:rPr>
          <w:rFonts w:ascii="Times New Roman" w:hAnsi="Times New Roman"/>
        </w:rPr>
        <w:t xml:space="preserve"> [</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 – Режим доступу:  </w:t>
      </w:r>
      <w:hyperlink r:id="rId7" w:history="1">
        <w:r w:rsidRPr="007C3491">
          <w:rPr>
            <w:rStyle w:val="a6"/>
            <w:rFonts w:ascii="Times New Roman" w:hAnsi="Times New Roman"/>
            <w:color w:val="auto"/>
            <w:u w:val="none"/>
          </w:rPr>
          <w:t>http://soiu.com.ua/news-513</w:t>
        </w:r>
      </w:hyperlink>
      <w:r w:rsidRPr="007C3491">
        <w:rPr>
          <w:rFonts w:ascii="Times New Roman" w:hAnsi="Times New Roman"/>
        </w:rPr>
        <w:t xml:space="preserve">. –- Заголовок з </w:t>
      </w:r>
      <w:proofErr w:type="spellStart"/>
      <w:r w:rsidRPr="007C3491">
        <w:rPr>
          <w:rFonts w:ascii="Times New Roman" w:hAnsi="Times New Roman"/>
        </w:rPr>
        <w:t>екрану</w:t>
      </w:r>
      <w:proofErr w:type="spellEnd"/>
      <w:r w:rsidRPr="007C3491">
        <w:rPr>
          <w:rFonts w:ascii="Times New Roman" w:hAnsi="Times New Roman"/>
        </w:rPr>
        <w:t>.</w:t>
      </w:r>
    </w:p>
  </w:endnote>
  <w:endnote w:id="26">
    <w:p w14:paraId="0B7B6631" w14:textId="7D2A3C2E"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w:t>
      </w:r>
      <w:proofErr w:type="spellStart"/>
      <w:r w:rsidRPr="007C3491">
        <w:rPr>
          <w:rFonts w:ascii="Times New Roman" w:hAnsi="Times New Roman"/>
        </w:rPr>
        <w:t>Стратегії</w:t>
      </w:r>
      <w:proofErr w:type="spellEnd"/>
      <w:r w:rsidRPr="007C3491">
        <w:rPr>
          <w:rFonts w:ascii="Times New Roman" w:hAnsi="Times New Roman"/>
        </w:rPr>
        <w:t xml:space="preserve"> </w:t>
      </w:r>
      <w:proofErr w:type="spellStart"/>
      <w:r w:rsidRPr="007C3491">
        <w:rPr>
          <w:rFonts w:ascii="Times New Roman" w:hAnsi="Times New Roman"/>
        </w:rPr>
        <w:t>реформування</w:t>
      </w:r>
      <w:proofErr w:type="spellEnd"/>
      <w:r w:rsidRPr="007C3491">
        <w:rPr>
          <w:rFonts w:ascii="Times New Roman" w:hAnsi="Times New Roman"/>
        </w:rPr>
        <w:t xml:space="preserve"> </w:t>
      </w:r>
      <w:proofErr w:type="spellStart"/>
      <w:r w:rsidRPr="007C3491">
        <w:rPr>
          <w:rFonts w:ascii="Times New Roman" w:hAnsi="Times New Roman"/>
        </w:rPr>
        <w:t>судоустрою</w:t>
      </w:r>
      <w:proofErr w:type="spellEnd"/>
      <w:r w:rsidRPr="007C3491">
        <w:rPr>
          <w:rFonts w:ascii="Times New Roman" w:hAnsi="Times New Roman"/>
        </w:rPr>
        <w:t xml:space="preserve">, </w:t>
      </w:r>
      <w:proofErr w:type="spellStart"/>
      <w:r w:rsidRPr="007C3491">
        <w:rPr>
          <w:rFonts w:ascii="Times New Roman" w:hAnsi="Times New Roman"/>
        </w:rPr>
        <w:t>судочинства</w:t>
      </w:r>
      <w:proofErr w:type="spellEnd"/>
      <w:r w:rsidRPr="007C3491">
        <w:rPr>
          <w:rFonts w:ascii="Times New Roman" w:hAnsi="Times New Roman"/>
        </w:rPr>
        <w:t xml:space="preserve"> та </w:t>
      </w:r>
      <w:proofErr w:type="spellStart"/>
      <w:r w:rsidRPr="007C3491">
        <w:rPr>
          <w:rFonts w:ascii="Times New Roman" w:hAnsi="Times New Roman"/>
        </w:rPr>
        <w:t>суміжних</w:t>
      </w:r>
      <w:proofErr w:type="spellEnd"/>
      <w:r w:rsidRPr="007C3491">
        <w:rPr>
          <w:rFonts w:ascii="Times New Roman" w:hAnsi="Times New Roman"/>
        </w:rPr>
        <w:t xml:space="preserve"> </w:t>
      </w:r>
      <w:proofErr w:type="spellStart"/>
      <w:r w:rsidRPr="007C3491">
        <w:rPr>
          <w:rFonts w:ascii="Times New Roman" w:hAnsi="Times New Roman"/>
        </w:rPr>
        <w:t>правових</w:t>
      </w:r>
      <w:proofErr w:type="spellEnd"/>
      <w:r w:rsidRPr="007C3491">
        <w:rPr>
          <w:rFonts w:ascii="Times New Roman" w:hAnsi="Times New Roman"/>
        </w:rPr>
        <w:t xml:space="preserve"> </w:t>
      </w:r>
      <w:proofErr w:type="spellStart"/>
      <w:r w:rsidRPr="007C3491">
        <w:rPr>
          <w:rFonts w:ascii="Times New Roman" w:hAnsi="Times New Roman"/>
        </w:rPr>
        <w:t>інституті</w:t>
      </w:r>
      <w:proofErr w:type="gramStart"/>
      <w:r w:rsidRPr="007C3491">
        <w:rPr>
          <w:rFonts w:ascii="Times New Roman" w:hAnsi="Times New Roman"/>
        </w:rPr>
        <w:t>в</w:t>
      </w:r>
      <w:proofErr w:type="spellEnd"/>
      <w:proofErr w:type="gramEnd"/>
      <w:r w:rsidRPr="007C3491">
        <w:rPr>
          <w:rFonts w:ascii="Times New Roman" w:hAnsi="Times New Roman"/>
        </w:rPr>
        <w:t xml:space="preserve"> на 2015 – 2020 </w:t>
      </w:r>
      <w:proofErr w:type="spellStart"/>
      <w:r w:rsidRPr="007C3491">
        <w:rPr>
          <w:rFonts w:ascii="Times New Roman" w:hAnsi="Times New Roman"/>
        </w:rPr>
        <w:t>рр</w:t>
      </w:r>
      <w:proofErr w:type="spellEnd"/>
      <w:r w:rsidRPr="007C3491">
        <w:rPr>
          <w:rFonts w:ascii="Times New Roman" w:hAnsi="Times New Roman"/>
        </w:rPr>
        <w:t>. [</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 – Режим доступу: http://zakon2.rada.gov.ua/laws/show/276/2015.– Заголовок з </w:t>
      </w:r>
      <w:proofErr w:type="spellStart"/>
      <w:r w:rsidRPr="007C3491">
        <w:rPr>
          <w:rFonts w:ascii="Times New Roman" w:hAnsi="Times New Roman"/>
        </w:rPr>
        <w:t>екрану</w:t>
      </w:r>
      <w:proofErr w:type="spellEnd"/>
      <w:r w:rsidRPr="007C3491">
        <w:rPr>
          <w:rFonts w:ascii="Times New Roman" w:hAnsi="Times New Roman"/>
        </w:rPr>
        <w:t>.</w:t>
      </w:r>
    </w:p>
  </w:endnote>
  <w:endnote w:id="27">
    <w:p w14:paraId="23DD98FD" w14:textId="0344BE2D"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w:t>
      </w:r>
      <w:proofErr w:type="spellStart"/>
      <w:r w:rsidRPr="007C3491">
        <w:rPr>
          <w:rFonts w:ascii="Times New Roman" w:hAnsi="Times New Roman"/>
        </w:rPr>
        <w:t>Офіційні</w:t>
      </w:r>
      <w:proofErr w:type="spellEnd"/>
      <w:r w:rsidRPr="007C3491">
        <w:rPr>
          <w:rFonts w:ascii="Times New Roman" w:hAnsi="Times New Roman"/>
        </w:rPr>
        <w:t xml:space="preserve"> </w:t>
      </w:r>
      <w:proofErr w:type="spellStart"/>
      <w:r w:rsidRPr="007C3491">
        <w:rPr>
          <w:rFonts w:ascii="Times New Roman" w:hAnsi="Times New Roman"/>
        </w:rPr>
        <w:t>дані</w:t>
      </w:r>
      <w:proofErr w:type="spellEnd"/>
      <w:r w:rsidRPr="007C3491">
        <w:rPr>
          <w:rFonts w:ascii="Times New Roman" w:hAnsi="Times New Roman"/>
        </w:rPr>
        <w:t xml:space="preserve"> </w:t>
      </w:r>
      <w:proofErr w:type="spellStart"/>
      <w:r w:rsidRPr="007C3491">
        <w:rPr>
          <w:rFonts w:ascii="Times New Roman" w:hAnsi="Times New Roman"/>
        </w:rPr>
        <w:t>щодо</w:t>
      </w:r>
      <w:proofErr w:type="spellEnd"/>
      <w:r w:rsidRPr="007C3491">
        <w:rPr>
          <w:rFonts w:ascii="Times New Roman" w:hAnsi="Times New Roman"/>
        </w:rPr>
        <w:t xml:space="preserve"> </w:t>
      </w:r>
      <w:proofErr w:type="spellStart"/>
      <w:r w:rsidRPr="007C3491">
        <w:rPr>
          <w:rFonts w:ascii="Times New Roman" w:hAnsi="Times New Roman"/>
        </w:rPr>
        <w:t>мережі</w:t>
      </w:r>
      <w:proofErr w:type="spellEnd"/>
      <w:r w:rsidRPr="007C3491">
        <w:rPr>
          <w:rFonts w:ascii="Times New Roman" w:hAnsi="Times New Roman"/>
        </w:rPr>
        <w:t xml:space="preserve"> </w:t>
      </w:r>
      <w:proofErr w:type="spellStart"/>
      <w:r w:rsidRPr="007C3491">
        <w:rPr>
          <w:rFonts w:ascii="Times New Roman" w:hAnsi="Times New Roman"/>
        </w:rPr>
        <w:t>місцевих</w:t>
      </w:r>
      <w:proofErr w:type="spellEnd"/>
      <w:r w:rsidRPr="007C3491">
        <w:rPr>
          <w:rFonts w:ascii="Times New Roman" w:hAnsi="Times New Roman"/>
        </w:rPr>
        <w:t xml:space="preserve"> </w:t>
      </w:r>
      <w:proofErr w:type="spellStart"/>
      <w:r w:rsidRPr="007C3491">
        <w:rPr>
          <w:rFonts w:ascii="Times New Roman" w:hAnsi="Times New Roman"/>
        </w:rPr>
        <w:t>центрів</w:t>
      </w:r>
      <w:proofErr w:type="spellEnd"/>
      <w:r w:rsidRPr="007C3491">
        <w:rPr>
          <w:rFonts w:ascii="Times New Roman" w:hAnsi="Times New Roman"/>
        </w:rPr>
        <w:t xml:space="preserve"> з </w:t>
      </w:r>
      <w:proofErr w:type="spellStart"/>
      <w:r w:rsidRPr="007C3491">
        <w:rPr>
          <w:rFonts w:ascii="Times New Roman" w:hAnsi="Times New Roman"/>
        </w:rPr>
        <w:t>надання</w:t>
      </w:r>
      <w:proofErr w:type="spellEnd"/>
      <w:r w:rsidRPr="007C3491">
        <w:rPr>
          <w:rFonts w:ascii="Times New Roman" w:hAnsi="Times New Roman"/>
        </w:rPr>
        <w:t xml:space="preserve"> </w:t>
      </w:r>
      <w:proofErr w:type="spellStart"/>
      <w:r w:rsidRPr="007C3491">
        <w:rPr>
          <w:rFonts w:ascii="Times New Roman" w:hAnsi="Times New Roman"/>
        </w:rPr>
        <w:t>безоплатної</w:t>
      </w:r>
      <w:proofErr w:type="spellEnd"/>
      <w:r w:rsidRPr="007C3491">
        <w:rPr>
          <w:rFonts w:ascii="Times New Roman" w:hAnsi="Times New Roman"/>
        </w:rPr>
        <w:t xml:space="preserve"> </w:t>
      </w:r>
      <w:proofErr w:type="spellStart"/>
      <w:r w:rsidRPr="007C3491">
        <w:rPr>
          <w:rFonts w:ascii="Times New Roman" w:hAnsi="Times New Roman"/>
        </w:rPr>
        <w:t>правової</w:t>
      </w:r>
      <w:proofErr w:type="spellEnd"/>
      <w:r w:rsidRPr="007C3491">
        <w:rPr>
          <w:rFonts w:ascii="Times New Roman" w:hAnsi="Times New Roman"/>
        </w:rPr>
        <w:t xml:space="preserve"> </w:t>
      </w:r>
      <w:proofErr w:type="spellStart"/>
      <w:r w:rsidRPr="007C3491">
        <w:rPr>
          <w:rFonts w:ascii="Times New Roman" w:hAnsi="Times New Roman"/>
        </w:rPr>
        <w:t>допомоги</w:t>
      </w:r>
      <w:proofErr w:type="spellEnd"/>
      <w:r w:rsidRPr="007C3491">
        <w:rPr>
          <w:rFonts w:ascii="Times New Roman" w:hAnsi="Times New Roman"/>
        </w:rPr>
        <w:t xml:space="preserve"> див</w:t>
      </w:r>
      <w:proofErr w:type="gramStart"/>
      <w:r w:rsidRPr="007C3491">
        <w:rPr>
          <w:rFonts w:ascii="Times New Roman" w:hAnsi="Times New Roman"/>
        </w:rPr>
        <w:t>.</w:t>
      </w:r>
      <w:proofErr w:type="gramEnd"/>
      <w:r w:rsidRPr="007C3491">
        <w:rPr>
          <w:rFonts w:ascii="Times New Roman" w:hAnsi="Times New Roman"/>
        </w:rPr>
        <w:t xml:space="preserve"> </w:t>
      </w:r>
      <w:proofErr w:type="gramStart"/>
      <w:r w:rsidRPr="007C3491">
        <w:rPr>
          <w:rFonts w:ascii="Times New Roman" w:hAnsi="Times New Roman"/>
        </w:rPr>
        <w:t>н</w:t>
      </w:r>
      <w:proofErr w:type="gramEnd"/>
      <w:r w:rsidRPr="007C3491">
        <w:rPr>
          <w:rFonts w:ascii="Times New Roman" w:hAnsi="Times New Roman"/>
        </w:rPr>
        <w:t xml:space="preserve">а </w:t>
      </w:r>
      <w:proofErr w:type="spellStart"/>
      <w:r w:rsidRPr="007C3491">
        <w:rPr>
          <w:rFonts w:ascii="Times New Roman" w:hAnsi="Times New Roman"/>
        </w:rPr>
        <w:t>сайті</w:t>
      </w:r>
      <w:proofErr w:type="spellEnd"/>
      <w:r w:rsidRPr="007C3491">
        <w:rPr>
          <w:rFonts w:ascii="Times New Roman" w:hAnsi="Times New Roman"/>
        </w:rPr>
        <w:t xml:space="preserve"> </w:t>
      </w:r>
      <w:proofErr w:type="spellStart"/>
      <w:r w:rsidRPr="007C3491">
        <w:rPr>
          <w:rFonts w:ascii="Times New Roman" w:eastAsia="Times New Roman" w:hAnsi="Times New Roman"/>
          <w:lang w:eastAsia="ru-RU"/>
        </w:rPr>
        <w:t>Координаційного</w:t>
      </w:r>
      <w:proofErr w:type="spellEnd"/>
      <w:r w:rsidRPr="007C3491">
        <w:rPr>
          <w:rFonts w:ascii="Times New Roman" w:eastAsia="Times New Roman" w:hAnsi="Times New Roman"/>
          <w:lang w:eastAsia="ru-RU"/>
        </w:rPr>
        <w:t xml:space="preserve"> центру з </w:t>
      </w:r>
      <w:proofErr w:type="spellStart"/>
      <w:r w:rsidRPr="007C3491">
        <w:rPr>
          <w:rFonts w:ascii="Times New Roman" w:eastAsia="Times New Roman" w:hAnsi="Times New Roman"/>
          <w:lang w:eastAsia="ru-RU"/>
        </w:rPr>
        <w:t>надання</w:t>
      </w:r>
      <w:proofErr w:type="spellEnd"/>
      <w:r w:rsidRPr="007C3491">
        <w:rPr>
          <w:rFonts w:ascii="Times New Roman" w:eastAsia="Times New Roman" w:hAnsi="Times New Roman"/>
          <w:lang w:eastAsia="ru-RU"/>
        </w:rPr>
        <w:t xml:space="preserve"> </w:t>
      </w:r>
      <w:proofErr w:type="spellStart"/>
      <w:r w:rsidRPr="007C3491">
        <w:rPr>
          <w:rFonts w:ascii="Times New Roman" w:eastAsia="Times New Roman" w:hAnsi="Times New Roman"/>
          <w:lang w:eastAsia="ru-RU"/>
        </w:rPr>
        <w:t>правової</w:t>
      </w:r>
      <w:proofErr w:type="spellEnd"/>
      <w:r w:rsidRPr="007C3491">
        <w:rPr>
          <w:rFonts w:ascii="Times New Roman" w:eastAsia="Times New Roman" w:hAnsi="Times New Roman"/>
          <w:lang w:eastAsia="ru-RU"/>
        </w:rPr>
        <w:t xml:space="preserve"> </w:t>
      </w:r>
      <w:proofErr w:type="spellStart"/>
      <w:r w:rsidRPr="007C3491">
        <w:rPr>
          <w:rFonts w:ascii="Times New Roman" w:eastAsia="Times New Roman" w:hAnsi="Times New Roman"/>
          <w:lang w:eastAsia="ru-RU"/>
        </w:rPr>
        <w:t>допомоги</w:t>
      </w:r>
      <w:proofErr w:type="spellEnd"/>
      <w:r w:rsidRPr="007C3491">
        <w:rPr>
          <w:rFonts w:ascii="Times New Roman" w:hAnsi="Times New Roman"/>
        </w:rPr>
        <w:t xml:space="preserve">: </w:t>
      </w:r>
      <w:r w:rsidRPr="0027698D">
        <w:rPr>
          <w:rFonts w:ascii="Times New Roman" w:hAnsi="Times New Roman"/>
        </w:rPr>
        <w:t>[</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 – Режим доступу: http://www.legalaid.gov.ua/ua/local-centres.– Заголовок з </w:t>
      </w:r>
      <w:proofErr w:type="spellStart"/>
      <w:r w:rsidRPr="007C3491">
        <w:rPr>
          <w:rFonts w:ascii="Times New Roman" w:hAnsi="Times New Roman"/>
        </w:rPr>
        <w:t>екрану</w:t>
      </w:r>
      <w:proofErr w:type="spellEnd"/>
      <w:r w:rsidRPr="007C3491">
        <w:rPr>
          <w:rFonts w:ascii="Times New Roman" w:hAnsi="Times New Roman"/>
        </w:rPr>
        <w:t>.</w:t>
      </w:r>
    </w:p>
  </w:endnote>
  <w:endnote w:id="28">
    <w:p w14:paraId="07C7972C" w14:textId="2049CE55"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w:t>
      </w:r>
      <w:proofErr w:type="spellStart"/>
      <w:r w:rsidRPr="007C3491">
        <w:rPr>
          <w:rFonts w:ascii="Times New Roman" w:hAnsi="Times New Roman"/>
        </w:rPr>
        <w:t>Зведена</w:t>
      </w:r>
      <w:proofErr w:type="spellEnd"/>
      <w:r w:rsidRPr="007C3491">
        <w:rPr>
          <w:rFonts w:ascii="Times New Roman" w:hAnsi="Times New Roman"/>
        </w:rPr>
        <w:t xml:space="preserve"> </w:t>
      </w:r>
      <w:proofErr w:type="spellStart"/>
      <w:r w:rsidRPr="007C3491">
        <w:rPr>
          <w:rFonts w:ascii="Times New Roman" w:hAnsi="Times New Roman"/>
        </w:rPr>
        <w:t>таблиця</w:t>
      </w:r>
      <w:proofErr w:type="spellEnd"/>
      <w:r w:rsidRPr="007C3491">
        <w:rPr>
          <w:rFonts w:ascii="Times New Roman" w:hAnsi="Times New Roman"/>
        </w:rPr>
        <w:t xml:space="preserve"> </w:t>
      </w:r>
      <w:proofErr w:type="spellStart"/>
      <w:r w:rsidRPr="007C3491">
        <w:rPr>
          <w:rFonts w:ascii="Times New Roman" w:hAnsi="Times New Roman"/>
        </w:rPr>
        <w:t>основних</w:t>
      </w:r>
      <w:proofErr w:type="spellEnd"/>
      <w:r w:rsidRPr="007C3491">
        <w:rPr>
          <w:rFonts w:ascii="Times New Roman" w:hAnsi="Times New Roman"/>
        </w:rPr>
        <w:t xml:space="preserve"> </w:t>
      </w:r>
      <w:proofErr w:type="spellStart"/>
      <w:r w:rsidRPr="007C3491">
        <w:rPr>
          <w:rFonts w:ascii="Times New Roman" w:hAnsi="Times New Roman"/>
        </w:rPr>
        <w:t>статистичних</w:t>
      </w:r>
      <w:proofErr w:type="spellEnd"/>
      <w:r w:rsidRPr="007C3491">
        <w:rPr>
          <w:rFonts w:ascii="Times New Roman" w:hAnsi="Times New Roman"/>
        </w:rPr>
        <w:t xml:space="preserve"> </w:t>
      </w:r>
      <w:proofErr w:type="spellStart"/>
      <w:r w:rsidRPr="007C3491">
        <w:rPr>
          <w:rFonts w:ascii="Times New Roman" w:hAnsi="Times New Roman"/>
        </w:rPr>
        <w:t>показників</w:t>
      </w:r>
      <w:proofErr w:type="spellEnd"/>
      <w:r w:rsidRPr="007C3491">
        <w:rPr>
          <w:rFonts w:ascii="Times New Roman" w:hAnsi="Times New Roman"/>
        </w:rPr>
        <w:t xml:space="preserve"> </w:t>
      </w:r>
      <w:proofErr w:type="spellStart"/>
      <w:r w:rsidRPr="007C3491">
        <w:rPr>
          <w:rFonts w:ascii="Times New Roman" w:hAnsi="Times New Roman"/>
        </w:rPr>
        <w:t>діяльності</w:t>
      </w:r>
      <w:proofErr w:type="spellEnd"/>
      <w:r w:rsidRPr="007C3491">
        <w:rPr>
          <w:rFonts w:ascii="Times New Roman" w:hAnsi="Times New Roman"/>
        </w:rPr>
        <w:t xml:space="preserve"> </w:t>
      </w:r>
      <w:proofErr w:type="spellStart"/>
      <w:r w:rsidRPr="007C3491">
        <w:rPr>
          <w:rFonts w:ascii="Times New Roman" w:hAnsi="Times New Roman"/>
          <w:spacing w:val="-4"/>
        </w:rPr>
        <w:t>місцевих</w:t>
      </w:r>
      <w:proofErr w:type="spellEnd"/>
      <w:r w:rsidRPr="007C3491">
        <w:rPr>
          <w:rFonts w:ascii="Times New Roman" w:hAnsi="Times New Roman"/>
          <w:spacing w:val="-4"/>
        </w:rPr>
        <w:t xml:space="preserve"> </w:t>
      </w:r>
      <w:proofErr w:type="spellStart"/>
      <w:r w:rsidRPr="007C3491">
        <w:rPr>
          <w:rFonts w:ascii="Times New Roman" w:hAnsi="Times New Roman"/>
          <w:spacing w:val="-4"/>
        </w:rPr>
        <w:t>центрів</w:t>
      </w:r>
      <w:proofErr w:type="spellEnd"/>
      <w:r w:rsidRPr="007C3491">
        <w:rPr>
          <w:rFonts w:ascii="Times New Roman" w:hAnsi="Times New Roman"/>
          <w:spacing w:val="-4"/>
        </w:rPr>
        <w:t xml:space="preserve"> з </w:t>
      </w:r>
      <w:proofErr w:type="spellStart"/>
      <w:r w:rsidRPr="007C3491">
        <w:rPr>
          <w:rFonts w:ascii="Times New Roman" w:hAnsi="Times New Roman"/>
          <w:spacing w:val="-4"/>
        </w:rPr>
        <w:t>надання</w:t>
      </w:r>
      <w:proofErr w:type="spellEnd"/>
      <w:r w:rsidRPr="007C3491">
        <w:rPr>
          <w:rFonts w:ascii="Times New Roman" w:hAnsi="Times New Roman"/>
          <w:spacing w:val="-4"/>
        </w:rPr>
        <w:t xml:space="preserve"> </w:t>
      </w:r>
      <w:proofErr w:type="spellStart"/>
      <w:r w:rsidRPr="007C3491">
        <w:rPr>
          <w:rFonts w:ascii="Times New Roman" w:hAnsi="Times New Roman"/>
          <w:spacing w:val="-4"/>
        </w:rPr>
        <w:t>безоплатної</w:t>
      </w:r>
      <w:proofErr w:type="spellEnd"/>
      <w:r w:rsidRPr="007C3491">
        <w:rPr>
          <w:rFonts w:ascii="Times New Roman" w:hAnsi="Times New Roman"/>
          <w:spacing w:val="-4"/>
        </w:rPr>
        <w:t xml:space="preserve"> </w:t>
      </w:r>
      <w:proofErr w:type="spellStart"/>
      <w:r w:rsidRPr="007C3491">
        <w:rPr>
          <w:rFonts w:ascii="Times New Roman" w:hAnsi="Times New Roman"/>
          <w:spacing w:val="-4"/>
        </w:rPr>
        <w:t>правової</w:t>
      </w:r>
      <w:proofErr w:type="spellEnd"/>
      <w:r w:rsidRPr="007C3491">
        <w:rPr>
          <w:rFonts w:ascii="Times New Roman" w:hAnsi="Times New Roman"/>
          <w:spacing w:val="-4"/>
        </w:rPr>
        <w:t xml:space="preserve"> </w:t>
      </w:r>
      <w:proofErr w:type="spellStart"/>
      <w:r w:rsidRPr="007C3491">
        <w:rPr>
          <w:rFonts w:ascii="Times New Roman" w:hAnsi="Times New Roman"/>
          <w:spacing w:val="-4"/>
        </w:rPr>
        <w:t>допомоги</w:t>
      </w:r>
      <w:proofErr w:type="spellEnd"/>
      <w:r w:rsidRPr="007C3491">
        <w:rPr>
          <w:rFonts w:ascii="Times New Roman" w:hAnsi="Times New Roman"/>
        </w:rPr>
        <w:t xml:space="preserve"> </w:t>
      </w:r>
      <w:r w:rsidRPr="0027698D">
        <w:rPr>
          <w:rFonts w:ascii="Times New Roman" w:hAnsi="Times New Roman"/>
        </w:rPr>
        <w:t>[</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 – Режим доступу: http://www.legalaid.gov.ua/ua/statystychni-dani/1718-mistsevi-tsentry-2016-rik.– Заголовок з </w:t>
      </w:r>
      <w:proofErr w:type="spellStart"/>
      <w:r w:rsidRPr="007C3491">
        <w:rPr>
          <w:rFonts w:ascii="Times New Roman" w:hAnsi="Times New Roman"/>
        </w:rPr>
        <w:t>екрану</w:t>
      </w:r>
      <w:proofErr w:type="spellEnd"/>
      <w:r w:rsidRPr="007C3491">
        <w:rPr>
          <w:rFonts w:ascii="Times New Roman" w:hAnsi="Times New Roman"/>
        </w:rPr>
        <w:t>.</w:t>
      </w:r>
    </w:p>
  </w:endnote>
  <w:endnote w:id="29">
    <w:p w14:paraId="3A6D97CA" w14:textId="082DB62D"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w:t>
      </w:r>
      <w:proofErr w:type="spellStart"/>
      <w:r w:rsidRPr="007C3491">
        <w:rPr>
          <w:rFonts w:ascii="Times New Roman" w:hAnsi="Times New Roman"/>
        </w:rPr>
        <w:t>Зведена</w:t>
      </w:r>
      <w:proofErr w:type="spellEnd"/>
      <w:r w:rsidRPr="007C3491">
        <w:rPr>
          <w:rFonts w:ascii="Times New Roman" w:hAnsi="Times New Roman"/>
        </w:rPr>
        <w:t xml:space="preserve"> </w:t>
      </w:r>
      <w:proofErr w:type="spellStart"/>
      <w:r w:rsidRPr="007C3491">
        <w:rPr>
          <w:rFonts w:ascii="Times New Roman" w:hAnsi="Times New Roman"/>
        </w:rPr>
        <w:t>таблиця</w:t>
      </w:r>
      <w:proofErr w:type="spellEnd"/>
      <w:r w:rsidRPr="007C3491">
        <w:rPr>
          <w:rFonts w:ascii="Times New Roman" w:hAnsi="Times New Roman"/>
        </w:rPr>
        <w:t xml:space="preserve"> </w:t>
      </w:r>
      <w:proofErr w:type="spellStart"/>
      <w:r w:rsidRPr="007C3491">
        <w:rPr>
          <w:rFonts w:ascii="Times New Roman" w:hAnsi="Times New Roman"/>
        </w:rPr>
        <w:t>основних</w:t>
      </w:r>
      <w:proofErr w:type="spellEnd"/>
      <w:r w:rsidRPr="007C3491">
        <w:rPr>
          <w:rFonts w:ascii="Times New Roman" w:hAnsi="Times New Roman"/>
        </w:rPr>
        <w:t xml:space="preserve"> </w:t>
      </w:r>
      <w:proofErr w:type="spellStart"/>
      <w:r w:rsidRPr="007C3491">
        <w:rPr>
          <w:rFonts w:ascii="Times New Roman" w:hAnsi="Times New Roman"/>
        </w:rPr>
        <w:t>статистичних</w:t>
      </w:r>
      <w:proofErr w:type="spellEnd"/>
      <w:r w:rsidRPr="007C3491">
        <w:rPr>
          <w:rFonts w:ascii="Times New Roman" w:hAnsi="Times New Roman"/>
        </w:rPr>
        <w:t xml:space="preserve"> </w:t>
      </w:r>
      <w:proofErr w:type="spellStart"/>
      <w:r w:rsidRPr="007C3491">
        <w:rPr>
          <w:rFonts w:ascii="Times New Roman" w:hAnsi="Times New Roman"/>
        </w:rPr>
        <w:t>показників</w:t>
      </w:r>
      <w:proofErr w:type="spellEnd"/>
      <w:r w:rsidRPr="007C3491">
        <w:rPr>
          <w:rFonts w:ascii="Times New Roman" w:hAnsi="Times New Roman"/>
        </w:rPr>
        <w:t xml:space="preserve"> </w:t>
      </w:r>
      <w:proofErr w:type="spellStart"/>
      <w:r w:rsidRPr="007C3491">
        <w:rPr>
          <w:rFonts w:ascii="Times New Roman" w:hAnsi="Times New Roman"/>
        </w:rPr>
        <w:t>діяльності</w:t>
      </w:r>
      <w:proofErr w:type="spellEnd"/>
      <w:r w:rsidRPr="007C3491">
        <w:rPr>
          <w:rFonts w:ascii="Times New Roman" w:hAnsi="Times New Roman"/>
        </w:rPr>
        <w:t xml:space="preserve"> </w:t>
      </w:r>
      <w:proofErr w:type="spellStart"/>
      <w:r w:rsidRPr="007C3491">
        <w:rPr>
          <w:rFonts w:ascii="Times New Roman" w:hAnsi="Times New Roman"/>
        </w:rPr>
        <w:t>регіональних</w:t>
      </w:r>
      <w:proofErr w:type="spellEnd"/>
      <w:r w:rsidRPr="007C3491">
        <w:rPr>
          <w:rFonts w:ascii="Times New Roman" w:hAnsi="Times New Roman"/>
        </w:rPr>
        <w:t xml:space="preserve"> </w:t>
      </w:r>
      <w:proofErr w:type="spellStart"/>
      <w:r w:rsidRPr="007C3491">
        <w:rPr>
          <w:rFonts w:ascii="Times New Roman" w:hAnsi="Times New Roman"/>
          <w:spacing w:val="-4"/>
        </w:rPr>
        <w:t>центрів</w:t>
      </w:r>
      <w:proofErr w:type="spellEnd"/>
      <w:r w:rsidRPr="007C3491">
        <w:rPr>
          <w:rFonts w:ascii="Times New Roman" w:hAnsi="Times New Roman"/>
          <w:spacing w:val="-4"/>
        </w:rPr>
        <w:t xml:space="preserve"> з </w:t>
      </w:r>
      <w:proofErr w:type="spellStart"/>
      <w:r w:rsidRPr="007C3491">
        <w:rPr>
          <w:rFonts w:ascii="Times New Roman" w:hAnsi="Times New Roman"/>
          <w:spacing w:val="-4"/>
        </w:rPr>
        <w:t>надання</w:t>
      </w:r>
      <w:proofErr w:type="spellEnd"/>
      <w:r w:rsidRPr="007C3491">
        <w:rPr>
          <w:rFonts w:ascii="Times New Roman" w:hAnsi="Times New Roman"/>
          <w:spacing w:val="-4"/>
        </w:rPr>
        <w:t xml:space="preserve"> </w:t>
      </w:r>
      <w:proofErr w:type="spellStart"/>
      <w:r w:rsidRPr="007C3491">
        <w:rPr>
          <w:rFonts w:ascii="Times New Roman" w:hAnsi="Times New Roman"/>
          <w:spacing w:val="-4"/>
        </w:rPr>
        <w:t>безоплатної</w:t>
      </w:r>
      <w:proofErr w:type="spellEnd"/>
      <w:r w:rsidRPr="007C3491">
        <w:rPr>
          <w:rFonts w:ascii="Times New Roman" w:hAnsi="Times New Roman"/>
          <w:spacing w:val="-4"/>
        </w:rPr>
        <w:t xml:space="preserve"> </w:t>
      </w:r>
      <w:proofErr w:type="spellStart"/>
      <w:r w:rsidRPr="007C3491">
        <w:rPr>
          <w:rFonts w:ascii="Times New Roman" w:hAnsi="Times New Roman"/>
          <w:spacing w:val="-4"/>
        </w:rPr>
        <w:t>правової</w:t>
      </w:r>
      <w:proofErr w:type="spellEnd"/>
      <w:r w:rsidRPr="007C3491">
        <w:rPr>
          <w:rFonts w:ascii="Times New Roman" w:hAnsi="Times New Roman"/>
          <w:spacing w:val="-4"/>
        </w:rPr>
        <w:t xml:space="preserve"> </w:t>
      </w:r>
      <w:proofErr w:type="spellStart"/>
      <w:r w:rsidRPr="007C3491">
        <w:rPr>
          <w:rFonts w:ascii="Times New Roman" w:hAnsi="Times New Roman"/>
          <w:spacing w:val="-4"/>
        </w:rPr>
        <w:t>допомоги</w:t>
      </w:r>
      <w:proofErr w:type="spellEnd"/>
      <w:r w:rsidRPr="007C3491">
        <w:rPr>
          <w:rFonts w:ascii="Times New Roman" w:hAnsi="Times New Roman"/>
        </w:rPr>
        <w:t xml:space="preserve"> </w:t>
      </w:r>
      <w:r w:rsidRPr="0027698D">
        <w:rPr>
          <w:rFonts w:ascii="Times New Roman" w:hAnsi="Times New Roman"/>
        </w:rPr>
        <w:t>[</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 – Режим доступу: http://www.legalaid.gov.ua/ua/statystychni-dani/1718-mistsevi-tsentry-2016-rik.– Заголовок з </w:t>
      </w:r>
      <w:proofErr w:type="spellStart"/>
      <w:r w:rsidRPr="007C3491">
        <w:rPr>
          <w:rFonts w:ascii="Times New Roman" w:hAnsi="Times New Roman"/>
        </w:rPr>
        <w:t>екрану</w:t>
      </w:r>
      <w:proofErr w:type="spellEnd"/>
      <w:r w:rsidRPr="007C3491">
        <w:rPr>
          <w:rFonts w:ascii="Times New Roman" w:hAnsi="Times New Roman"/>
        </w:rPr>
        <w:t>.</w:t>
      </w:r>
    </w:p>
  </w:endnote>
  <w:endnote w:id="30">
    <w:p w14:paraId="60A97023" w14:textId="2ACA858A"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w:t>
      </w:r>
      <w:hyperlink r:id="rId8" w:history="1">
        <w:proofErr w:type="spellStart"/>
        <w:r w:rsidRPr="007C3491">
          <w:rPr>
            <w:rStyle w:val="a6"/>
            <w:rFonts w:ascii="Times New Roman" w:hAnsi="Times New Roman"/>
            <w:color w:val="auto"/>
            <w:u w:val="none"/>
          </w:rPr>
          <w:t>Понад</w:t>
        </w:r>
        <w:proofErr w:type="spellEnd"/>
        <w:r w:rsidRPr="007C3491">
          <w:rPr>
            <w:rStyle w:val="a6"/>
            <w:rFonts w:ascii="Times New Roman" w:hAnsi="Times New Roman"/>
            <w:color w:val="auto"/>
            <w:u w:val="none"/>
          </w:rPr>
          <w:t xml:space="preserve"> 36 тис</w:t>
        </w:r>
        <w:proofErr w:type="gramStart"/>
        <w:r w:rsidRPr="007C3491">
          <w:rPr>
            <w:rStyle w:val="a6"/>
            <w:rFonts w:ascii="Times New Roman" w:hAnsi="Times New Roman"/>
            <w:color w:val="auto"/>
            <w:u w:val="none"/>
          </w:rPr>
          <w:t>.</w:t>
        </w:r>
        <w:proofErr w:type="gramEnd"/>
        <w:r w:rsidRPr="007C3491">
          <w:rPr>
            <w:rStyle w:val="a6"/>
            <w:rFonts w:ascii="Times New Roman" w:hAnsi="Times New Roman"/>
            <w:color w:val="auto"/>
            <w:u w:val="none"/>
          </w:rPr>
          <w:t xml:space="preserve"> </w:t>
        </w:r>
        <w:proofErr w:type="spellStart"/>
        <w:proofErr w:type="gramStart"/>
        <w:r w:rsidRPr="007C3491">
          <w:rPr>
            <w:rStyle w:val="a6"/>
            <w:rFonts w:ascii="Times New Roman" w:hAnsi="Times New Roman"/>
            <w:color w:val="auto"/>
            <w:u w:val="none"/>
          </w:rPr>
          <w:t>о</w:t>
        </w:r>
        <w:proofErr w:type="gramEnd"/>
        <w:r w:rsidRPr="007C3491">
          <w:rPr>
            <w:rStyle w:val="a6"/>
            <w:rFonts w:ascii="Times New Roman" w:hAnsi="Times New Roman"/>
            <w:color w:val="auto"/>
            <w:u w:val="none"/>
          </w:rPr>
          <w:t>сіб</w:t>
        </w:r>
        <w:proofErr w:type="spellEnd"/>
        <w:r w:rsidRPr="007C3491">
          <w:rPr>
            <w:rStyle w:val="a6"/>
            <w:rFonts w:ascii="Times New Roman" w:hAnsi="Times New Roman"/>
            <w:color w:val="auto"/>
            <w:u w:val="none"/>
          </w:rPr>
          <w:t xml:space="preserve"> </w:t>
        </w:r>
        <w:proofErr w:type="spellStart"/>
        <w:r w:rsidRPr="007C3491">
          <w:rPr>
            <w:rStyle w:val="a6"/>
            <w:rFonts w:ascii="Times New Roman" w:hAnsi="Times New Roman"/>
            <w:color w:val="auto"/>
            <w:u w:val="none"/>
          </w:rPr>
          <w:t>отримали</w:t>
        </w:r>
        <w:proofErr w:type="spellEnd"/>
        <w:r w:rsidRPr="007C3491">
          <w:rPr>
            <w:rStyle w:val="a6"/>
            <w:rFonts w:ascii="Times New Roman" w:hAnsi="Times New Roman"/>
            <w:color w:val="auto"/>
            <w:u w:val="none"/>
          </w:rPr>
          <w:t xml:space="preserve"> БПД через мережу </w:t>
        </w:r>
        <w:proofErr w:type="spellStart"/>
        <w:r w:rsidRPr="007C3491">
          <w:rPr>
            <w:rStyle w:val="a6"/>
            <w:rFonts w:ascii="Times New Roman" w:hAnsi="Times New Roman"/>
            <w:color w:val="auto"/>
            <w:u w:val="none"/>
          </w:rPr>
          <w:t>дистанційних</w:t>
        </w:r>
        <w:proofErr w:type="spellEnd"/>
        <w:r w:rsidRPr="007C3491">
          <w:rPr>
            <w:rStyle w:val="a6"/>
            <w:rFonts w:ascii="Times New Roman" w:hAnsi="Times New Roman"/>
            <w:color w:val="auto"/>
            <w:u w:val="none"/>
          </w:rPr>
          <w:t xml:space="preserve"> та </w:t>
        </w:r>
        <w:proofErr w:type="spellStart"/>
        <w:r w:rsidRPr="007C3491">
          <w:rPr>
            <w:rStyle w:val="a6"/>
            <w:rFonts w:ascii="Times New Roman" w:hAnsi="Times New Roman"/>
            <w:color w:val="auto"/>
            <w:u w:val="none"/>
          </w:rPr>
          <w:t>мобільних</w:t>
        </w:r>
        <w:proofErr w:type="spellEnd"/>
        <w:r w:rsidRPr="007C3491">
          <w:rPr>
            <w:rStyle w:val="a6"/>
            <w:rFonts w:ascii="Times New Roman" w:hAnsi="Times New Roman"/>
            <w:color w:val="auto"/>
            <w:u w:val="none"/>
          </w:rPr>
          <w:t xml:space="preserve"> </w:t>
        </w:r>
        <w:proofErr w:type="spellStart"/>
        <w:r w:rsidRPr="007C3491">
          <w:rPr>
            <w:rStyle w:val="a6"/>
            <w:rFonts w:ascii="Times New Roman" w:hAnsi="Times New Roman"/>
            <w:color w:val="auto"/>
            <w:u w:val="none"/>
          </w:rPr>
          <w:t>консультаційних</w:t>
        </w:r>
        <w:proofErr w:type="spellEnd"/>
        <w:r w:rsidRPr="007C3491">
          <w:rPr>
            <w:rStyle w:val="a6"/>
            <w:rFonts w:ascii="Times New Roman" w:hAnsi="Times New Roman"/>
            <w:color w:val="auto"/>
            <w:u w:val="none"/>
          </w:rPr>
          <w:t xml:space="preserve"> </w:t>
        </w:r>
        <w:proofErr w:type="spellStart"/>
        <w:r w:rsidRPr="007C3491">
          <w:rPr>
            <w:rStyle w:val="a6"/>
            <w:rFonts w:ascii="Times New Roman" w:hAnsi="Times New Roman"/>
            <w:color w:val="auto"/>
            <w:u w:val="none"/>
          </w:rPr>
          <w:t>пунктів</w:t>
        </w:r>
        <w:proofErr w:type="spellEnd"/>
        <w:r w:rsidRPr="007C3491">
          <w:rPr>
            <w:rStyle w:val="a6"/>
            <w:rFonts w:ascii="Times New Roman" w:hAnsi="Times New Roman"/>
            <w:color w:val="auto"/>
            <w:u w:val="none"/>
          </w:rPr>
          <w:t xml:space="preserve"> у 2016 </w:t>
        </w:r>
        <w:proofErr w:type="spellStart"/>
        <w:r w:rsidRPr="007C3491">
          <w:rPr>
            <w:rStyle w:val="a6"/>
            <w:rFonts w:ascii="Times New Roman" w:hAnsi="Times New Roman"/>
            <w:color w:val="auto"/>
            <w:u w:val="none"/>
          </w:rPr>
          <w:t>році</w:t>
        </w:r>
        <w:proofErr w:type="spellEnd"/>
      </w:hyperlink>
      <w:r w:rsidRPr="007C3491">
        <w:rPr>
          <w:rFonts w:ascii="Times New Roman" w:hAnsi="Times New Roman"/>
        </w:rPr>
        <w:t xml:space="preserve"> [</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 – Режим доступу:http://www.legalaid.gov.ua/ua/holovna/141-sichen-2017/1934-ponad-36-tys-osib-otrymaly-bpd-cherez-merezhu-dystantsiinykh-ta-mobilnykh-konsultatsiinykh-punktiv-u-2016-rotsi. – Заголовок з </w:t>
      </w:r>
      <w:proofErr w:type="spellStart"/>
      <w:r w:rsidRPr="007C3491">
        <w:rPr>
          <w:rFonts w:ascii="Times New Roman" w:hAnsi="Times New Roman"/>
        </w:rPr>
        <w:t>екрану</w:t>
      </w:r>
      <w:proofErr w:type="spellEnd"/>
      <w:r w:rsidRPr="007C3491">
        <w:rPr>
          <w:rFonts w:ascii="Times New Roman" w:hAnsi="Times New Roman"/>
        </w:rPr>
        <w:t>.</w:t>
      </w:r>
    </w:p>
  </w:endnote>
  <w:endnote w:id="31">
    <w:p w14:paraId="38C5B35F" w14:textId="7ADAD9EA"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w:t>
      </w:r>
      <w:proofErr w:type="spellStart"/>
      <w:r w:rsidRPr="007C3491">
        <w:rPr>
          <w:rFonts w:ascii="Times New Roman" w:hAnsi="Times New Roman"/>
        </w:rPr>
        <w:t>Офіційний</w:t>
      </w:r>
      <w:proofErr w:type="spellEnd"/>
      <w:r w:rsidRPr="007C3491">
        <w:rPr>
          <w:rFonts w:ascii="Times New Roman" w:hAnsi="Times New Roman"/>
        </w:rPr>
        <w:t xml:space="preserve"> веб-сайт </w:t>
      </w:r>
      <w:proofErr w:type="spellStart"/>
      <w:r w:rsidRPr="007C3491">
        <w:rPr>
          <w:rFonts w:ascii="Times New Roman" w:hAnsi="Times New Roman"/>
        </w:rPr>
        <w:t>Міністерства</w:t>
      </w:r>
      <w:proofErr w:type="spellEnd"/>
      <w:r w:rsidRPr="007C3491">
        <w:rPr>
          <w:rFonts w:ascii="Times New Roman" w:hAnsi="Times New Roman"/>
        </w:rPr>
        <w:t xml:space="preserve"> </w:t>
      </w:r>
      <w:proofErr w:type="spellStart"/>
      <w:r w:rsidRPr="007C3491">
        <w:rPr>
          <w:rFonts w:ascii="Times New Roman" w:hAnsi="Times New Roman"/>
        </w:rPr>
        <w:t>юстиції</w:t>
      </w:r>
      <w:proofErr w:type="spellEnd"/>
      <w:r w:rsidRPr="007C3491">
        <w:rPr>
          <w:rFonts w:ascii="Times New Roman" w:hAnsi="Times New Roman"/>
        </w:rPr>
        <w:t xml:space="preserve"> </w:t>
      </w:r>
      <w:proofErr w:type="spellStart"/>
      <w:r w:rsidRPr="007C3491">
        <w:rPr>
          <w:rFonts w:ascii="Times New Roman" w:hAnsi="Times New Roman"/>
        </w:rPr>
        <w:t>України</w:t>
      </w:r>
      <w:proofErr w:type="spellEnd"/>
      <w:r w:rsidRPr="007C3491">
        <w:rPr>
          <w:rFonts w:ascii="Times New Roman" w:hAnsi="Times New Roman"/>
        </w:rPr>
        <w:t xml:space="preserve"> [</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 – Режим доступу http://legalaid.gov.ua/ua/component/content/article/139-novyny/lystopad-2016/1878-za-duzhe-korotkyi-strok-my-peretvoryty-systemu-zakhystu-zatrymanykh-na-rozhaluzhenu-merezhu-pravovoi-dopomohy-hromadianam-pavlo-petrenko– Заголовок з </w:t>
      </w:r>
      <w:proofErr w:type="spellStart"/>
      <w:r w:rsidRPr="007C3491">
        <w:rPr>
          <w:rFonts w:ascii="Times New Roman" w:hAnsi="Times New Roman"/>
        </w:rPr>
        <w:t>екрану</w:t>
      </w:r>
      <w:proofErr w:type="spellEnd"/>
      <w:r w:rsidRPr="007C3491">
        <w:rPr>
          <w:rFonts w:ascii="Times New Roman" w:hAnsi="Times New Roman"/>
        </w:rPr>
        <w:t>.</w:t>
      </w:r>
    </w:p>
  </w:endnote>
  <w:endnote w:id="32">
    <w:p w14:paraId="03465CCF" w14:textId="04B615A5" w:rsidR="007C3491" w:rsidRPr="007C3491" w:rsidRDefault="007C3491" w:rsidP="007C3491">
      <w:pPr>
        <w:pStyle w:val="af"/>
        <w:jc w:val="both"/>
        <w:rPr>
          <w:rFonts w:ascii="Times New Roman" w:hAnsi="Times New Roman"/>
        </w:rPr>
      </w:pPr>
      <w:r w:rsidRPr="007C3491">
        <w:rPr>
          <w:rStyle w:val="a9"/>
          <w:rFonts w:ascii="Times New Roman" w:hAnsi="Times New Roman"/>
        </w:rPr>
        <w:endnoteRef/>
      </w:r>
      <w:r w:rsidRPr="007C3491">
        <w:rPr>
          <w:rFonts w:ascii="Times New Roman" w:hAnsi="Times New Roman"/>
        </w:rPr>
        <w:tab/>
        <w:t xml:space="preserve"> </w:t>
      </w:r>
      <w:proofErr w:type="spellStart"/>
      <w:r w:rsidRPr="007C3491">
        <w:rPr>
          <w:rFonts w:ascii="Times New Roman" w:hAnsi="Times New Roman"/>
        </w:rPr>
        <w:t>Інформація</w:t>
      </w:r>
      <w:proofErr w:type="spellEnd"/>
      <w:r w:rsidRPr="007C3491">
        <w:rPr>
          <w:rFonts w:ascii="Times New Roman" w:hAnsi="Times New Roman"/>
        </w:rPr>
        <w:t xml:space="preserve"> </w:t>
      </w:r>
      <w:proofErr w:type="spellStart"/>
      <w:r w:rsidRPr="007C3491">
        <w:rPr>
          <w:rFonts w:ascii="Times New Roman" w:hAnsi="Times New Roman"/>
        </w:rPr>
        <w:t>щодо</w:t>
      </w:r>
      <w:proofErr w:type="spellEnd"/>
      <w:r w:rsidRPr="007C3491">
        <w:rPr>
          <w:rFonts w:ascii="Times New Roman" w:hAnsi="Times New Roman"/>
        </w:rPr>
        <w:t xml:space="preserve"> робот и „</w:t>
      </w:r>
      <w:proofErr w:type="spellStart"/>
      <w:r w:rsidRPr="007C3491">
        <w:rPr>
          <w:rFonts w:ascii="Times New Roman" w:hAnsi="Times New Roman"/>
        </w:rPr>
        <w:t>Електронного</w:t>
      </w:r>
      <w:proofErr w:type="spellEnd"/>
      <w:r w:rsidRPr="007C3491">
        <w:rPr>
          <w:rFonts w:ascii="Times New Roman" w:hAnsi="Times New Roman"/>
        </w:rPr>
        <w:t xml:space="preserve"> суду”. </w:t>
      </w:r>
      <w:proofErr w:type="spellStart"/>
      <w:r w:rsidRPr="007C3491">
        <w:rPr>
          <w:rFonts w:ascii="Times New Roman" w:hAnsi="Times New Roman"/>
        </w:rPr>
        <w:t>Офіційний</w:t>
      </w:r>
      <w:proofErr w:type="spellEnd"/>
      <w:r w:rsidRPr="007C3491">
        <w:rPr>
          <w:rFonts w:ascii="Times New Roman" w:hAnsi="Times New Roman"/>
        </w:rPr>
        <w:t xml:space="preserve"> веб-портал </w:t>
      </w:r>
      <w:proofErr w:type="spellStart"/>
      <w:r w:rsidRPr="007C3491">
        <w:rPr>
          <w:rFonts w:ascii="Times New Roman" w:hAnsi="Times New Roman"/>
        </w:rPr>
        <w:t>Судова</w:t>
      </w:r>
      <w:proofErr w:type="spellEnd"/>
      <w:r w:rsidRPr="007C3491">
        <w:rPr>
          <w:rFonts w:ascii="Times New Roman" w:hAnsi="Times New Roman"/>
        </w:rPr>
        <w:t xml:space="preserve"> </w:t>
      </w:r>
      <w:proofErr w:type="spellStart"/>
      <w:r w:rsidRPr="007C3491">
        <w:rPr>
          <w:rFonts w:ascii="Times New Roman" w:hAnsi="Times New Roman"/>
        </w:rPr>
        <w:t>влада</w:t>
      </w:r>
      <w:proofErr w:type="spellEnd"/>
      <w:r w:rsidRPr="007C3491">
        <w:rPr>
          <w:rFonts w:ascii="Times New Roman" w:hAnsi="Times New Roman"/>
        </w:rPr>
        <w:t xml:space="preserve"> </w:t>
      </w:r>
      <w:proofErr w:type="spellStart"/>
      <w:r w:rsidRPr="007C3491">
        <w:rPr>
          <w:rFonts w:ascii="Times New Roman" w:hAnsi="Times New Roman"/>
        </w:rPr>
        <w:t>України</w:t>
      </w:r>
      <w:proofErr w:type="spellEnd"/>
      <w:r w:rsidRPr="007C3491">
        <w:rPr>
          <w:rFonts w:ascii="Times New Roman" w:hAnsi="Times New Roman"/>
        </w:rPr>
        <w:t>. [</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 – Режим доступу: </w:t>
      </w:r>
      <w:hyperlink r:id="rId9" w:history="1">
        <w:r w:rsidRPr="007C3491">
          <w:rPr>
            <w:rStyle w:val="a6"/>
            <w:rFonts w:ascii="Times New Roman" w:hAnsi="Times New Roman"/>
            <w:color w:val="auto"/>
            <w:u w:val="none"/>
          </w:rPr>
          <w:t>http://court.gov.ua/ecourt/</w:t>
        </w:r>
      </w:hyperlink>
      <w:r w:rsidRPr="007C3491">
        <w:rPr>
          <w:rFonts w:ascii="Times New Roman" w:hAnsi="Times New Roman"/>
        </w:rPr>
        <w:t xml:space="preserve">. – Заголовок з </w:t>
      </w:r>
      <w:proofErr w:type="spellStart"/>
      <w:r w:rsidRPr="007C3491">
        <w:rPr>
          <w:rFonts w:ascii="Times New Roman" w:hAnsi="Times New Roman"/>
        </w:rPr>
        <w:t>екрану</w:t>
      </w:r>
      <w:proofErr w:type="spellEnd"/>
      <w:r w:rsidRPr="007C3491">
        <w:rPr>
          <w:rFonts w:ascii="Times New Roman" w:hAnsi="Times New Roman"/>
        </w:rPr>
        <w:t xml:space="preserve">. </w:t>
      </w:r>
    </w:p>
  </w:endnote>
  <w:endnote w:id="33">
    <w:p w14:paraId="3D632CC5" w14:textId="77777777" w:rsidR="007C3491" w:rsidRPr="007C3491" w:rsidRDefault="007C3491" w:rsidP="007C3491">
      <w:pPr>
        <w:pStyle w:val="af"/>
        <w:jc w:val="both"/>
        <w:rPr>
          <w:rFonts w:ascii="Times New Roman" w:hAnsi="Times New Roman"/>
        </w:rPr>
      </w:pPr>
      <w:r w:rsidRPr="007C3491">
        <w:rPr>
          <w:rStyle w:val="a9"/>
          <w:rFonts w:ascii="Times New Roman" w:hAnsi="Times New Roman"/>
        </w:rPr>
        <w:endnoteRef/>
      </w:r>
      <w:r w:rsidRPr="007C3491">
        <w:rPr>
          <w:rFonts w:ascii="Times New Roman" w:hAnsi="Times New Roman"/>
        </w:rPr>
        <w:tab/>
        <w:t xml:space="preserve"> </w:t>
      </w:r>
      <w:proofErr w:type="spellStart"/>
      <w:r w:rsidRPr="007C3491">
        <w:rPr>
          <w:rFonts w:ascii="Times New Roman" w:hAnsi="Times New Roman"/>
        </w:rPr>
        <w:t>Вдовіна</w:t>
      </w:r>
      <w:proofErr w:type="spellEnd"/>
      <w:r w:rsidRPr="007C3491">
        <w:rPr>
          <w:rFonts w:ascii="Times New Roman" w:hAnsi="Times New Roman"/>
        </w:rPr>
        <w:t xml:space="preserve"> О.О. </w:t>
      </w:r>
      <w:proofErr w:type="spellStart"/>
      <w:r w:rsidRPr="007C3491">
        <w:rPr>
          <w:rFonts w:ascii="Times New Roman" w:hAnsi="Times New Roman"/>
          <w:bCs/>
        </w:rPr>
        <w:t>Використання</w:t>
      </w:r>
      <w:proofErr w:type="spellEnd"/>
      <w:r w:rsidRPr="007C3491">
        <w:rPr>
          <w:rFonts w:ascii="Times New Roman" w:hAnsi="Times New Roman"/>
          <w:bCs/>
        </w:rPr>
        <w:t xml:space="preserve"> </w:t>
      </w:r>
      <w:proofErr w:type="spellStart"/>
      <w:r w:rsidRPr="007C3491">
        <w:rPr>
          <w:rFonts w:ascii="Times New Roman" w:hAnsi="Times New Roman"/>
          <w:bCs/>
        </w:rPr>
        <w:t>електронного</w:t>
      </w:r>
      <w:proofErr w:type="spellEnd"/>
      <w:r w:rsidRPr="007C3491">
        <w:rPr>
          <w:rFonts w:ascii="Times New Roman" w:hAnsi="Times New Roman"/>
          <w:bCs/>
        </w:rPr>
        <w:t xml:space="preserve"> </w:t>
      </w:r>
      <w:proofErr w:type="spellStart"/>
      <w:r w:rsidRPr="007C3491">
        <w:rPr>
          <w:rFonts w:ascii="Times New Roman" w:hAnsi="Times New Roman"/>
          <w:bCs/>
        </w:rPr>
        <w:t>документообігу</w:t>
      </w:r>
      <w:proofErr w:type="spellEnd"/>
      <w:r w:rsidRPr="007C3491">
        <w:rPr>
          <w:rFonts w:ascii="Times New Roman" w:hAnsi="Times New Roman"/>
          <w:bCs/>
        </w:rPr>
        <w:t xml:space="preserve"> в </w:t>
      </w:r>
      <w:proofErr w:type="spellStart"/>
      <w:r w:rsidRPr="007C3491">
        <w:rPr>
          <w:rFonts w:ascii="Times New Roman" w:hAnsi="Times New Roman"/>
          <w:bCs/>
        </w:rPr>
        <w:t>системі</w:t>
      </w:r>
      <w:proofErr w:type="spellEnd"/>
      <w:r w:rsidRPr="007C3491">
        <w:rPr>
          <w:rFonts w:ascii="Times New Roman" w:hAnsi="Times New Roman"/>
          <w:bCs/>
        </w:rPr>
        <w:t xml:space="preserve"> </w:t>
      </w:r>
      <w:proofErr w:type="spellStart"/>
      <w:r w:rsidRPr="007C3491">
        <w:rPr>
          <w:rFonts w:ascii="Times New Roman" w:hAnsi="Times New Roman"/>
          <w:bCs/>
        </w:rPr>
        <w:t>судочинства</w:t>
      </w:r>
      <w:proofErr w:type="spellEnd"/>
      <w:r w:rsidRPr="007C3491">
        <w:rPr>
          <w:rFonts w:ascii="Times New Roman" w:hAnsi="Times New Roman"/>
          <w:bCs/>
        </w:rPr>
        <w:t xml:space="preserve"> </w:t>
      </w:r>
      <w:proofErr w:type="spellStart"/>
      <w:r w:rsidRPr="007C3491">
        <w:rPr>
          <w:rFonts w:ascii="Times New Roman" w:hAnsi="Times New Roman"/>
          <w:bCs/>
        </w:rPr>
        <w:t>України</w:t>
      </w:r>
      <w:proofErr w:type="spellEnd"/>
      <w:r w:rsidRPr="007C3491">
        <w:rPr>
          <w:rFonts w:ascii="Times New Roman" w:hAnsi="Times New Roman"/>
        </w:rPr>
        <w:t xml:space="preserve"> / О. О. </w:t>
      </w:r>
      <w:proofErr w:type="spellStart"/>
      <w:r w:rsidRPr="007C3491">
        <w:rPr>
          <w:rFonts w:ascii="Times New Roman" w:hAnsi="Times New Roman"/>
        </w:rPr>
        <w:t>Вдові</w:t>
      </w:r>
      <w:proofErr w:type="gramStart"/>
      <w:r w:rsidRPr="007C3491">
        <w:rPr>
          <w:rFonts w:ascii="Times New Roman" w:hAnsi="Times New Roman"/>
        </w:rPr>
        <w:t>на</w:t>
      </w:r>
      <w:proofErr w:type="spellEnd"/>
      <w:proofErr w:type="gramEnd"/>
      <w:r w:rsidRPr="007C3491">
        <w:rPr>
          <w:rFonts w:ascii="Times New Roman" w:hAnsi="Times New Roman"/>
        </w:rPr>
        <w:t xml:space="preserve"> // </w:t>
      </w:r>
      <w:proofErr w:type="spellStart"/>
      <w:r w:rsidRPr="007C3491">
        <w:rPr>
          <w:rFonts w:ascii="Times New Roman" w:hAnsi="Times New Roman"/>
        </w:rPr>
        <w:t>Вісник</w:t>
      </w:r>
      <w:proofErr w:type="spellEnd"/>
      <w:r w:rsidRPr="007C3491">
        <w:rPr>
          <w:rFonts w:ascii="Times New Roman" w:hAnsi="Times New Roman"/>
        </w:rPr>
        <w:t xml:space="preserve"> </w:t>
      </w:r>
      <w:proofErr w:type="spellStart"/>
      <w:r w:rsidRPr="007C3491">
        <w:rPr>
          <w:rFonts w:ascii="Times New Roman" w:hAnsi="Times New Roman"/>
        </w:rPr>
        <w:t>Харківської</w:t>
      </w:r>
      <w:proofErr w:type="spellEnd"/>
      <w:r w:rsidRPr="007C3491">
        <w:rPr>
          <w:rFonts w:ascii="Times New Roman" w:hAnsi="Times New Roman"/>
        </w:rPr>
        <w:t xml:space="preserve"> </w:t>
      </w:r>
      <w:proofErr w:type="spellStart"/>
      <w:r w:rsidRPr="007C3491">
        <w:rPr>
          <w:rFonts w:ascii="Times New Roman" w:hAnsi="Times New Roman"/>
        </w:rPr>
        <w:t>державної</w:t>
      </w:r>
      <w:proofErr w:type="spellEnd"/>
      <w:r w:rsidRPr="007C3491">
        <w:rPr>
          <w:rFonts w:ascii="Times New Roman" w:hAnsi="Times New Roman"/>
        </w:rPr>
        <w:t xml:space="preserve"> </w:t>
      </w:r>
      <w:proofErr w:type="spellStart"/>
      <w:r w:rsidRPr="007C3491">
        <w:rPr>
          <w:rFonts w:ascii="Times New Roman" w:hAnsi="Times New Roman"/>
        </w:rPr>
        <w:t>академії</w:t>
      </w:r>
      <w:proofErr w:type="spellEnd"/>
      <w:r w:rsidRPr="007C3491">
        <w:rPr>
          <w:rFonts w:ascii="Times New Roman" w:hAnsi="Times New Roman"/>
        </w:rPr>
        <w:t xml:space="preserve"> </w:t>
      </w:r>
      <w:proofErr w:type="spellStart"/>
      <w:r w:rsidRPr="007C3491">
        <w:rPr>
          <w:rFonts w:ascii="Times New Roman" w:hAnsi="Times New Roman"/>
        </w:rPr>
        <w:t>культури</w:t>
      </w:r>
      <w:proofErr w:type="spellEnd"/>
      <w:r w:rsidRPr="007C3491">
        <w:rPr>
          <w:rFonts w:ascii="Times New Roman" w:hAnsi="Times New Roman"/>
        </w:rPr>
        <w:t xml:space="preserve">. </w:t>
      </w:r>
      <w:proofErr w:type="spellStart"/>
      <w:r w:rsidRPr="007C3491">
        <w:rPr>
          <w:rFonts w:ascii="Times New Roman" w:hAnsi="Times New Roman"/>
        </w:rPr>
        <w:t>Серія</w:t>
      </w:r>
      <w:proofErr w:type="spellEnd"/>
      <w:r w:rsidRPr="007C3491">
        <w:rPr>
          <w:rFonts w:ascii="Times New Roman" w:hAnsi="Times New Roman"/>
        </w:rPr>
        <w:t xml:space="preserve"> : </w:t>
      </w:r>
      <w:proofErr w:type="spellStart"/>
      <w:proofErr w:type="gramStart"/>
      <w:r w:rsidRPr="007C3491">
        <w:rPr>
          <w:rFonts w:ascii="Times New Roman" w:hAnsi="Times New Roman"/>
        </w:rPr>
        <w:t>Соц</w:t>
      </w:r>
      <w:proofErr w:type="gramEnd"/>
      <w:r w:rsidRPr="007C3491">
        <w:rPr>
          <w:rFonts w:ascii="Times New Roman" w:hAnsi="Times New Roman"/>
        </w:rPr>
        <w:t>іальні</w:t>
      </w:r>
      <w:proofErr w:type="spellEnd"/>
      <w:r w:rsidRPr="007C3491">
        <w:rPr>
          <w:rFonts w:ascii="Times New Roman" w:hAnsi="Times New Roman"/>
        </w:rPr>
        <w:t xml:space="preserve"> </w:t>
      </w:r>
      <w:proofErr w:type="spellStart"/>
      <w:r w:rsidRPr="007C3491">
        <w:rPr>
          <w:rFonts w:ascii="Times New Roman" w:hAnsi="Times New Roman"/>
        </w:rPr>
        <w:t>комунікації</w:t>
      </w:r>
      <w:proofErr w:type="spellEnd"/>
      <w:r w:rsidRPr="007C3491">
        <w:rPr>
          <w:rFonts w:ascii="Times New Roman" w:hAnsi="Times New Roman"/>
        </w:rPr>
        <w:t xml:space="preserve">. - 2015. - </w:t>
      </w:r>
      <w:proofErr w:type="spellStart"/>
      <w:r w:rsidRPr="007C3491">
        <w:rPr>
          <w:rFonts w:ascii="Times New Roman" w:hAnsi="Times New Roman"/>
        </w:rPr>
        <w:t>Вип</w:t>
      </w:r>
      <w:proofErr w:type="spellEnd"/>
      <w:r w:rsidRPr="007C3491">
        <w:rPr>
          <w:rFonts w:ascii="Times New Roman" w:hAnsi="Times New Roman"/>
        </w:rPr>
        <w:t>. 46. - С. 85. - Режим доступу: http://nbuv.gov.ua/UJRN/</w:t>
      </w:r>
      <w:r w:rsidRPr="007C3491">
        <w:rPr>
          <w:rFonts w:ascii="Times New Roman" w:hAnsi="Times New Roman"/>
          <w:bCs/>
        </w:rPr>
        <w:t>haksk</w:t>
      </w:r>
      <w:r w:rsidRPr="007C3491">
        <w:rPr>
          <w:rFonts w:ascii="Times New Roman" w:hAnsi="Times New Roman"/>
        </w:rPr>
        <w:t>_2015_46_11</w:t>
      </w:r>
    </w:p>
  </w:endnote>
  <w:endnote w:id="34">
    <w:p w14:paraId="0B0C273D" w14:textId="77777777"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w:t>
      </w:r>
      <w:proofErr w:type="spellStart"/>
      <w:r w:rsidRPr="007C3491">
        <w:rPr>
          <w:rFonts w:ascii="Times New Roman" w:hAnsi="Times New Roman"/>
        </w:rPr>
        <w:t>Європейська</w:t>
      </w:r>
      <w:proofErr w:type="spellEnd"/>
      <w:r w:rsidRPr="007C3491">
        <w:rPr>
          <w:rFonts w:ascii="Times New Roman" w:hAnsi="Times New Roman"/>
        </w:rPr>
        <w:t xml:space="preserve"> </w:t>
      </w:r>
      <w:proofErr w:type="spellStart"/>
      <w:r w:rsidRPr="007C3491">
        <w:rPr>
          <w:rFonts w:ascii="Times New Roman" w:hAnsi="Times New Roman"/>
        </w:rPr>
        <w:t>комісія</w:t>
      </w:r>
      <w:proofErr w:type="spellEnd"/>
      <w:r w:rsidRPr="007C3491">
        <w:rPr>
          <w:rFonts w:ascii="Times New Roman" w:hAnsi="Times New Roman"/>
        </w:rPr>
        <w:t xml:space="preserve"> з </w:t>
      </w:r>
      <w:proofErr w:type="spellStart"/>
      <w:r w:rsidRPr="007C3491">
        <w:rPr>
          <w:rFonts w:ascii="Times New Roman" w:hAnsi="Times New Roman"/>
        </w:rPr>
        <w:t>ефективності</w:t>
      </w:r>
      <w:proofErr w:type="spellEnd"/>
      <w:r w:rsidRPr="007C3491">
        <w:rPr>
          <w:rFonts w:ascii="Times New Roman" w:hAnsi="Times New Roman"/>
        </w:rPr>
        <w:t xml:space="preserve"> </w:t>
      </w:r>
      <w:proofErr w:type="spellStart"/>
      <w:r w:rsidRPr="007C3491">
        <w:rPr>
          <w:rFonts w:ascii="Times New Roman" w:hAnsi="Times New Roman"/>
        </w:rPr>
        <w:t>правосуддя</w:t>
      </w:r>
      <w:proofErr w:type="spellEnd"/>
      <w:r w:rsidRPr="007C3491">
        <w:rPr>
          <w:rFonts w:ascii="Times New Roman" w:hAnsi="Times New Roman"/>
        </w:rPr>
        <w:t xml:space="preserve"> (CEPEJ)  Цикл з </w:t>
      </w:r>
      <w:proofErr w:type="spellStart"/>
      <w:r w:rsidRPr="007C3491">
        <w:rPr>
          <w:rFonts w:ascii="Times New Roman" w:hAnsi="Times New Roman"/>
        </w:rPr>
        <w:t>оцінки</w:t>
      </w:r>
      <w:proofErr w:type="spellEnd"/>
      <w:r w:rsidRPr="007C3491">
        <w:rPr>
          <w:rFonts w:ascii="Times New Roman" w:hAnsi="Times New Roman"/>
        </w:rPr>
        <w:t xml:space="preserve"> </w:t>
      </w:r>
      <w:proofErr w:type="spellStart"/>
      <w:r w:rsidRPr="007C3491">
        <w:rPr>
          <w:rFonts w:ascii="Times New Roman" w:hAnsi="Times New Roman"/>
        </w:rPr>
        <w:t>судових</w:t>
      </w:r>
      <w:proofErr w:type="spellEnd"/>
      <w:r w:rsidRPr="007C3491">
        <w:rPr>
          <w:rFonts w:ascii="Times New Roman" w:hAnsi="Times New Roman"/>
        </w:rPr>
        <w:t xml:space="preserve"> систем за 2014-2016 роки: </w:t>
      </w:r>
      <w:proofErr w:type="spellStart"/>
      <w:r w:rsidRPr="007C3491">
        <w:rPr>
          <w:rFonts w:ascii="Times New Roman" w:hAnsi="Times New Roman"/>
        </w:rPr>
        <w:t>м</w:t>
      </w:r>
      <w:proofErr w:type="gramStart"/>
      <w:r w:rsidRPr="007C3491">
        <w:rPr>
          <w:rFonts w:ascii="Times New Roman" w:hAnsi="Times New Roman"/>
        </w:rPr>
        <w:t>.С</w:t>
      </w:r>
      <w:proofErr w:type="gramEnd"/>
      <w:r w:rsidRPr="007C3491">
        <w:rPr>
          <w:rFonts w:ascii="Times New Roman" w:hAnsi="Times New Roman"/>
        </w:rPr>
        <w:t>трасбург</w:t>
      </w:r>
      <w:proofErr w:type="spellEnd"/>
      <w:r w:rsidRPr="007C3491">
        <w:rPr>
          <w:rFonts w:ascii="Times New Roman" w:hAnsi="Times New Roman"/>
          <w:lang w:val="fr-FR"/>
        </w:rPr>
        <w:t xml:space="preserve">, 1 </w:t>
      </w:r>
      <w:proofErr w:type="spellStart"/>
      <w:r w:rsidRPr="007C3491">
        <w:rPr>
          <w:rFonts w:ascii="Times New Roman" w:hAnsi="Times New Roman"/>
        </w:rPr>
        <w:t>жовтня</w:t>
      </w:r>
      <w:proofErr w:type="spellEnd"/>
      <w:r w:rsidRPr="007C3491">
        <w:rPr>
          <w:rFonts w:ascii="Times New Roman" w:hAnsi="Times New Roman"/>
          <w:lang w:val="fr-FR"/>
        </w:rPr>
        <w:t xml:space="preserve"> 2016</w:t>
      </w:r>
      <w:r w:rsidRPr="007C3491">
        <w:rPr>
          <w:rFonts w:ascii="Times New Roman" w:hAnsi="Times New Roman"/>
        </w:rPr>
        <w:t xml:space="preserve"> р. </w:t>
      </w:r>
      <w:r w:rsidRPr="0027698D">
        <w:rPr>
          <w:rFonts w:ascii="Times New Roman" w:hAnsi="Times New Roman"/>
        </w:rPr>
        <w:t>[</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w:t>
      </w:r>
      <w:r w:rsidRPr="0027698D">
        <w:rPr>
          <w:rFonts w:ascii="Times New Roman" w:hAnsi="Times New Roman"/>
        </w:rPr>
        <w:t>]</w:t>
      </w:r>
      <w:r w:rsidRPr="007C3491">
        <w:rPr>
          <w:rFonts w:ascii="Times New Roman" w:hAnsi="Times New Roman"/>
        </w:rPr>
        <w:t xml:space="preserve">. – Режим доступу: </w:t>
      </w:r>
      <w:hyperlink r:id="rId10" w:history="1">
        <w:r w:rsidRPr="007C3491">
          <w:rPr>
            <w:rStyle w:val="a6"/>
            <w:rFonts w:ascii="Times New Roman" w:hAnsi="Times New Roman"/>
            <w:color w:val="auto"/>
            <w:u w:val="none"/>
          </w:rPr>
          <w:t>http://www.coe.int/T/dghl/cooperation/cepej/default_en.asp</w:t>
        </w:r>
      </w:hyperlink>
      <w:r w:rsidRPr="0027698D">
        <w:rPr>
          <w:rFonts w:ascii="Times New Roman" w:hAnsi="Times New Roman"/>
        </w:rPr>
        <w:t xml:space="preserve"> </w:t>
      </w:r>
      <w:r w:rsidRPr="007C3491">
        <w:rPr>
          <w:rFonts w:ascii="Times New Roman" w:hAnsi="Times New Roman"/>
        </w:rPr>
        <w:t xml:space="preserve">- Заголовок з </w:t>
      </w:r>
      <w:proofErr w:type="spellStart"/>
      <w:r w:rsidRPr="007C3491">
        <w:rPr>
          <w:rFonts w:ascii="Times New Roman" w:hAnsi="Times New Roman"/>
        </w:rPr>
        <w:t>екрану</w:t>
      </w:r>
      <w:proofErr w:type="spellEnd"/>
      <w:r w:rsidRPr="007C3491">
        <w:rPr>
          <w:rFonts w:ascii="Times New Roman" w:hAnsi="Times New Roman"/>
        </w:rPr>
        <w:t xml:space="preserve">. </w:t>
      </w:r>
    </w:p>
  </w:endnote>
  <w:endnote w:id="35">
    <w:p w14:paraId="6C4A076E" w14:textId="0D2CBC0B" w:rsidR="007C3491" w:rsidRPr="0027698D" w:rsidRDefault="007C3491" w:rsidP="007C3491">
      <w:pPr>
        <w:pStyle w:val="rvps2"/>
        <w:shd w:val="clear" w:color="auto" w:fill="FFFFFF"/>
        <w:spacing w:before="0" w:beforeAutospacing="0" w:after="0" w:afterAutospacing="0"/>
        <w:jc w:val="both"/>
        <w:textAlignment w:val="baseline"/>
        <w:rPr>
          <w:color w:val="000000"/>
          <w:sz w:val="20"/>
          <w:szCs w:val="20"/>
        </w:rPr>
      </w:pPr>
      <w:r w:rsidRPr="007C3491">
        <w:rPr>
          <w:rStyle w:val="af1"/>
          <w:sz w:val="20"/>
          <w:szCs w:val="20"/>
        </w:rPr>
        <w:endnoteRef/>
      </w:r>
      <w:r w:rsidRPr="007C3491">
        <w:rPr>
          <w:sz w:val="20"/>
          <w:szCs w:val="20"/>
          <w:lang w:val="uk-UA"/>
        </w:rPr>
        <w:t xml:space="preserve">Відповідно до частин 4-8 Закону </w:t>
      </w:r>
      <w:r>
        <w:rPr>
          <w:sz w:val="20"/>
          <w:szCs w:val="20"/>
          <w:lang w:val="uk-UA"/>
        </w:rPr>
        <w:t xml:space="preserve">України «Про судоустрій і статус суддів» </w:t>
      </w:r>
      <w:r w:rsidRPr="007C3491">
        <w:rPr>
          <w:sz w:val="20"/>
          <w:szCs w:val="20"/>
          <w:lang w:val="uk-UA"/>
        </w:rPr>
        <w:t>№ 1402-</w:t>
      </w:r>
      <w:r w:rsidRPr="007C3491">
        <w:rPr>
          <w:sz w:val="20"/>
          <w:szCs w:val="20"/>
          <w:lang w:val="en-US"/>
        </w:rPr>
        <w:t>V</w:t>
      </w:r>
      <w:r w:rsidRPr="007C3491">
        <w:rPr>
          <w:color w:val="000000"/>
          <w:sz w:val="20"/>
          <w:szCs w:val="20"/>
        </w:rPr>
        <w:t>ІІІ</w:t>
      </w:r>
      <w:r w:rsidRPr="0027698D">
        <w:rPr>
          <w:color w:val="000000"/>
          <w:sz w:val="20"/>
          <w:szCs w:val="20"/>
        </w:rPr>
        <w:t>:</w:t>
      </w:r>
    </w:p>
    <w:p w14:paraId="6F0BF09B" w14:textId="77777777" w:rsidR="007C3491" w:rsidRPr="007C3491" w:rsidRDefault="007C3491" w:rsidP="007C3491">
      <w:pPr>
        <w:pStyle w:val="rvps2"/>
        <w:shd w:val="clear" w:color="auto" w:fill="FFFFFF"/>
        <w:spacing w:before="0" w:beforeAutospacing="0" w:after="0" w:afterAutospacing="0"/>
        <w:ind w:firstLine="448"/>
        <w:jc w:val="both"/>
        <w:textAlignment w:val="baseline"/>
        <w:rPr>
          <w:color w:val="000000"/>
          <w:sz w:val="20"/>
          <w:szCs w:val="20"/>
        </w:rPr>
      </w:pPr>
      <w:r w:rsidRPr="007C3491">
        <w:rPr>
          <w:color w:val="000000"/>
          <w:sz w:val="20"/>
          <w:szCs w:val="20"/>
        </w:rPr>
        <w:t xml:space="preserve">До </w:t>
      </w:r>
      <w:proofErr w:type="gramStart"/>
      <w:r w:rsidRPr="007C3491">
        <w:rPr>
          <w:color w:val="000000"/>
          <w:sz w:val="20"/>
          <w:szCs w:val="20"/>
        </w:rPr>
        <w:t>базового</w:t>
      </w:r>
      <w:proofErr w:type="gramEnd"/>
      <w:r w:rsidRPr="007C3491">
        <w:rPr>
          <w:color w:val="000000"/>
          <w:sz w:val="20"/>
          <w:szCs w:val="20"/>
        </w:rPr>
        <w:t xml:space="preserve"> </w:t>
      </w:r>
      <w:proofErr w:type="spellStart"/>
      <w:r w:rsidRPr="007C3491">
        <w:rPr>
          <w:color w:val="000000"/>
          <w:sz w:val="20"/>
          <w:szCs w:val="20"/>
        </w:rPr>
        <w:t>розміру</w:t>
      </w:r>
      <w:proofErr w:type="spellEnd"/>
      <w:r w:rsidRPr="007C3491">
        <w:rPr>
          <w:color w:val="000000"/>
          <w:sz w:val="20"/>
          <w:szCs w:val="20"/>
        </w:rPr>
        <w:t xml:space="preserve"> </w:t>
      </w:r>
      <w:proofErr w:type="spellStart"/>
      <w:r w:rsidRPr="007C3491">
        <w:rPr>
          <w:color w:val="000000"/>
          <w:sz w:val="20"/>
          <w:szCs w:val="20"/>
        </w:rPr>
        <w:t>посадового</w:t>
      </w:r>
      <w:proofErr w:type="spellEnd"/>
      <w:r w:rsidRPr="007C3491">
        <w:rPr>
          <w:color w:val="000000"/>
          <w:sz w:val="20"/>
          <w:szCs w:val="20"/>
        </w:rPr>
        <w:t xml:space="preserve"> окладу, </w:t>
      </w:r>
      <w:proofErr w:type="spellStart"/>
      <w:r w:rsidRPr="007C3491">
        <w:rPr>
          <w:color w:val="000000"/>
          <w:sz w:val="20"/>
          <w:szCs w:val="20"/>
        </w:rPr>
        <w:t>визначеного</w:t>
      </w:r>
      <w:proofErr w:type="spellEnd"/>
      <w:r w:rsidRPr="007C3491">
        <w:rPr>
          <w:color w:val="000000"/>
          <w:sz w:val="20"/>
          <w:szCs w:val="20"/>
        </w:rPr>
        <w:t xml:space="preserve"> </w:t>
      </w:r>
      <w:proofErr w:type="spellStart"/>
      <w:r w:rsidRPr="007C3491">
        <w:rPr>
          <w:color w:val="000000"/>
          <w:sz w:val="20"/>
          <w:szCs w:val="20"/>
        </w:rPr>
        <w:t>частиною</w:t>
      </w:r>
      <w:proofErr w:type="spellEnd"/>
      <w:r w:rsidRPr="007C3491">
        <w:rPr>
          <w:color w:val="000000"/>
          <w:sz w:val="20"/>
          <w:szCs w:val="20"/>
        </w:rPr>
        <w:t xml:space="preserve"> </w:t>
      </w:r>
      <w:proofErr w:type="spellStart"/>
      <w:r w:rsidRPr="007C3491">
        <w:rPr>
          <w:color w:val="000000"/>
          <w:sz w:val="20"/>
          <w:szCs w:val="20"/>
        </w:rPr>
        <w:t>третьою</w:t>
      </w:r>
      <w:proofErr w:type="spellEnd"/>
      <w:r w:rsidRPr="007C3491">
        <w:rPr>
          <w:color w:val="000000"/>
          <w:sz w:val="20"/>
          <w:szCs w:val="20"/>
        </w:rPr>
        <w:t xml:space="preserve"> </w:t>
      </w:r>
      <w:proofErr w:type="spellStart"/>
      <w:r w:rsidRPr="007C3491">
        <w:rPr>
          <w:color w:val="000000"/>
          <w:sz w:val="20"/>
          <w:szCs w:val="20"/>
        </w:rPr>
        <w:t>цієї</w:t>
      </w:r>
      <w:proofErr w:type="spellEnd"/>
      <w:r w:rsidRPr="007C3491">
        <w:rPr>
          <w:color w:val="000000"/>
          <w:sz w:val="20"/>
          <w:szCs w:val="20"/>
        </w:rPr>
        <w:t xml:space="preserve"> </w:t>
      </w:r>
      <w:proofErr w:type="spellStart"/>
      <w:r w:rsidRPr="007C3491">
        <w:rPr>
          <w:color w:val="000000"/>
          <w:sz w:val="20"/>
          <w:szCs w:val="20"/>
        </w:rPr>
        <w:t>статті</w:t>
      </w:r>
      <w:proofErr w:type="spellEnd"/>
      <w:r w:rsidRPr="007C3491">
        <w:rPr>
          <w:color w:val="000000"/>
          <w:sz w:val="20"/>
          <w:szCs w:val="20"/>
        </w:rPr>
        <w:t xml:space="preserve">, </w:t>
      </w:r>
      <w:proofErr w:type="spellStart"/>
      <w:r w:rsidRPr="007C3491">
        <w:rPr>
          <w:color w:val="000000"/>
          <w:sz w:val="20"/>
          <w:szCs w:val="20"/>
        </w:rPr>
        <w:t>додатково</w:t>
      </w:r>
      <w:proofErr w:type="spellEnd"/>
      <w:r w:rsidRPr="007C3491">
        <w:rPr>
          <w:color w:val="000000"/>
          <w:sz w:val="20"/>
          <w:szCs w:val="20"/>
        </w:rPr>
        <w:t xml:space="preserve"> </w:t>
      </w:r>
      <w:proofErr w:type="spellStart"/>
      <w:r w:rsidRPr="007C3491">
        <w:rPr>
          <w:color w:val="000000"/>
          <w:sz w:val="20"/>
          <w:szCs w:val="20"/>
        </w:rPr>
        <w:t>застосовуються</w:t>
      </w:r>
      <w:proofErr w:type="spellEnd"/>
      <w:r w:rsidRPr="007C3491">
        <w:rPr>
          <w:color w:val="000000"/>
          <w:sz w:val="20"/>
          <w:szCs w:val="20"/>
        </w:rPr>
        <w:t xml:space="preserve"> </w:t>
      </w:r>
      <w:proofErr w:type="spellStart"/>
      <w:r w:rsidRPr="007C3491">
        <w:rPr>
          <w:color w:val="000000"/>
          <w:sz w:val="20"/>
          <w:szCs w:val="20"/>
        </w:rPr>
        <w:t>такі</w:t>
      </w:r>
      <w:proofErr w:type="spellEnd"/>
      <w:r w:rsidRPr="007C3491">
        <w:rPr>
          <w:color w:val="000000"/>
          <w:sz w:val="20"/>
          <w:szCs w:val="20"/>
        </w:rPr>
        <w:t xml:space="preserve"> </w:t>
      </w:r>
      <w:proofErr w:type="spellStart"/>
      <w:r w:rsidRPr="007C3491">
        <w:rPr>
          <w:color w:val="000000"/>
          <w:sz w:val="20"/>
          <w:szCs w:val="20"/>
        </w:rPr>
        <w:t>регіональні</w:t>
      </w:r>
      <w:proofErr w:type="spellEnd"/>
      <w:r w:rsidRPr="007C3491">
        <w:rPr>
          <w:color w:val="000000"/>
          <w:sz w:val="20"/>
          <w:szCs w:val="20"/>
        </w:rPr>
        <w:t xml:space="preserve"> </w:t>
      </w:r>
      <w:proofErr w:type="spellStart"/>
      <w:r w:rsidRPr="007C3491">
        <w:rPr>
          <w:color w:val="000000"/>
          <w:sz w:val="20"/>
          <w:szCs w:val="20"/>
        </w:rPr>
        <w:t>коефіцієнти</w:t>
      </w:r>
      <w:proofErr w:type="spellEnd"/>
      <w:r w:rsidRPr="007C3491">
        <w:rPr>
          <w:color w:val="000000"/>
          <w:sz w:val="20"/>
          <w:szCs w:val="20"/>
        </w:rPr>
        <w:t>:</w:t>
      </w:r>
    </w:p>
    <w:p w14:paraId="381A6F02" w14:textId="77777777" w:rsidR="007C3491" w:rsidRPr="007C3491" w:rsidRDefault="007C3491" w:rsidP="007C3491">
      <w:pPr>
        <w:pStyle w:val="rvps2"/>
        <w:shd w:val="clear" w:color="auto" w:fill="FFFFFF"/>
        <w:spacing w:before="0" w:beforeAutospacing="0" w:after="0" w:afterAutospacing="0"/>
        <w:ind w:firstLine="448"/>
        <w:jc w:val="both"/>
        <w:textAlignment w:val="baseline"/>
        <w:rPr>
          <w:color w:val="000000"/>
          <w:sz w:val="20"/>
          <w:szCs w:val="20"/>
        </w:rPr>
      </w:pPr>
      <w:bookmarkStart w:id="19" w:name="n1393"/>
      <w:bookmarkEnd w:id="19"/>
      <w:r w:rsidRPr="007C3491">
        <w:rPr>
          <w:color w:val="000000"/>
          <w:sz w:val="20"/>
          <w:szCs w:val="20"/>
        </w:rPr>
        <w:t xml:space="preserve">1) 1,1 - </w:t>
      </w:r>
      <w:proofErr w:type="spellStart"/>
      <w:r w:rsidRPr="007C3491">
        <w:rPr>
          <w:color w:val="000000"/>
          <w:sz w:val="20"/>
          <w:szCs w:val="20"/>
        </w:rPr>
        <w:t>якщо</w:t>
      </w:r>
      <w:proofErr w:type="spellEnd"/>
      <w:r w:rsidRPr="007C3491">
        <w:rPr>
          <w:color w:val="000000"/>
          <w:sz w:val="20"/>
          <w:szCs w:val="20"/>
        </w:rPr>
        <w:t xml:space="preserve"> </w:t>
      </w:r>
      <w:proofErr w:type="spellStart"/>
      <w:r w:rsidRPr="007C3491">
        <w:rPr>
          <w:color w:val="000000"/>
          <w:sz w:val="20"/>
          <w:szCs w:val="20"/>
        </w:rPr>
        <w:t>суддя</w:t>
      </w:r>
      <w:proofErr w:type="spellEnd"/>
      <w:r w:rsidRPr="007C3491">
        <w:rPr>
          <w:color w:val="000000"/>
          <w:sz w:val="20"/>
          <w:szCs w:val="20"/>
        </w:rPr>
        <w:t xml:space="preserve"> </w:t>
      </w:r>
      <w:proofErr w:type="spellStart"/>
      <w:r w:rsidRPr="007C3491">
        <w:rPr>
          <w:color w:val="000000"/>
          <w:sz w:val="20"/>
          <w:szCs w:val="20"/>
        </w:rPr>
        <w:t>здійснює</w:t>
      </w:r>
      <w:proofErr w:type="spellEnd"/>
      <w:r w:rsidRPr="007C3491">
        <w:rPr>
          <w:color w:val="000000"/>
          <w:sz w:val="20"/>
          <w:szCs w:val="20"/>
        </w:rPr>
        <w:t xml:space="preserve"> </w:t>
      </w:r>
      <w:proofErr w:type="spellStart"/>
      <w:r w:rsidRPr="007C3491">
        <w:rPr>
          <w:color w:val="000000"/>
          <w:sz w:val="20"/>
          <w:szCs w:val="20"/>
        </w:rPr>
        <w:t>правосуддя</w:t>
      </w:r>
      <w:proofErr w:type="spellEnd"/>
      <w:r w:rsidRPr="007C3491">
        <w:rPr>
          <w:color w:val="000000"/>
          <w:sz w:val="20"/>
          <w:szCs w:val="20"/>
        </w:rPr>
        <w:t xml:space="preserve"> </w:t>
      </w:r>
      <w:proofErr w:type="gramStart"/>
      <w:r w:rsidRPr="007C3491">
        <w:rPr>
          <w:color w:val="000000"/>
          <w:sz w:val="20"/>
          <w:szCs w:val="20"/>
        </w:rPr>
        <w:t>у</w:t>
      </w:r>
      <w:proofErr w:type="gramEnd"/>
      <w:r w:rsidRPr="007C3491">
        <w:rPr>
          <w:color w:val="000000"/>
          <w:sz w:val="20"/>
          <w:szCs w:val="20"/>
        </w:rPr>
        <w:t xml:space="preserve"> </w:t>
      </w:r>
      <w:proofErr w:type="spellStart"/>
      <w:proofErr w:type="gramStart"/>
      <w:r w:rsidRPr="007C3491">
        <w:rPr>
          <w:color w:val="000000"/>
          <w:sz w:val="20"/>
          <w:szCs w:val="20"/>
        </w:rPr>
        <w:t>суд</w:t>
      </w:r>
      <w:proofErr w:type="gramEnd"/>
      <w:r w:rsidRPr="007C3491">
        <w:rPr>
          <w:color w:val="000000"/>
          <w:sz w:val="20"/>
          <w:szCs w:val="20"/>
        </w:rPr>
        <w:t>і</w:t>
      </w:r>
      <w:proofErr w:type="spellEnd"/>
      <w:r w:rsidRPr="007C3491">
        <w:rPr>
          <w:color w:val="000000"/>
          <w:sz w:val="20"/>
          <w:szCs w:val="20"/>
        </w:rPr>
        <w:t xml:space="preserve">, </w:t>
      </w:r>
      <w:proofErr w:type="spellStart"/>
      <w:r w:rsidRPr="007C3491">
        <w:rPr>
          <w:color w:val="000000"/>
          <w:sz w:val="20"/>
          <w:szCs w:val="20"/>
        </w:rPr>
        <w:t>що</w:t>
      </w:r>
      <w:proofErr w:type="spellEnd"/>
      <w:r w:rsidRPr="007C3491">
        <w:rPr>
          <w:color w:val="000000"/>
          <w:sz w:val="20"/>
          <w:szCs w:val="20"/>
        </w:rPr>
        <w:t xml:space="preserve"> </w:t>
      </w:r>
      <w:proofErr w:type="spellStart"/>
      <w:r w:rsidRPr="007C3491">
        <w:rPr>
          <w:color w:val="000000"/>
          <w:sz w:val="20"/>
          <w:szCs w:val="20"/>
        </w:rPr>
        <w:t>розташований</w:t>
      </w:r>
      <w:proofErr w:type="spellEnd"/>
      <w:r w:rsidRPr="007C3491">
        <w:rPr>
          <w:color w:val="000000"/>
          <w:sz w:val="20"/>
          <w:szCs w:val="20"/>
        </w:rPr>
        <w:t xml:space="preserve"> у </w:t>
      </w:r>
      <w:proofErr w:type="spellStart"/>
      <w:r w:rsidRPr="007C3491">
        <w:rPr>
          <w:color w:val="000000"/>
          <w:sz w:val="20"/>
          <w:szCs w:val="20"/>
        </w:rPr>
        <w:t>населеному</w:t>
      </w:r>
      <w:proofErr w:type="spellEnd"/>
      <w:r w:rsidRPr="007C3491">
        <w:rPr>
          <w:color w:val="000000"/>
          <w:sz w:val="20"/>
          <w:szCs w:val="20"/>
        </w:rPr>
        <w:t xml:space="preserve"> </w:t>
      </w:r>
      <w:proofErr w:type="spellStart"/>
      <w:r w:rsidRPr="007C3491">
        <w:rPr>
          <w:color w:val="000000"/>
          <w:sz w:val="20"/>
          <w:szCs w:val="20"/>
        </w:rPr>
        <w:t>пункті</w:t>
      </w:r>
      <w:proofErr w:type="spellEnd"/>
      <w:r w:rsidRPr="007C3491">
        <w:rPr>
          <w:color w:val="000000"/>
          <w:sz w:val="20"/>
          <w:szCs w:val="20"/>
        </w:rPr>
        <w:t xml:space="preserve"> з </w:t>
      </w:r>
      <w:proofErr w:type="spellStart"/>
      <w:r w:rsidRPr="007C3491">
        <w:rPr>
          <w:color w:val="000000"/>
          <w:sz w:val="20"/>
          <w:szCs w:val="20"/>
        </w:rPr>
        <w:t>кількістю</w:t>
      </w:r>
      <w:proofErr w:type="spellEnd"/>
      <w:r w:rsidRPr="007C3491">
        <w:rPr>
          <w:color w:val="000000"/>
          <w:sz w:val="20"/>
          <w:szCs w:val="20"/>
        </w:rPr>
        <w:t xml:space="preserve"> </w:t>
      </w:r>
      <w:proofErr w:type="spellStart"/>
      <w:r w:rsidRPr="007C3491">
        <w:rPr>
          <w:color w:val="000000"/>
          <w:sz w:val="20"/>
          <w:szCs w:val="20"/>
        </w:rPr>
        <w:t>населення</w:t>
      </w:r>
      <w:proofErr w:type="spellEnd"/>
      <w:r w:rsidRPr="007C3491">
        <w:rPr>
          <w:color w:val="000000"/>
          <w:sz w:val="20"/>
          <w:szCs w:val="20"/>
        </w:rPr>
        <w:t xml:space="preserve"> </w:t>
      </w:r>
      <w:proofErr w:type="spellStart"/>
      <w:r w:rsidRPr="007C3491">
        <w:rPr>
          <w:color w:val="000000"/>
          <w:sz w:val="20"/>
          <w:szCs w:val="20"/>
        </w:rPr>
        <w:t>щонайменше</w:t>
      </w:r>
      <w:proofErr w:type="spellEnd"/>
      <w:r w:rsidRPr="007C3491">
        <w:rPr>
          <w:color w:val="000000"/>
          <w:sz w:val="20"/>
          <w:szCs w:val="20"/>
        </w:rPr>
        <w:t xml:space="preserve"> сто </w:t>
      </w:r>
      <w:proofErr w:type="spellStart"/>
      <w:r w:rsidRPr="007C3491">
        <w:rPr>
          <w:color w:val="000000"/>
          <w:sz w:val="20"/>
          <w:szCs w:val="20"/>
        </w:rPr>
        <w:t>тисяч</w:t>
      </w:r>
      <w:proofErr w:type="spellEnd"/>
      <w:r w:rsidRPr="007C3491">
        <w:rPr>
          <w:color w:val="000000"/>
          <w:sz w:val="20"/>
          <w:szCs w:val="20"/>
        </w:rPr>
        <w:t xml:space="preserve"> </w:t>
      </w:r>
      <w:proofErr w:type="spellStart"/>
      <w:r w:rsidRPr="007C3491">
        <w:rPr>
          <w:color w:val="000000"/>
          <w:sz w:val="20"/>
          <w:szCs w:val="20"/>
        </w:rPr>
        <w:t>осіб</w:t>
      </w:r>
      <w:proofErr w:type="spellEnd"/>
      <w:r w:rsidRPr="007C3491">
        <w:rPr>
          <w:color w:val="000000"/>
          <w:sz w:val="20"/>
          <w:szCs w:val="20"/>
        </w:rPr>
        <w:t>;</w:t>
      </w:r>
    </w:p>
    <w:p w14:paraId="69216D93" w14:textId="77777777" w:rsidR="007C3491" w:rsidRPr="007C3491" w:rsidRDefault="007C3491" w:rsidP="007C3491">
      <w:pPr>
        <w:pStyle w:val="rvps2"/>
        <w:shd w:val="clear" w:color="auto" w:fill="FFFFFF"/>
        <w:spacing w:before="0" w:beforeAutospacing="0" w:after="0" w:afterAutospacing="0"/>
        <w:ind w:firstLine="448"/>
        <w:jc w:val="both"/>
        <w:textAlignment w:val="baseline"/>
        <w:rPr>
          <w:color w:val="000000"/>
          <w:sz w:val="20"/>
          <w:szCs w:val="20"/>
        </w:rPr>
      </w:pPr>
      <w:bookmarkStart w:id="20" w:name="n1394"/>
      <w:bookmarkEnd w:id="20"/>
      <w:r w:rsidRPr="007C3491">
        <w:rPr>
          <w:color w:val="000000"/>
          <w:sz w:val="20"/>
          <w:szCs w:val="20"/>
        </w:rPr>
        <w:t xml:space="preserve">2) 1,2 - </w:t>
      </w:r>
      <w:proofErr w:type="spellStart"/>
      <w:r w:rsidRPr="007C3491">
        <w:rPr>
          <w:color w:val="000000"/>
          <w:sz w:val="20"/>
          <w:szCs w:val="20"/>
        </w:rPr>
        <w:t>якщо</w:t>
      </w:r>
      <w:proofErr w:type="spellEnd"/>
      <w:r w:rsidRPr="007C3491">
        <w:rPr>
          <w:color w:val="000000"/>
          <w:sz w:val="20"/>
          <w:szCs w:val="20"/>
        </w:rPr>
        <w:t xml:space="preserve"> </w:t>
      </w:r>
      <w:proofErr w:type="spellStart"/>
      <w:r w:rsidRPr="007C3491">
        <w:rPr>
          <w:color w:val="000000"/>
          <w:sz w:val="20"/>
          <w:szCs w:val="20"/>
        </w:rPr>
        <w:t>суддя</w:t>
      </w:r>
      <w:proofErr w:type="spellEnd"/>
      <w:r w:rsidRPr="007C3491">
        <w:rPr>
          <w:color w:val="000000"/>
          <w:sz w:val="20"/>
          <w:szCs w:val="20"/>
        </w:rPr>
        <w:t xml:space="preserve"> </w:t>
      </w:r>
      <w:proofErr w:type="spellStart"/>
      <w:r w:rsidRPr="007C3491">
        <w:rPr>
          <w:color w:val="000000"/>
          <w:sz w:val="20"/>
          <w:szCs w:val="20"/>
        </w:rPr>
        <w:t>здійснює</w:t>
      </w:r>
      <w:proofErr w:type="spellEnd"/>
      <w:r w:rsidRPr="007C3491">
        <w:rPr>
          <w:color w:val="000000"/>
          <w:sz w:val="20"/>
          <w:szCs w:val="20"/>
        </w:rPr>
        <w:t xml:space="preserve"> </w:t>
      </w:r>
      <w:proofErr w:type="spellStart"/>
      <w:r w:rsidRPr="007C3491">
        <w:rPr>
          <w:color w:val="000000"/>
          <w:sz w:val="20"/>
          <w:szCs w:val="20"/>
        </w:rPr>
        <w:t>правосуддя</w:t>
      </w:r>
      <w:proofErr w:type="spellEnd"/>
      <w:r w:rsidRPr="007C3491">
        <w:rPr>
          <w:color w:val="000000"/>
          <w:sz w:val="20"/>
          <w:szCs w:val="20"/>
        </w:rPr>
        <w:t xml:space="preserve"> </w:t>
      </w:r>
      <w:proofErr w:type="gramStart"/>
      <w:r w:rsidRPr="007C3491">
        <w:rPr>
          <w:color w:val="000000"/>
          <w:sz w:val="20"/>
          <w:szCs w:val="20"/>
        </w:rPr>
        <w:t>у</w:t>
      </w:r>
      <w:proofErr w:type="gramEnd"/>
      <w:r w:rsidRPr="007C3491">
        <w:rPr>
          <w:color w:val="000000"/>
          <w:sz w:val="20"/>
          <w:szCs w:val="20"/>
        </w:rPr>
        <w:t xml:space="preserve"> </w:t>
      </w:r>
      <w:proofErr w:type="spellStart"/>
      <w:proofErr w:type="gramStart"/>
      <w:r w:rsidRPr="007C3491">
        <w:rPr>
          <w:color w:val="000000"/>
          <w:sz w:val="20"/>
          <w:szCs w:val="20"/>
        </w:rPr>
        <w:t>суд</w:t>
      </w:r>
      <w:proofErr w:type="gramEnd"/>
      <w:r w:rsidRPr="007C3491">
        <w:rPr>
          <w:color w:val="000000"/>
          <w:sz w:val="20"/>
          <w:szCs w:val="20"/>
        </w:rPr>
        <w:t>і</w:t>
      </w:r>
      <w:proofErr w:type="spellEnd"/>
      <w:r w:rsidRPr="007C3491">
        <w:rPr>
          <w:color w:val="000000"/>
          <w:sz w:val="20"/>
          <w:szCs w:val="20"/>
        </w:rPr>
        <w:t xml:space="preserve">, </w:t>
      </w:r>
      <w:proofErr w:type="spellStart"/>
      <w:r w:rsidRPr="007C3491">
        <w:rPr>
          <w:color w:val="000000"/>
          <w:sz w:val="20"/>
          <w:szCs w:val="20"/>
        </w:rPr>
        <w:t>що</w:t>
      </w:r>
      <w:proofErr w:type="spellEnd"/>
      <w:r w:rsidRPr="007C3491">
        <w:rPr>
          <w:color w:val="000000"/>
          <w:sz w:val="20"/>
          <w:szCs w:val="20"/>
        </w:rPr>
        <w:t xml:space="preserve"> </w:t>
      </w:r>
      <w:proofErr w:type="spellStart"/>
      <w:r w:rsidRPr="007C3491">
        <w:rPr>
          <w:color w:val="000000"/>
          <w:sz w:val="20"/>
          <w:szCs w:val="20"/>
        </w:rPr>
        <w:t>розташований</w:t>
      </w:r>
      <w:proofErr w:type="spellEnd"/>
      <w:r w:rsidRPr="007C3491">
        <w:rPr>
          <w:color w:val="000000"/>
          <w:sz w:val="20"/>
          <w:szCs w:val="20"/>
        </w:rPr>
        <w:t xml:space="preserve"> у </w:t>
      </w:r>
      <w:proofErr w:type="spellStart"/>
      <w:r w:rsidRPr="007C3491">
        <w:rPr>
          <w:color w:val="000000"/>
          <w:sz w:val="20"/>
          <w:szCs w:val="20"/>
        </w:rPr>
        <w:t>населеному</w:t>
      </w:r>
      <w:proofErr w:type="spellEnd"/>
      <w:r w:rsidRPr="007C3491">
        <w:rPr>
          <w:color w:val="000000"/>
          <w:sz w:val="20"/>
          <w:szCs w:val="20"/>
        </w:rPr>
        <w:t xml:space="preserve"> </w:t>
      </w:r>
      <w:proofErr w:type="spellStart"/>
      <w:r w:rsidRPr="007C3491">
        <w:rPr>
          <w:color w:val="000000"/>
          <w:sz w:val="20"/>
          <w:szCs w:val="20"/>
        </w:rPr>
        <w:t>пункті</w:t>
      </w:r>
      <w:proofErr w:type="spellEnd"/>
      <w:r w:rsidRPr="007C3491">
        <w:rPr>
          <w:color w:val="000000"/>
          <w:sz w:val="20"/>
          <w:szCs w:val="20"/>
        </w:rPr>
        <w:t xml:space="preserve"> з </w:t>
      </w:r>
      <w:proofErr w:type="spellStart"/>
      <w:r w:rsidRPr="007C3491">
        <w:rPr>
          <w:color w:val="000000"/>
          <w:sz w:val="20"/>
          <w:szCs w:val="20"/>
        </w:rPr>
        <w:t>кількістю</w:t>
      </w:r>
      <w:proofErr w:type="spellEnd"/>
      <w:r w:rsidRPr="007C3491">
        <w:rPr>
          <w:color w:val="000000"/>
          <w:sz w:val="20"/>
          <w:szCs w:val="20"/>
        </w:rPr>
        <w:t xml:space="preserve"> </w:t>
      </w:r>
      <w:proofErr w:type="spellStart"/>
      <w:r w:rsidRPr="007C3491">
        <w:rPr>
          <w:color w:val="000000"/>
          <w:sz w:val="20"/>
          <w:szCs w:val="20"/>
        </w:rPr>
        <w:t>населення</w:t>
      </w:r>
      <w:proofErr w:type="spellEnd"/>
      <w:r w:rsidRPr="007C3491">
        <w:rPr>
          <w:color w:val="000000"/>
          <w:sz w:val="20"/>
          <w:szCs w:val="20"/>
        </w:rPr>
        <w:t xml:space="preserve"> </w:t>
      </w:r>
      <w:proofErr w:type="spellStart"/>
      <w:r w:rsidRPr="007C3491">
        <w:rPr>
          <w:color w:val="000000"/>
          <w:sz w:val="20"/>
          <w:szCs w:val="20"/>
        </w:rPr>
        <w:t>щонайменше</w:t>
      </w:r>
      <w:proofErr w:type="spellEnd"/>
      <w:r w:rsidRPr="007C3491">
        <w:rPr>
          <w:color w:val="000000"/>
          <w:sz w:val="20"/>
          <w:szCs w:val="20"/>
        </w:rPr>
        <w:t xml:space="preserve"> </w:t>
      </w:r>
      <w:proofErr w:type="spellStart"/>
      <w:r w:rsidRPr="007C3491">
        <w:rPr>
          <w:color w:val="000000"/>
          <w:sz w:val="20"/>
          <w:szCs w:val="20"/>
        </w:rPr>
        <w:t>п’ятсот</w:t>
      </w:r>
      <w:proofErr w:type="spellEnd"/>
      <w:r w:rsidRPr="007C3491">
        <w:rPr>
          <w:color w:val="000000"/>
          <w:sz w:val="20"/>
          <w:szCs w:val="20"/>
        </w:rPr>
        <w:t xml:space="preserve"> </w:t>
      </w:r>
      <w:proofErr w:type="spellStart"/>
      <w:r w:rsidRPr="007C3491">
        <w:rPr>
          <w:color w:val="000000"/>
          <w:sz w:val="20"/>
          <w:szCs w:val="20"/>
        </w:rPr>
        <w:t>тисяч</w:t>
      </w:r>
      <w:proofErr w:type="spellEnd"/>
      <w:r w:rsidRPr="007C3491">
        <w:rPr>
          <w:color w:val="000000"/>
          <w:sz w:val="20"/>
          <w:szCs w:val="20"/>
        </w:rPr>
        <w:t xml:space="preserve"> </w:t>
      </w:r>
      <w:proofErr w:type="spellStart"/>
      <w:r w:rsidRPr="007C3491">
        <w:rPr>
          <w:color w:val="000000"/>
          <w:sz w:val="20"/>
          <w:szCs w:val="20"/>
        </w:rPr>
        <w:t>осіб</w:t>
      </w:r>
      <w:proofErr w:type="spellEnd"/>
      <w:r w:rsidRPr="007C3491">
        <w:rPr>
          <w:color w:val="000000"/>
          <w:sz w:val="20"/>
          <w:szCs w:val="20"/>
        </w:rPr>
        <w:t>;</w:t>
      </w:r>
    </w:p>
    <w:p w14:paraId="4275960A" w14:textId="77777777" w:rsidR="007C3491" w:rsidRPr="007C3491" w:rsidRDefault="007C3491" w:rsidP="007C3491">
      <w:pPr>
        <w:pStyle w:val="rvps2"/>
        <w:shd w:val="clear" w:color="auto" w:fill="FFFFFF"/>
        <w:spacing w:before="0" w:beforeAutospacing="0" w:after="0" w:afterAutospacing="0"/>
        <w:ind w:firstLine="448"/>
        <w:jc w:val="both"/>
        <w:textAlignment w:val="baseline"/>
        <w:rPr>
          <w:color w:val="000000"/>
          <w:sz w:val="20"/>
          <w:szCs w:val="20"/>
        </w:rPr>
      </w:pPr>
      <w:bookmarkStart w:id="21" w:name="n1395"/>
      <w:bookmarkEnd w:id="21"/>
      <w:r w:rsidRPr="007C3491">
        <w:rPr>
          <w:color w:val="000000"/>
          <w:sz w:val="20"/>
          <w:szCs w:val="20"/>
        </w:rPr>
        <w:t xml:space="preserve">3) 1,25 - </w:t>
      </w:r>
      <w:proofErr w:type="spellStart"/>
      <w:r w:rsidRPr="007C3491">
        <w:rPr>
          <w:color w:val="000000"/>
          <w:sz w:val="20"/>
          <w:szCs w:val="20"/>
        </w:rPr>
        <w:t>якщо</w:t>
      </w:r>
      <w:proofErr w:type="spellEnd"/>
      <w:r w:rsidRPr="007C3491">
        <w:rPr>
          <w:color w:val="000000"/>
          <w:sz w:val="20"/>
          <w:szCs w:val="20"/>
        </w:rPr>
        <w:t xml:space="preserve"> </w:t>
      </w:r>
      <w:proofErr w:type="spellStart"/>
      <w:r w:rsidRPr="007C3491">
        <w:rPr>
          <w:color w:val="000000"/>
          <w:sz w:val="20"/>
          <w:szCs w:val="20"/>
        </w:rPr>
        <w:t>суддя</w:t>
      </w:r>
      <w:proofErr w:type="spellEnd"/>
      <w:r w:rsidRPr="007C3491">
        <w:rPr>
          <w:color w:val="000000"/>
          <w:sz w:val="20"/>
          <w:szCs w:val="20"/>
        </w:rPr>
        <w:t xml:space="preserve"> </w:t>
      </w:r>
      <w:proofErr w:type="spellStart"/>
      <w:r w:rsidRPr="007C3491">
        <w:rPr>
          <w:color w:val="000000"/>
          <w:sz w:val="20"/>
          <w:szCs w:val="20"/>
        </w:rPr>
        <w:t>здійснює</w:t>
      </w:r>
      <w:proofErr w:type="spellEnd"/>
      <w:r w:rsidRPr="007C3491">
        <w:rPr>
          <w:color w:val="000000"/>
          <w:sz w:val="20"/>
          <w:szCs w:val="20"/>
        </w:rPr>
        <w:t xml:space="preserve"> </w:t>
      </w:r>
      <w:proofErr w:type="spellStart"/>
      <w:r w:rsidRPr="007C3491">
        <w:rPr>
          <w:color w:val="000000"/>
          <w:sz w:val="20"/>
          <w:szCs w:val="20"/>
        </w:rPr>
        <w:t>правосуддя</w:t>
      </w:r>
      <w:proofErr w:type="spellEnd"/>
      <w:r w:rsidRPr="007C3491">
        <w:rPr>
          <w:color w:val="000000"/>
          <w:sz w:val="20"/>
          <w:szCs w:val="20"/>
        </w:rPr>
        <w:t xml:space="preserve"> </w:t>
      </w:r>
      <w:proofErr w:type="gramStart"/>
      <w:r w:rsidRPr="007C3491">
        <w:rPr>
          <w:color w:val="000000"/>
          <w:sz w:val="20"/>
          <w:szCs w:val="20"/>
        </w:rPr>
        <w:t>у</w:t>
      </w:r>
      <w:proofErr w:type="gramEnd"/>
      <w:r w:rsidRPr="007C3491">
        <w:rPr>
          <w:color w:val="000000"/>
          <w:sz w:val="20"/>
          <w:szCs w:val="20"/>
        </w:rPr>
        <w:t xml:space="preserve"> </w:t>
      </w:r>
      <w:proofErr w:type="spellStart"/>
      <w:proofErr w:type="gramStart"/>
      <w:r w:rsidRPr="007C3491">
        <w:rPr>
          <w:color w:val="000000"/>
          <w:sz w:val="20"/>
          <w:szCs w:val="20"/>
        </w:rPr>
        <w:t>суд</w:t>
      </w:r>
      <w:proofErr w:type="gramEnd"/>
      <w:r w:rsidRPr="007C3491">
        <w:rPr>
          <w:color w:val="000000"/>
          <w:sz w:val="20"/>
          <w:szCs w:val="20"/>
        </w:rPr>
        <w:t>і</w:t>
      </w:r>
      <w:proofErr w:type="spellEnd"/>
      <w:r w:rsidRPr="007C3491">
        <w:rPr>
          <w:color w:val="000000"/>
          <w:sz w:val="20"/>
          <w:szCs w:val="20"/>
        </w:rPr>
        <w:t xml:space="preserve">, </w:t>
      </w:r>
      <w:proofErr w:type="spellStart"/>
      <w:r w:rsidRPr="007C3491">
        <w:rPr>
          <w:color w:val="000000"/>
          <w:sz w:val="20"/>
          <w:szCs w:val="20"/>
        </w:rPr>
        <w:t>що</w:t>
      </w:r>
      <w:proofErr w:type="spellEnd"/>
      <w:r w:rsidRPr="007C3491">
        <w:rPr>
          <w:color w:val="000000"/>
          <w:sz w:val="20"/>
          <w:szCs w:val="20"/>
        </w:rPr>
        <w:t xml:space="preserve"> </w:t>
      </w:r>
      <w:proofErr w:type="spellStart"/>
      <w:r w:rsidRPr="007C3491">
        <w:rPr>
          <w:color w:val="000000"/>
          <w:sz w:val="20"/>
          <w:szCs w:val="20"/>
        </w:rPr>
        <w:t>розташований</w:t>
      </w:r>
      <w:proofErr w:type="spellEnd"/>
      <w:r w:rsidRPr="007C3491">
        <w:rPr>
          <w:color w:val="000000"/>
          <w:sz w:val="20"/>
          <w:szCs w:val="20"/>
        </w:rPr>
        <w:t xml:space="preserve"> у </w:t>
      </w:r>
      <w:proofErr w:type="spellStart"/>
      <w:r w:rsidRPr="007C3491">
        <w:rPr>
          <w:color w:val="000000"/>
          <w:sz w:val="20"/>
          <w:szCs w:val="20"/>
        </w:rPr>
        <w:t>населеному</w:t>
      </w:r>
      <w:proofErr w:type="spellEnd"/>
      <w:r w:rsidRPr="007C3491">
        <w:rPr>
          <w:color w:val="000000"/>
          <w:sz w:val="20"/>
          <w:szCs w:val="20"/>
        </w:rPr>
        <w:t xml:space="preserve"> </w:t>
      </w:r>
      <w:proofErr w:type="spellStart"/>
      <w:r w:rsidRPr="007C3491">
        <w:rPr>
          <w:color w:val="000000"/>
          <w:sz w:val="20"/>
          <w:szCs w:val="20"/>
        </w:rPr>
        <w:t>пункті</w:t>
      </w:r>
      <w:proofErr w:type="spellEnd"/>
      <w:r w:rsidRPr="007C3491">
        <w:rPr>
          <w:color w:val="000000"/>
          <w:sz w:val="20"/>
          <w:szCs w:val="20"/>
        </w:rPr>
        <w:t xml:space="preserve"> з </w:t>
      </w:r>
      <w:proofErr w:type="spellStart"/>
      <w:r w:rsidRPr="007C3491">
        <w:rPr>
          <w:color w:val="000000"/>
          <w:sz w:val="20"/>
          <w:szCs w:val="20"/>
        </w:rPr>
        <w:t>кількістю</w:t>
      </w:r>
      <w:proofErr w:type="spellEnd"/>
      <w:r w:rsidRPr="007C3491">
        <w:rPr>
          <w:color w:val="000000"/>
          <w:sz w:val="20"/>
          <w:szCs w:val="20"/>
        </w:rPr>
        <w:t xml:space="preserve"> </w:t>
      </w:r>
      <w:proofErr w:type="spellStart"/>
      <w:r w:rsidRPr="007C3491">
        <w:rPr>
          <w:color w:val="000000"/>
          <w:sz w:val="20"/>
          <w:szCs w:val="20"/>
        </w:rPr>
        <w:t>населення</w:t>
      </w:r>
      <w:proofErr w:type="spellEnd"/>
      <w:r w:rsidRPr="007C3491">
        <w:rPr>
          <w:color w:val="000000"/>
          <w:sz w:val="20"/>
          <w:szCs w:val="20"/>
        </w:rPr>
        <w:t xml:space="preserve"> </w:t>
      </w:r>
      <w:proofErr w:type="spellStart"/>
      <w:r w:rsidRPr="007C3491">
        <w:rPr>
          <w:color w:val="000000"/>
          <w:sz w:val="20"/>
          <w:szCs w:val="20"/>
        </w:rPr>
        <w:t>щонайменше</w:t>
      </w:r>
      <w:proofErr w:type="spellEnd"/>
      <w:r w:rsidRPr="007C3491">
        <w:rPr>
          <w:color w:val="000000"/>
          <w:sz w:val="20"/>
          <w:szCs w:val="20"/>
        </w:rPr>
        <w:t xml:space="preserve"> один </w:t>
      </w:r>
      <w:proofErr w:type="spellStart"/>
      <w:r w:rsidRPr="007C3491">
        <w:rPr>
          <w:color w:val="000000"/>
          <w:sz w:val="20"/>
          <w:szCs w:val="20"/>
        </w:rPr>
        <w:t>мільйон</w:t>
      </w:r>
      <w:proofErr w:type="spellEnd"/>
      <w:r w:rsidRPr="007C3491">
        <w:rPr>
          <w:color w:val="000000"/>
          <w:sz w:val="20"/>
          <w:szCs w:val="20"/>
        </w:rPr>
        <w:t xml:space="preserve"> </w:t>
      </w:r>
      <w:proofErr w:type="spellStart"/>
      <w:r w:rsidRPr="007C3491">
        <w:rPr>
          <w:color w:val="000000"/>
          <w:sz w:val="20"/>
          <w:szCs w:val="20"/>
        </w:rPr>
        <w:t>осіб</w:t>
      </w:r>
      <w:proofErr w:type="spellEnd"/>
      <w:r w:rsidRPr="007C3491">
        <w:rPr>
          <w:color w:val="000000"/>
          <w:sz w:val="20"/>
          <w:szCs w:val="20"/>
        </w:rPr>
        <w:t>.</w:t>
      </w:r>
    </w:p>
    <w:p w14:paraId="3409DE37" w14:textId="77777777" w:rsidR="007C3491" w:rsidRPr="007C3491" w:rsidRDefault="007C3491" w:rsidP="007C3491">
      <w:pPr>
        <w:pStyle w:val="rvps2"/>
        <w:shd w:val="clear" w:color="auto" w:fill="FFFFFF"/>
        <w:spacing w:before="0" w:beforeAutospacing="0" w:after="0" w:afterAutospacing="0"/>
        <w:ind w:firstLine="448"/>
        <w:jc w:val="both"/>
        <w:textAlignment w:val="baseline"/>
        <w:rPr>
          <w:color w:val="000000"/>
          <w:sz w:val="20"/>
          <w:szCs w:val="20"/>
        </w:rPr>
      </w:pPr>
      <w:bookmarkStart w:id="22" w:name="n1396"/>
      <w:bookmarkEnd w:id="22"/>
      <w:proofErr w:type="spellStart"/>
      <w:r w:rsidRPr="007C3491">
        <w:rPr>
          <w:color w:val="000000"/>
          <w:sz w:val="20"/>
          <w:szCs w:val="20"/>
        </w:rPr>
        <w:t>Суддям</w:t>
      </w:r>
      <w:proofErr w:type="spellEnd"/>
      <w:r w:rsidRPr="007C3491">
        <w:rPr>
          <w:color w:val="000000"/>
          <w:sz w:val="20"/>
          <w:szCs w:val="20"/>
        </w:rPr>
        <w:t xml:space="preserve"> </w:t>
      </w:r>
      <w:proofErr w:type="spellStart"/>
      <w:r w:rsidRPr="007C3491">
        <w:rPr>
          <w:color w:val="000000"/>
          <w:sz w:val="20"/>
          <w:szCs w:val="20"/>
        </w:rPr>
        <w:t>виплачується</w:t>
      </w:r>
      <w:proofErr w:type="spellEnd"/>
      <w:r w:rsidRPr="007C3491">
        <w:rPr>
          <w:color w:val="000000"/>
          <w:sz w:val="20"/>
          <w:szCs w:val="20"/>
        </w:rPr>
        <w:t xml:space="preserve"> </w:t>
      </w:r>
      <w:proofErr w:type="spellStart"/>
      <w:r w:rsidRPr="007C3491">
        <w:rPr>
          <w:color w:val="000000"/>
          <w:sz w:val="20"/>
          <w:szCs w:val="20"/>
        </w:rPr>
        <w:t>щомісячна</w:t>
      </w:r>
      <w:proofErr w:type="spellEnd"/>
      <w:r w:rsidRPr="007C3491">
        <w:rPr>
          <w:color w:val="000000"/>
          <w:sz w:val="20"/>
          <w:szCs w:val="20"/>
        </w:rPr>
        <w:t xml:space="preserve"> доплата за </w:t>
      </w:r>
      <w:proofErr w:type="spellStart"/>
      <w:r w:rsidRPr="007C3491">
        <w:rPr>
          <w:color w:val="000000"/>
          <w:sz w:val="20"/>
          <w:szCs w:val="20"/>
        </w:rPr>
        <w:t>вислугу</w:t>
      </w:r>
      <w:proofErr w:type="spellEnd"/>
      <w:r w:rsidRPr="007C3491">
        <w:rPr>
          <w:color w:val="000000"/>
          <w:sz w:val="20"/>
          <w:szCs w:val="20"/>
        </w:rPr>
        <w:t xml:space="preserve"> </w:t>
      </w:r>
      <w:proofErr w:type="spellStart"/>
      <w:r w:rsidRPr="007C3491">
        <w:rPr>
          <w:color w:val="000000"/>
          <w:sz w:val="20"/>
          <w:szCs w:val="20"/>
        </w:rPr>
        <w:t>років</w:t>
      </w:r>
      <w:proofErr w:type="spellEnd"/>
      <w:r w:rsidRPr="007C3491">
        <w:rPr>
          <w:color w:val="000000"/>
          <w:sz w:val="20"/>
          <w:szCs w:val="20"/>
        </w:rPr>
        <w:t xml:space="preserve"> у </w:t>
      </w:r>
      <w:proofErr w:type="spellStart"/>
      <w:r w:rsidRPr="007C3491">
        <w:rPr>
          <w:color w:val="000000"/>
          <w:sz w:val="20"/>
          <w:szCs w:val="20"/>
        </w:rPr>
        <w:t>розмі</w:t>
      </w:r>
      <w:proofErr w:type="gramStart"/>
      <w:r w:rsidRPr="007C3491">
        <w:rPr>
          <w:color w:val="000000"/>
          <w:sz w:val="20"/>
          <w:szCs w:val="20"/>
        </w:rPr>
        <w:t>р</w:t>
      </w:r>
      <w:proofErr w:type="gramEnd"/>
      <w:r w:rsidRPr="007C3491">
        <w:rPr>
          <w:color w:val="000000"/>
          <w:sz w:val="20"/>
          <w:szCs w:val="20"/>
        </w:rPr>
        <w:t>і</w:t>
      </w:r>
      <w:proofErr w:type="spellEnd"/>
      <w:r w:rsidRPr="007C3491">
        <w:rPr>
          <w:color w:val="000000"/>
          <w:sz w:val="20"/>
          <w:szCs w:val="20"/>
        </w:rPr>
        <w:t xml:space="preserve">: за </w:t>
      </w:r>
      <w:proofErr w:type="spellStart"/>
      <w:r w:rsidRPr="007C3491">
        <w:rPr>
          <w:color w:val="000000"/>
          <w:sz w:val="20"/>
          <w:szCs w:val="20"/>
        </w:rPr>
        <w:t>наявності</w:t>
      </w:r>
      <w:proofErr w:type="spellEnd"/>
      <w:r w:rsidRPr="007C3491">
        <w:rPr>
          <w:color w:val="000000"/>
          <w:sz w:val="20"/>
          <w:szCs w:val="20"/>
        </w:rPr>
        <w:t xml:space="preserve"> стажу </w:t>
      </w:r>
      <w:proofErr w:type="spellStart"/>
      <w:r w:rsidRPr="007C3491">
        <w:rPr>
          <w:color w:val="000000"/>
          <w:sz w:val="20"/>
          <w:szCs w:val="20"/>
        </w:rPr>
        <w:t>роботи</w:t>
      </w:r>
      <w:proofErr w:type="spellEnd"/>
      <w:r w:rsidRPr="007C3491">
        <w:rPr>
          <w:color w:val="000000"/>
          <w:sz w:val="20"/>
          <w:szCs w:val="20"/>
        </w:rPr>
        <w:t xml:space="preserve"> </w:t>
      </w:r>
      <w:proofErr w:type="spellStart"/>
      <w:r w:rsidRPr="007C3491">
        <w:rPr>
          <w:color w:val="000000"/>
          <w:sz w:val="20"/>
          <w:szCs w:val="20"/>
        </w:rPr>
        <w:t>більше</w:t>
      </w:r>
      <w:proofErr w:type="spellEnd"/>
      <w:r w:rsidRPr="007C3491">
        <w:rPr>
          <w:color w:val="000000"/>
          <w:sz w:val="20"/>
          <w:szCs w:val="20"/>
        </w:rPr>
        <w:t xml:space="preserve"> 3 </w:t>
      </w:r>
      <w:proofErr w:type="spellStart"/>
      <w:r w:rsidRPr="007C3491">
        <w:rPr>
          <w:color w:val="000000"/>
          <w:sz w:val="20"/>
          <w:szCs w:val="20"/>
        </w:rPr>
        <w:t>років</w:t>
      </w:r>
      <w:proofErr w:type="spellEnd"/>
      <w:r w:rsidRPr="007C3491">
        <w:rPr>
          <w:color w:val="000000"/>
          <w:sz w:val="20"/>
          <w:szCs w:val="20"/>
        </w:rPr>
        <w:t xml:space="preserve"> - 15 </w:t>
      </w:r>
      <w:proofErr w:type="spellStart"/>
      <w:r w:rsidRPr="007C3491">
        <w:rPr>
          <w:color w:val="000000"/>
          <w:sz w:val="20"/>
          <w:szCs w:val="20"/>
        </w:rPr>
        <w:t>відсотків</w:t>
      </w:r>
      <w:proofErr w:type="spellEnd"/>
      <w:r w:rsidRPr="007C3491">
        <w:rPr>
          <w:color w:val="000000"/>
          <w:sz w:val="20"/>
          <w:szCs w:val="20"/>
        </w:rPr>
        <w:t xml:space="preserve">, </w:t>
      </w:r>
      <w:proofErr w:type="spellStart"/>
      <w:r w:rsidRPr="007C3491">
        <w:rPr>
          <w:color w:val="000000"/>
          <w:sz w:val="20"/>
          <w:szCs w:val="20"/>
        </w:rPr>
        <w:t>більше</w:t>
      </w:r>
      <w:proofErr w:type="spellEnd"/>
      <w:r w:rsidRPr="007C3491">
        <w:rPr>
          <w:color w:val="000000"/>
          <w:sz w:val="20"/>
          <w:szCs w:val="20"/>
        </w:rPr>
        <w:t xml:space="preserve"> 5 </w:t>
      </w:r>
      <w:proofErr w:type="spellStart"/>
      <w:r w:rsidRPr="007C3491">
        <w:rPr>
          <w:color w:val="000000"/>
          <w:sz w:val="20"/>
          <w:szCs w:val="20"/>
        </w:rPr>
        <w:t>років</w:t>
      </w:r>
      <w:proofErr w:type="spellEnd"/>
      <w:r w:rsidRPr="007C3491">
        <w:rPr>
          <w:color w:val="000000"/>
          <w:sz w:val="20"/>
          <w:szCs w:val="20"/>
        </w:rPr>
        <w:t xml:space="preserve"> - 20 </w:t>
      </w:r>
      <w:proofErr w:type="spellStart"/>
      <w:r w:rsidRPr="007C3491">
        <w:rPr>
          <w:color w:val="000000"/>
          <w:sz w:val="20"/>
          <w:szCs w:val="20"/>
        </w:rPr>
        <w:t>відсотків</w:t>
      </w:r>
      <w:proofErr w:type="spellEnd"/>
      <w:r w:rsidRPr="007C3491">
        <w:rPr>
          <w:color w:val="000000"/>
          <w:sz w:val="20"/>
          <w:szCs w:val="20"/>
        </w:rPr>
        <w:t xml:space="preserve">, </w:t>
      </w:r>
      <w:proofErr w:type="spellStart"/>
      <w:r w:rsidRPr="007C3491">
        <w:rPr>
          <w:color w:val="000000"/>
          <w:sz w:val="20"/>
          <w:szCs w:val="20"/>
        </w:rPr>
        <w:t>більше</w:t>
      </w:r>
      <w:proofErr w:type="spellEnd"/>
      <w:r w:rsidRPr="007C3491">
        <w:rPr>
          <w:color w:val="000000"/>
          <w:sz w:val="20"/>
          <w:szCs w:val="20"/>
        </w:rPr>
        <w:t xml:space="preserve"> 10 </w:t>
      </w:r>
      <w:proofErr w:type="spellStart"/>
      <w:r w:rsidRPr="007C3491">
        <w:rPr>
          <w:color w:val="000000"/>
          <w:sz w:val="20"/>
          <w:szCs w:val="20"/>
        </w:rPr>
        <w:t>років</w:t>
      </w:r>
      <w:proofErr w:type="spellEnd"/>
      <w:r w:rsidRPr="007C3491">
        <w:rPr>
          <w:color w:val="000000"/>
          <w:sz w:val="20"/>
          <w:szCs w:val="20"/>
        </w:rPr>
        <w:t xml:space="preserve"> - 30 </w:t>
      </w:r>
      <w:proofErr w:type="spellStart"/>
      <w:r w:rsidRPr="007C3491">
        <w:rPr>
          <w:color w:val="000000"/>
          <w:sz w:val="20"/>
          <w:szCs w:val="20"/>
        </w:rPr>
        <w:t>відсотків</w:t>
      </w:r>
      <w:proofErr w:type="spellEnd"/>
      <w:r w:rsidRPr="007C3491">
        <w:rPr>
          <w:color w:val="000000"/>
          <w:sz w:val="20"/>
          <w:szCs w:val="20"/>
        </w:rPr>
        <w:t xml:space="preserve">, </w:t>
      </w:r>
      <w:proofErr w:type="spellStart"/>
      <w:r w:rsidRPr="007C3491">
        <w:rPr>
          <w:color w:val="000000"/>
          <w:sz w:val="20"/>
          <w:szCs w:val="20"/>
        </w:rPr>
        <w:t>більше</w:t>
      </w:r>
      <w:proofErr w:type="spellEnd"/>
      <w:r w:rsidRPr="007C3491">
        <w:rPr>
          <w:color w:val="000000"/>
          <w:sz w:val="20"/>
          <w:szCs w:val="20"/>
        </w:rPr>
        <w:t xml:space="preserve"> 15 </w:t>
      </w:r>
      <w:proofErr w:type="spellStart"/>
      <w:r w:rsidRPr="007C3491">
        <w:rPr>
          <w:color w:val="000000"/>
          <w:sz w:val="20"/>
          <w:szCs w:val="20"/>
        </w:rPr>
        <w:t>років</w:t>
      </w:r>
      <w:proofErr w:type="spellEnd"/>
      <w:r w:rsidRPr="007C3491">
        <w:rPr>
          <w:color w:val="000000"/>
          <w:sz w:val="20"/>
          <w:szCs w:val="20"/>
        </w:rPr>
        <w:t xml:space="preserve"> - 40 </w:t>
      </w:r>
      <w:proofErr w:type="spellStart"/>
      <w:r w:rsidRPr="007C3491">
        <w:rPr>
          <w:color w:val="000000"/>
          <w:sz w:val="20"/>
          <w:szCs w:val="20"/>
        </w:rPr>
        <w:t>відсотків</w:t>
      </w:r>
      <w:proofErr w:type="spellEnd"/>
      <w:r w:rsidRPr="007C3491">
        <w:rPr>
          <w:color w:val="000000"/>
          <w:sz w:val="20"/>
          <w:szCs w:val="20"/>
        </w:rPr>
        <w:t xml:space="preserve">, </w:t>
      </w:r>
      <w:proofErr w:type="spellStart"/>
      <w:r w:rsidRPr="007C3491">
        <w:rPr>
          <w:color w:val="000000"/>
          <w:sz w:val="20"/>
          <w:szCs w:val="20"/>
        </w:rPr>
        <w:t>більше</w:t>
      </w:r>
      <w:proofErr w:type="spellEnd"/>
      <w:r w:rsidRPr="007C3491">
        <w:rPr>
          <w:color w:val="000000"/>
          <w:sz w:val="20"/>
          <w:szCs w:val="20"/>
        </w:rPr>
        <w:t xml:space="preserve"> 20 </w:t>
      </w:r>
      <w:proofErr w:type="spellStart"/>
      <w:r w:rsidRPr="007C3491">
        <w:rPr>
          <w:color w:val="000000"/>
          <w:sz w:val="20"/>
          <w:szCs w:val="20"/>
        </w:rPr>
        <w:t>років</w:t>
      </w:r>
      <w:proofErr w:type="spellEnd"/>
      <w:r w:rsidRPr="007C3491">
        <w:rPr>
          <w:color w:val="000000"/>
          <w:sz w:val="20"/>
          <w:szCs w:val="20"/>
        </w:rPr>
        <w:t xml:space="preserve"> - 50 </w:t>
      </w:r>
      <w:proofErr w:type="spellStart"/>
      <w:r w:rsidRPr="007C3491">
        <w:rPr>
          <w:color w:val="000000"/>
          <w:sz w:val="20"/>
          <w:szCs w:val="20"/>
        </w:rPr>
        <w:t>відсотків</w:t>
      </w:r>
      <w:proofErr w:type="spellEnd"/>
      <w:r w:rsidRPr="007C3491">
        <w:rPr>
          <w:color w:val="000000"/>
          <w:sz w:val="20"/>
          <w:szCs w:val="20"/>
        </w:rPr>
        <w:t xml:space="preserve">, </w:t>
      </w:r>
      <w:proofErr w:type="spellStart"/>
      <w:r w:rsidRPr="007C3491">
        <w:rPr>
          <w:color w:val="000000"/>
          <w:sz w:val="20"/>
          <w:szCs w:val="20"/>
        </w:rPr>
        <w:t>більше</w:t>
      </w:r>
      <w:proofErr w:type="spellEnd"/>
      <w:r w:rsidRPr="007C3491">
        <w:rPr>
          <w:color w:val="000000"/>
          <w:sz w:val="20"/>
          <w:szCs w:val="20"/>
        </w:rPr>
        <w:t xml:space="preserve"> 25 </w:t>
      </w:r>
      <w:proofErr w:type="spellStart"/>
      <w:r w:rsidRPr="007C3491">
        <w:rPr>
          <w:color w:val="000000"/>
          <w:sz w:val="20"/>
          <w:szCs w:val="20"/>
        </w:rPr>
        <w:t>років</w:t>
      </w:r>
      <w:proofErr w:type="spellEnd"/>
      <w:r w:rsidRPr="007C3491">
        <w:rPr>
          <w:color w:val="000000"/>
          <w:sz w:val="20"/>
          <w:szCs w:val="20"/>
        </w:rPr>
        <w:t xml:space="preserve"> - 60 </w:t>
      </w:r>
      <w:proofErr w:type="spellStart"/>
      <w:r w:rsidRPr="007C3491">
        <w:rPr>
          <w:color w:val="000000"/>
          <w:sz w:val="20"/>
          <w:szCs w:val="20"/>
        </w:rPr>
        <w:t>відсотків</w:t>
      </w:r>
      <w:proofErr w:type="spellEnd"/>
      <w:r w:rsidRPr="007C3491">
        <w:rPr>
          <w:color w:val="000000"/>
          <w:sz w:val="20"/>
          <w:szCs w:val="20"/>
        </w:rPr>
        <w:t xml:space="preserve">, </w:t>
      </w:r>
      <w:proofErr w:type="spellStart"/>
      <w:r w:rsidRPr="007C3491">
        <w:rPr>
          <w:color w:val="000000"/>
          <w:sz w:val="20"/>
          <w:szCs w:val="20"/>
        </w:rPr>
        <w:t>більше</w:t>
      </w:r>
      <w:proofErr w:type="spellEnd"/>
      <w:r w:rsidRPr="007C3491">
        <w:rPr>
          <w:color w:val="000000"/>
          <w:sz w:val="20"/>
          <w:szCs w:val="20"/>
        </w:rPr>
        <w:t xml:space="preserve"> 30 </w:t>
      </w:r>
      <w:proofErr w:type="spellStart"/>
      <w:r w:rsidRPr="007C3491">
        <w:rPr>
          <w:color w:val="000000"/>
          <w:sz w:val="20"/>
          <w:szCs w:val="20"/>
        </w:rPr>
        <w:t>років</w:t>
      </w:r>
      <w:proofErr w:type="spellEnd"/>
      <w:r w:rsidRPr="007C3491">
        <w:rPr>
          <w:color w:val="000000"/>
          <w:sz w:val="20"/>
          <w:szCs w:val="20"/>
        </w:rPr>
        <w:t xml:space="preserve"> - 70 </w:t>
      </w:r>
      <w:proofErr w:type="spellStart"/>
      <w:r w:rsidRPr="007C3491">
        <w:rPr>
          <w:color w:val="000000"/>
          <w:sz w:val="20"/>
          <w:szCs w:val="20"/>
        </w:rPr>
        <w:t>відсотків</w:t>
      </w:r>
      <w:proofErr w:type="spellEnd"/>
      <w:r w:rsidRPr="007C3491">
        <w:rPr>
          <w:color w:val="000000"/>
          <w:sz w:val="20"/>
          <w:szCs w:val="20"/>
        </w:rPr>
        <w:t xml:space="preserve">, </w:t>
      </w:r>
      <w:proofErr w:type="spellStart"/>
      <w:r w:rsidRPr="007C3491">
        <w:rPr>
          <w:color w:val="000000"/>
          <w:sz w:val="20"/>
          <w:szCs w:val="20"/>
        </w:rPr>
        <w:t>більше</w:t>
      </w:r>
      <w:proofErr w:type="spellEnd"/>
      <w:r w:rsidRPr="007C3491">
        <w:rPr>
          <w:color w:val="000000"/>
          <w:sz w:val="20"/>
          <w:szCs w:val="20"/>
        </w:rPr>
        <w:t xml:space="preserve"> 35 </w:t>
      </w:r>
      <w:proofErr w:type="spellStart"/>
      <w:r w:rsidRPr="007C3491">
        <w:rPr>
          <w:color w:val="000000"/>
          <w:sz w:val="20"/>
          <w:szCs w:val="20"/>
        </w:rPr>
        <w:t>років</w:t>
      </w:r>
      <w:proofErr w:type="spellEnd"/>
      <w:r w:rsidRPr="007C3491">
        <w:rPr>
          <w:color w:val="000000"/>
          <w:sz w:val="20"/>
          <w:szCs w:val="20"/>
        </w:rPr>
        <w:t xml:space="preserve"> - 80 </w:t>
      </w:r>
      <w:proofErr w:type="spellStart"/>
      <w:proofErr w:type="gramStart"/>
      <w:r w:rsidRPr="007C3491">
        <w:rPr>
          <w:color w:val="000000"/>
          <w:sz w:val="20"/>
          <w:szCs w:val="20"/>
        </w:rPr>
        <w:t>в</w:t>
      </w:r>
      <w:proofErr w:type="gramEnd"/>
      <w:r w:rsidRPr="007C3491">
        <w:rPr>
          <w:color w:val="000000"/>
          <w:sz w:val="20"/>
          <w:szCs w:val="20"/>
        </w:rPr>
        <w:t>ідсотків</w:t>
      </w:r>
      <w:proofErr w:type="spellEnd"/>
      <w:r w:rsidRPr="007C3491">
        <w:rPr>
          <w:color w:val="000000"/>
          <w:sz w:val="20"/>
          <w:szCs w:val="20"/>
        </w:rPr>
        <w:t xml:space="preserve"> </w:t>
      </w:r>
      <w:proofErr w:type="spellStart"/>
      <w:r w:rsidRPr="007C3491">
        <w:rPr>
          <w:color w:val="000000"/>
          <w:sz w:val="20"/>
          <w:szCs w:val="20"/>
        </w:rPr>
        <w:t>посадового</w:t>
      </w:r>
      <w:proofErr w:type="spellEnd"/>
      <w:r w:rsidRPr="007C3491">
        <w:rPr>
          <w:color w:val="000000"/>
          <w:sz w:val="20"/>
          <w:szCs w:val="20"/>
        </w:rPr>
        <w:t xml:space="preserve"> окладу.</w:t>
      </w:r>
    </w:p>
    <w:p w14:paraId="799EC2FD" w14:textId="77777777" w:rsidR="007C3491" w:rsidRPr="007C3491" w:rsidRDefault="007C3491" w:rsidP="007C3491">
      <w:pPr>
        <w:pStyle w:val="rvps2"/>
        <w:shd w:val="clear" w:color="auto" w:fill="FFFFFF"/>
        <w:spacing w:before="0" w:beforeAutospacing="0" w:after="0" w:afterAutospacing="0"/>
        <w:ind w:firstLine="448"/>
        <w:jc w:val="both"/>
        <w:textAlignment w:val="baseline"/>
        <w:rPr>
          <w:color w:val="000000"/>
          <w:sz w:val="20"/>
          <w:szCs w:val="20"/>
        </w:rPr>
      </w:pPr>
      <w:bookmarkStart w:id="23" w:name="n1397"/>
      <w:bookmarkEnd w:id="23"/>
      <w:proofErr w:type="spellStart"/>
      <w:r w:rsidRPr="007C3491">
        <w:rPr>
          <w:color w:val="000000"/>
          <w:sz w:val="20"/>
          <w:szCs w:val="20"/>
        </w:rPr>
        <w:t>Суддям</w:t>
      </w:r>
      <w:proofErr w:type="spellEnd"/>
      <w:r w:rsidRPr="007C3491">
        <w:rPr>
          <w:color w:val="000000"/>
          <w:sz w:val="20"/>
          <w:szCs w:val="20"/>
        </w:rPr>
        <w:t xml:space="preserve">, </w:t>
      </w:r>
      <w:proofErr w:type="spellStart"/>
      <w:r w:rsidRPr="007C3491">
        <w:rPr>
          <w:color w:val="000000"/>
          <w:sz w:val="20"/>
          <w:szCs w:val="20"/>
        </w:rPr>
        <w:t>які</w:t>
      </w:r>
      <w:proofErr w:type="spellEnd"/>
      <w:r w:rsidRPr="007C3491">
        <w:rPr>
          <w:color w:val="000000"/>
          <w:sz w:val="20"/>
          <w:szCs w:val="20"/>
        </w:rPr>
        <w:t xml:space="preserve"> </w:t>
      </w:r>
      <w:proofErr w:type="spellStart"/>
      <w:r w:rsidRPr="007C3491">
        <w:rPr>
          <w:color w:val="000000"/>
          <w:sz w:val="20"/>
          <w:szCs w:val="20"/>
        </w:rPr>
        <w:t>обіймають</w:t>
      </w:r>
      <w:proofErr w:type="spellEnd"/>
      <w:r w:rsidRPr="007C3491">
        <w:rPr>
          <w:color w:val="000000"/>
          <w:sz w:val="20"/>
          <w:szCs w:val="20"/>
        </w:rPr>
        <w:t xml:space="preserve"> посади заступника </w:t>
      </w:r>
      <w:proofErr w:type="spellStart"/>
      <w:r w:rsidRPr="007C3491">
        <w:rPr>
          <w:color w:val="000000"/>
          <w:sz w:val="20"/>
          <w:szCs w:val="20"/>
        </w:rPr>
        <w:t>голови</w:t>
      </w:r>
      <w:proofErr w:type="spellEnd"/>
      <w:r w:rsidRPr="007C3491">
        <w:rPr>
          <w:color w:val="000000"/>
          <w:sz w:val="20"/>
          <w:szCs w:val="20"/>
        </w:rPr>
        <w:t xml:space="preserve"> суду, секретаря </w:t>
      </w:r>
      <w:proofErr w:type="spellStart"/>
      <w:r w:rsidRPr="007C3491">
        <w:rPr>
          <w:color w:val="000000"/>
          <w:sz w:val="20"/>
          <w:szCs w:val="20"/>
        </w:rPr>
        <w:t>судової</w:t>
      </w:r>
      <w:proofErr w:type="spellEnd"/>
      <w:r w:rsidRPr="007C3491">
        <w:rPr>
          <w:color w:val="000000"/>
          <w:sz w:val="20"/>
          <w:szCs w:val="20"/>
        </w:rPr>
        <w:t xml:space="preserve"> </w:t>
      </w:r>
      <w:proofErr w:type="spellStart"/>
      <w:r w:rsidRPr="007C3491">
        <w:rPr>
          <w:color w:val="000000"/>
          <w:sz w:val="20"/>
          <w:szCs w:val="20"/>
        </w:rPr>
        <w:t>палати</w:t>
      </w:r>
      <w:proofErr w:type="spellEnd"/>
      <w:r w:rsidRPr="007C3491">
        <w:rPr>
          <w:color w:val="000000"/>
          <w:sz w:val="20"/>
          <w:szCs w:val="20"/>
        </w:rPr>
        <w:t xml:space="preserve">, секретаря Пленуму Верховного Суду, секретаря </w:t>
      </w:r>
      <w:proofErr w:type="spellStart"/>
      <w:r w:rsidRPr="007C3491">
        <w:rPr>
          <w:color w:val="000000"/>
          <w:sz w:val="20"/>
          <w:szCs w:val="20"/>
        </w:rPr>
        <w:t>Великої</w:t>
      </w:r>
      <w:proofErr w:type="spellEnd"/>
      <w:r w:rsidRPr="007C3491">
        <w:rPr>
          <w:color w:val="000000"/>
          <w:sz w:val="20"/>
          <w:szCs w:val="20"/>
        </w:rPr>
        <w:t xml:space="preserve"> </w:t>
      </w:r>
      <w:proofErr w:type="spellStart"/>
      <w:r w:rsidRPr="007C3491">
        <w:rPr>
          <w:color w:val="000000"/>
          <w:sz w:val="20"/>
          <w:szCs w:val="20"/>
        </w:rPr>
        <w:t>Палати</w:t>
      </w:r>
      <w:proofErr w:type="spellEnd"/>
      <w:r w:rsidRPr="007C3491">
        <w:rPr>
          <w:color w:val="000000"/>
          <w:sz w:val="20"/>
          <w:szCs w:val="20"/>
        </w:rPr>
        <w:t xml:space="preserve"> Верховного Суду, </w:t>
      </w:r>
      <w:proofErr w:type="spellStart"/>
      <w:r w:rsidRPr="007C3491">
        <w:rPr>
          <w:color w:val="000000"/>
          <w:sz w:val="20"/>
          <w:szCs w:val="20"/>
        </w:rPr>
        <w:t>виплачується</w:t>
      </w:r>
      <w:proofErr w:type="spellEnd"/>
      <w:r w:rsidRPr="007C3491">
        <w:rPr>
          <w:color w:val="000000"/>
          <w:sz w:val="20"/>
          <w:szCs w:val="20"/>
        </w:rPr>
        <w:t xml:space="preserve"> </w:t>
      </w:r>
      <w:proofErr w:type="spellStart"/>
      <w:r w:rsidRPr="007C3491">
        <w:rPr>
          <w:color w:val="000000"/>
          <w:sz w:val="20"/>
          <w:szCs w:val="20"/>
        </w:rPr>
        <w:t>щомісячна</w:t>
      </w:r>
      <w:proofErr w:type="spellEnd"/>
      <w:r w:rsidRPr="007C3491">
        <w:rPr>
          <w:color w:val="000000"/>
          <w:sz w:val="20"/>
          <w:szCs w:val="20"/>
        </w:rPr>
        <w:t xml:space="preserve"> доплата в </w:t>
      </w:r>
      <w:proofErr w:type="spellStart"/>
      <w:r w:rsidRPr="007C3491">
        <w:rPr>
          <w:color w:val="000000"/>
          <w:sz w:val="20"/>
          <w:szCs w:val="20"/>
        </w:rPr>
        <w:t>розмі</w:t>
      </w:r>
      <w:proofErr w:type="gramStart"/>
      <w:r w:rsidRPr="007C3491">
        <w:rPr>
          <w:color w:val="000000"/>
          <w:sz w:val="20"/>
          <w:szCs w:val="20"/>
        </w:rPr>
        <w:t>р</w:t>
      </w:r>
      <w:proofErr w:type="gramEnd"/>
      <w:r w:rsidRPr="007C3491">
        <w:rPr>
          <w:color w:val="000000"/>
          <w:sz w:val="20"/>
          <w:szCs w:val="20"/>
        </w:rPr>
        <w:t>і</w:t>
      </w:r>
      <w:proofErr w:type="spellEnd"/>
      <w:r w:rsidRPr="007C3491">
        <w:rPr>
          <w:color w:val="000000"/>
          <w:sz w:val="20"/>
          <w:szCs w:val="20"/>
        </w:rPr>
        <w:t xml:space="preserve"> 5 </w:t>
      </w:r>
      <w:proofErr w:type="spellStart"/>
      <w:r w:rsidRPr="007C3491">
        <w:rPr>
          <w:color w:val="000000"/>
          <w:sz w:val="20"/>
          <w:szCs w:val="20"/>
        </w:rPr>
        <w:t>відсотків</w:t>
      </w:r>
      <w:proofErr w:type="spellEnd"/>
      <w:r w:rsidRPr="007C3491">
        <w:rPr>
          <w:color w:val="000000"/>
          <w:sz w:val="20"/>
          <w:szCs w:val="20"/>
        </w:rPr>
        <w:t xml:space="preserve"> </w:t>
      </w:r>
      <w:proofErr w:type="spellStart"/>
      <w:r w:rsidRPr="007C3491">
        <w:rPr>
          <w:color w:val="000000"/>
          <w:sz w:val="20"/>
          <w:szCs w:val="20"/>
        </w:rPr>
        <w:t>посадового</w:t>
      </w:r>
      <w:proofErr w:type="spellEnd"/>
      <w:r w:rsidRPr="007C3491">
        <w:rPr>
          <w:color w:val="000000"/>
          <w:sz w:val="20"/>
          <w:szCs w:val="20"/>
        </w:rPr>
        <w:t xml:space="preserve"> окладу </w:t>
      </w:r>
      <w:proofErr w:type="spellStart"/>
      <w:r w:rsidRPr="007C3491">
        <w:rPr>
          <w:color w:val="000000"/>
          <w:sz w:val="20"/>
          <w:szCs w:val="20"/>
        </w:rPr>
        <w:t>судді</w:t>
      </w:r>
      <w:proofErr w:type="spellEnd"/>
      <w:r w:rsidRPr="007C3491">
        <w:rPr>
          <w:color w:val="000000"/>
          <w:sz w:val="20"/>
          <w:szCs w:val="20"/>
        </w:rPr>
        <w:t xml:space="preserve"> </w:t>
      </w:r>
      <w:proofErr w:type="spellStart"/>
      <w:r w:rsidRPr="007C3491">
        <w:rPr>
          <w:color w:val="000000"/>
          <w:sz w:val="20"/>
          <w:szCs w:val="20"/>
        </w:rPr>
        <w:t>відповідного</w:t>
      </w:r>
      <w:proofErr w:type="spellEnd"/>
      <w:r w:rsidRPr="007C3491">
        <w:rPr>
          <w:color w:val="000000"/>
          <w:sz w:val="20"/>
          <w:szCs w:val="20"/>
        </w:rPr>
        <w:t xml:space="preserve"> суду, </w:t>
      </w:r>
      <w:proofErr w:type="spellStart"/>
      <w:r w:rsidRPr="007C3491">
        <w:rPr>
          <w:color w:val="000000"/>
          <w:sz w:val="20"/>
          <w:szCs w:val="20"/>
        </w:rPr>
        <w:t>голові</w:t>
      </w:r>
      <w:proofErr w:type="spellEnd"/>
      <w:r w:rsidRPr="007C3491">
        <w:rPr>
          <w:color w:val="000000"/>
          <w:sz w:val="20"/>
          <w:szCs w:val="20"/>
        </w:rPr>
        <w:t xml:space="preserve"> суду – 10 </w:t>
      </w:r>
      <w:proofErr w:type="spellStart"/>
      <w:r w:rsidRPr="007C3491">
        <w:rPr>
          <w:color w:val="000000"/>
          <w:sz w:val="20"/>
          <w:szCs w:val="20"/>
        </w:rPr>
        <w:t>відсотків</w:t>
      </w:r>
      <w:proofErr w:type="spellEnd"/>
      <w:r w:rsidRPr="007C3491">
        <w:rPr>
          <w:color w:val="000000"/>
          <w:sz w:val="20"/>
          <w:szCs w:val="20"/>
        </w:rPr>
        <w:t xml:space="preserve"> </w:t>
      </w:r>
      <w:proofErr w:type="spellStart"/>
      <w:r w:rsidRPr="007C3491">
        <w:rPr>
          <w:color w:val="000000"/>
          <w:sz w:val="20"/>
          <w:szCs w:val="20"/>
        </w:rPr>
        <w:t>посадового</w:t>
      </w:r>
      <w:proofErr w:type="spellEnd"/>
      <w:r w:rsidRPr="007C3491">
        <w:rPr>
          <w:color w:val="000000"/>
          <w:sz w:val="20"/>
          <w:szCs w:val="20"/>
        </w:rPr>
        <w:t xml:space="preserve"> окладу </w:t>
      </w:r>
      <w:proofErr w:type="spellStart"/>
      <w:r w:rsidRPr="007C3491">
        <w:rPr>
          <w:color w:val="000000"/>
          <w:sz w:val="20"/>
          <w:szCs w:val="20"/>
        </w:rPr>
        <w:t>судді</w:t>
      </w:r>
      <w:proofErr w:type="spellEnd"/>
      <w:r w:rsidRPr="007C3491">
        <w:rPr>
          <w:color w:val="000000"/>
          <w:sz w:val="20"/>
          <w:szCs w:val="20"/>
        </w:rPr>
        <w:t xml:space="preserve"> </w:t>
      </w:r>
      <w:proofErr w:type="spellStart"/>
      <w:r w:rsidRPr="007C3491">
        <w:rPr>
          <w:color w:val="000000"/>
          <w:sz w:val="20"/>
          <w:szCs w:val="20"/>
        </w:rPr>
        <w:t>відповідного</w:t>
      </w:r>
      <w:proofErr w:type="spellEnd"/>
      <w:r w:rsidRPr="007C3491">
        <w:rPr>
          <w:color w:val="000000"/>
          <w:sz w:val="20"/>
          <w:szCs w:val="20"/>
        </w:rPr>
        <w:t xml:space="preserve"> суду.</w:t>
      </w:r>
    </w:p>
    <w:p w14:paraId="5AAB4A09" w14:textId="77777777" w:rsidR="007C3491" w:rsidRPr="007C3491" w:rsidRDefault="007C3491" w:rsidP="007C3491">
      <w:pPr>
        <w:pStyle w:val="rvps2"/>
        <w:shd w:val="clear" w:color="auto" w:fill="FFFFFF"/>
        <w:spacing w:before="0" w:beforeAutospacing="0" w:after="0" w:afterAutospacing="0"/>
        <w:ind w:firstLine="448"/>
        <w:jc w:val="both"/>
        <w:textAlignment w:val="baseline"/>
        <w:rPr>
          <w:color w:val="000000"/>
          <w:sz w:val="20"/>
          <w:szCs w:val="20"/>
        </w:rPr>
      </w:pPr>
      <w:bookmarkStart w:id="24" w:name="n1398"/>
      <w:bookmarkEnd w:id="24"/>
      <w:proofErr w:type="spellStart"/>
      <w:r w:rsidRPr="007C3491">
        <w:rPr>
          <w:color w:val="000000"/>
          <w:sz w:val="20"/>
          <w:szCs w:val="20"/>
        </w:rPr>
        <w:t>Суддям</w:t>
      </w:r>
      <w:proofErr w:type="spellEnd"/>
      <w:r w:rsidRPr="007C3491">
        <w:rPr>
          <w:color w:val="000000"/>
          <w:sz w:val="20"/>
          <w:szCs w:val="20"/>
        </w:rPr>
        <w:t xml:space="preserve"> </w:t>
      </w:r>
      <w:proofErr w:type="spellStart"/>
      <w:r w:rsidRPr="007C3491">
        <w:rPr>
          <w:color w:val="000000"/>
          <w:sz w:val="20"/>
          <w:szCs w:val="20"/>
        </w:rPr>
        <w:t>виплачується</w:t>
      </w:r>
      <w:proofErr w:type="spellEnd"/>
      <w:r w:rsidRPr="007C3491">
        <w:rPr>
          <w:color w:val="000000"/>
          <w:sz w:val="20"/>
          <w:szCs w:val="20"/>
        </w:rPr>
        <w:t xml:space="preserve"> </w:t>
      </w:r>
      <w:proofErr w:type="spellStart"/>
      <w:r w:rsidRPr="007C3491">
        <w:rPr>
          <w:color w:val="000000"/>
          <w:sz w:val="20"/>
          <w:szCs w:val="20"/>
        </w:rPr>
        <w:t>щомісячна</w:t>
      </w:r>
      <w:proofErr w:type="spellEnd"/>
      <w:r w:rsidRPr="007C3491">
        <w:rPr>
          <w:color w:val="000000"/>
          <w:sz w:val="20"/>
          <w:szCs w:val="20"/>
        </w:rPr>
        <w:t xml:space="preserve"> доплата за </w:t>
      </w:r>
      <w:proofErr w:type="spellStart"/>
      <w:r w:rsidRPr="007C3491">
        <w:rPr>
          <w:color w:val="000000"/>
          <w:sz w:val="20"/>
          <w:szCs w:val="20"/>
        </w:rPr>
        <w:t>науковий</w:t>
      </w:r>
      <w:proofErr w:type="spellEnd"/>
      <w:r w:rsidRPr="007C3491">
        <w:rPr>
          <w:color w:val="000000"/>
          <w:sz w:val="20"/>
          <w:szCs w:val="20"/>
        </w:rPr>
        <w:t xml:space="preserve"> </w:t>
      </w:r>
      <w:proofErr w:type="spellStart"/>
      <w:r w:rsidRPr="007C3491">
        <w:rPr>
          <w:color w:val="000000"/>
          <w:sz w:val="20"/>
          <w:szCs w:val="20"/>
        </w:rPr>
        <w:t>ступінь</w:t>
      </w:r>
      <w:proofErr w:type="spellEnd"/>
      <w:r w:rsidRPr="007C3491">
        <w:rPr>
          <w:color w:val="000000"/>
          <w:sz w:val="20"/>
          <w:szCs w:val="20"/>
        </w:rPr>
        <w:t xml:space="preserve"> кандидата (доктора </w:t>
      </w:r>
      <w:proofErr w:type="spellStart"/>
      <w:r w:rsidRPr="007C3491">
        <w:rPr>
          <w:color w:val="000000"/>
          <w:sz w:val="20"/>
          <w:szCs w:val="20"/>
        </w:rPr>
        <w:t>філософії</w:t>
      </w:r>
      <w:proofErr w:type="spellEnd"/>
      <w:r w:rsidRPr="007C3491">
        <w:rPr>
          <w:color w:val="000000"/>
          <w:sz w:val="20"/>
          <w:szCs w:val="20"/>
        </w:rPr>
        <w:t xml:space="preserve">) </w:t>
      </w:r>
      <w:proofErr w:type="spellStart"/>
      <w:r w:rsidRPr="007C3491">
        <w:rPr>
          <w:color w:val="000000"/>
          <w:sz w:val="20"/>
          <w:szCs w:val="20"/>
        </w:rPr>
        <w:t>або</w:t>
      </w:r>
      <w:proofErr w:type="spellEnd"/>
      <w:r w:rsidRPr="007C3491">
        <w:rPr>
          <w:color w:val="000000"/>
          <w:sz w:val="20"/>
          <w:szCs w:val="20"/>
        </w:rPr>
        <w:t xml:space="preserve"> доктора наук </w:t>
      </w:r>
      <w:proofErr w:type="spellStart"/>
      <w:r w:rsidRPr="007C3491">
        <w:rPr>
          <w:color w:val="000000"/>
          <w:sz w:val="20"/>
          <w:szCs w:val="20"/>
        </w:rPr>
        <w:t>із</w:t>
      </w:r>
      <w:proofErr w:type="spellEnd"/>
      <w:r w:rsidRPr="007C3491">
        <w:rPr>
          <w:color w:val="000000"/>
          <w:sz w:val="20"/>
          <w:szCs w:val="20"/>
        </w:rPr>
        <w:t xml:space="preserve"> </w:t>
      </w:r>
      <w:proofErr w:type="spellStart"/>
      <w:r w:rsidRPr="007C3491">
        <w:rPr>
          <w:color w:val="000000"/>
          <w:sz w:val="20"/>
          <w:szCs w:val="20"/>
        </w:rPr>
        <w:t>відповідної</w:t>
      </w:r>
      <w:proofErr w:type="spellEnd"/>
      <w:r w:rsidRPr="007C3491">
        <w:rPr>
          <w:color w:val="000000"/>
          <w:sz w:val="20"/>
          <w:szCs w:val="20"/>
        </w:rPr>
        <w:t xml:space="preserve"> </w:t>
      </w:r>
      <w:proofErr w:type="spellStart"/>
      <w:r w:rsidRPr="007C3491">
        <w:rPr>
          <w:color w:val="000000"/>
          <w:sz w:val="20"/>
          <w:szCs w:val="20"/>
        </w:rPr>
        <w:t>спеціальності</w:t>
      </w:r>
      <w:proofErr w:type="spellEnd"/>
      <w:r w:rsidRPr="007C3491">
        <w:rPr>
          <w:color w:val="000000"/>
          <w:sz w:val="20"/>
          <w:szCs w:val="20"/>
        </w:rPr>
        <w:t xml:space="preserve"> в </w:t>
      </w:r>
      <w:proofErr w:type="spellStart"/>
      <w:r w:rsidRPr="007C3491">
        <w:rPr>
          <w:color w:val="000000"/>
          <w:sz w:val="20"/>
          <w:szCs w:val="20"/>
        </w:rPr>
        <w:t>розмі</w:t>
      </w:r>
      <w:proofErr w:type="gramStart"/>
      <w:r w:rsidRPr="007C3491">
        <w:rPr>
          <w:color w:val="000000"/>
          <w:sz w:val="20"/>
          <w:szCs w:val="20"/>
        </w:rPr>
        <w:t>р</w:t>
      </w:r>
      <w:proofErr w:type="gramEnd"/>
      <w:r w:rsidRPr="007C3491">
        <w:rPr>
          <w:color w:val="000000"/>
          <w:sz w:val="20"/>
          <w:szCs w:val="20"/>
        </w:rPr>
        <w:t>і</w:t>
      </w:r>
      <w:proofErr w:type="spellEnd"/>
      <w:r w:rsidRPr="007C3491">
        <w:rPr>
          <w:color w:val="000000"/>
          <w:sz w:val="20"/>
          <w:szCs w:val="20"/>
        </w:rPr>
        <w:t xml:space="preserve"> </w:t>
      </w:r>
      <w:proofErr w:type="spellStart"/>
      <w:r w:rsidRPr="007C3491">
        <w:rPr>
          <w:color w:val="000000"/>
          <w:sz w:val="20"/>
          <w:szCs w:val="20"/>
        </w:rPr>
        <w:t>відповідно</w:t>
      </w:r>
      <w:proofErr w:type="spellEnd"/>
      <w:r w:rsidRPr="007C3491">
        <w:rPr>
          <w:color w:val="000000"/>
          <w:sz w:val="20"/>
          <w:szCs w:val="20"/>
        </w:rPr>
        <w:t xml:space="preserve"> 15 і 20 </w:t>
      </w:r>
      <w:proofErr w:type="spellStart"/>
      <w:r w:rsidRPr="007C3491">
        <w:rPr>
          <w:color w:val="000000"/>
          <w:sz w:val="20"/>
          <w:szCs w:val="20"/>
        </w:rPr>
        <w:t>відсотків</w:t>
      </w:r>
      <w:proofErr w:type="spellEnd"/>
      <w:r w:rsidRPr="007C3491">
        <w:rPr>
          <w:color w:val="000000"/>
          <w:sz w:val="20"/>
          <w:szCs w:val="20"/>
        </w:rPr>
        <w:t xml:space="preserve"> </w:t>
      </w:r>
      <w:proofErr w:type="spellStart"/>
      <w:r w:rsidRPr="007C3491">
        <w:rPr>
          <w:color w:val="000000"/>
          <w:sz w:val="20"/>
          <w:szCs w:val="20"/>
        </w:rPr>
        <w:t>посадового</w:t>
      </w:r>
      <w:proofErr w:type="spellEnd"/>
      <w:r w:rsidRPr="007C3491">
        <w:rPr>
          <w:color w:val="000000"/>
          <w:sz w:val="20"/>
          <w:szCs w:val="20"/>
        </w:rPr>
        <w:t xml:space="preserve"> окладу </w:t>
      </w:r>
      <w:proofErr w:type="spellStart"/>
      <w:r w:rsidRPr="007C3491">
        <w:rPr>
          <w:color w:val="000000"/>
          <w:sz w:val="20"/>
          <w:szCs w:val="20"/>
        </w:rPr>
        <w:t>судді</w:t>
      </w:r>
      <w:proofErr w:type="spellEnd"/>
      <w:r w:rsidRPr="007C3491">
        <w:rPr>
          <w:color w:val="000000"/>
          <w:sz w:val="20"/>
          <w:szCs w:val="20"/>
        </w:rPr>
        <w:t xml:space="preserve"> </w:t>
      </w:r>
      <w:proofErr w:type="spellStart"/>
      <w:r w:rsidRPr="007C3491">
        <w:rPr>
          <w:color w:val="000000"/>
          <w:sz w:val="20"/>
          <w:szCs w:val="20"/>
        </w:rPr>
        <w:t>відповідного</w:t>
      </w:r>
      <w:proofErr w:type="spellEnd"/>
      <w:r w:rsidRPr="007C3491">
        <w:rPr>
          <w:color w:val="000000"/>
          <w:sz w:val="20"/>
          <w:szCs w:val="20"/>
        </w:rPr>
        <w:t xml:space="preserve"> суду.</w:t>
      </w:r>
    </w:p>
    <w:p w14:paraId="6A3D7E90" w14:textId="7589E8F8" w:rsidR="007C3491" w:rsidRPr="007C3491" w:rsidRDefault="007C3491" w:rsidP="007C3491">
      <w:pPr>
        <w:pStyle w:val="rvps2"/>
        <w:shd w:val="clear" w:color="auto" w:fill="FFFFFF"/>
        <w:spacing w:before="0" w:beforeAutospacing="0" w:after="0" w:afterAutospacing="0"/>
        <w:ind w:firstLine="448"/>
        <w:jc w:val="both"/>
        <w:textAlignment w:val="baseline"/>
        <w:rPr>
          <w:sz w:val="20"/>
          <w:szCs w:val="20"/>
        </w:rPr>
      </w:pPr>
      <w:bookmarkStart w:id="25" w:name="n1399"/>
      <w:bookmarkEnd w:id="25"/>
      <w:proofErr w:type="spellStart"/>
      <w:r w:rsidRPr="007C3491">
        <w:rPr>
          <w:color w:val="000000"/>
          <w:sz w:val="20"/>
          <w:szCs w:val="20"/>
        </w:rPr>
        <w:t>Суддям</w:t>
      </w:r>
      <w:proofErr w:type="spellEnd"/>
      <w:r w:rsidRPr="007C3491">
        <w:rPr>
          <w:color w:val="000000"/>
          <w:sz w:val="20"/>
          <w:szCs w:val="20"/>
        </w:rPr>
        <w:t xml:space="preserve"> </w:t>
      </w:r>
      <w:proofErr w:type="spellStart"/>
      <w:r w:rsidRPr="007C3491">
        <w:rPr>
          <w:color w:val="000000"/>
          <w:sz w:val="20"/>
          <w:szCs w:val="20"/>
        </w:rPr>
        <w:t>виплачується</w:t>
      </w:r>
      <w:proofErr w:type="spellEnd"/>
      <w:r w:rsidRPr="007C3491">
        <w:rPr>
          <w:color w:val="000000"/>
          <w:sz w:val="20"/>
          <w:szCs w:val="20"/>
        </w:rPr>
        <w:t xml:space="preserve"> </w:t>
      </w:r>
      <w:proofErr w:type="spellStart"/>
      <w:r w:rsidRPr="007C3491">
        <w:rPr>
          <w:color w:val="000000"/>
          <w:sz w:val="20"/>
          <w:szCs w:val="20"/>
        </w:rPr>
        <w:t>щомісячна</w:t>
      </w:r>
      <w:proofErr w:type="spellEnd"/>
      <w:r w:rsidRPr="007C3491">
        <w:rPr>
          <w:color w:val="000000"/>
          <w:sz w:val="20"/>
          <w:szCs w:val="20"/>
        </w:rPr>
        <w:t xml:space="preserve"> доплата за роботу, яка </w:t>
      </w:r>
      <w:proofErr w:type="spellStart"/>
      <w:r w:rsidRPr="007C3491">
        <w:rPr>
          <w:color w:val="000000"/>
          <w:sz w:val="20"/>
          <w:szCs w:val="20"/>
        </w:rPr>
        <w:t>передбачає</w:t>
      </w:r>
      <w:proofErr w:type="spellEnd"/>
      <w:r w:rsidRPr="007C3491">
        <w:rPr>
          <w:color w:val="000000"/>
          <w:sz w:val="20"/>
          <w:szCs w:val="20"/>
        </w:rPr>
        <w:t xml:space="preserve"> доступ до </w:t>
      </w:r>
      <w:proofErr w:type="spellStart"/>
      <w:r w:rsidRPr="007C3491">
        <w:rPr>
          <w:color w:val="000000"/>
          <w:sz w:val="20"/>
          <w:szCs w:val="20"/>
        </w:rPr>
        <w:t>державної</w:t>
      </w:r>
      <w:proofErr w:type="spellEnd"/>
      <w:r w:rsidRPr="007C3491">
        <w:rPr>
          <w:color w:val="000000"/>
          <w:sz w:val="20"/>
          <w:szCs w:val="20"/>
        </w:rPr>
        <w:t xml:space="preserve"> </w:t>
      </w:r>
      <w:proofErr w:type="spellStart"/>
      <w:r w:rsidRPr="007C3491">
        <w:rPr>
          <w:color w:val="000000"/>
          <w:sz w:val="20"/>
          <w:szCs w:val="20"/>
        </w:rPr>
        <w:t>таємниці</w:t>
      </w:r>
      <w:proofErr w:type="spellEnd"/>
      <w:r w:rsidRPr="007C3491">
        <w:rPr>
          <w:color w:val="000000"/>
          <w:sz w:val="20"/>
          <w:szCs w:val="20"/>
        </w:rPr>
        <w:t xml:space="preserve">, у </w:t>
      </w:r>
      <w:proofErr w:type="spellStart"/>
      <w:r w:rsidRPr="007C3491">
        <w:rPr>
          <w:color w:val="000000"/>
          <w:sz w:val="20"/>
          <w:szCs w:val="20"/>
        </w:rPr>
        <w:t>розмі</w:t>
      </w:r>
      <w:proofErr w:type="gramStart"/>
      <w:r w:rsidRPr="007C3491">
        <w:rPr>
          <w:color w:val="000000"/>
          <w:sz w:val="20"/>
          <w:szCs w:val="20"/>
        </w:rPr>
        <w:t>р</w:t>
      </w:r>
      <w:proofErr w:type="gramEnd"/>
      <w:r w:rsidRPr="007C3491">
        <w:rPr>
          <w:color w:val="000000"/>
          <w:sz w:val="20"/>
          <w:szCs w:val="20"/>
        </w:rPr>
        <w:t>і</w:t>
      </w:r>
      <w:proofErr w:type="spellEnd"/>
      <w:r w:rsidRPr="007C3491">
        <w:rPr>
          <w:color w:val="000000"/>
          <w:sz w:val="20"/>
          <w:szCs w:val="20"/>
        </w:rPr>
        <w:t xml:space="preserve"> </w:t>
      </w:r>
      <w:proofErr w:type="spellStart"/>
      <w:r w:rsidRPr="007C3491">
        <w:rPr>
          <w:color w:val="000000"/>
          <w:sz w:val="20"/>
          <w:szCs w:val="20"/>
        </w:rPr>
        <w:t>залежно</w:t>
      </w:r>
      <w:proofErr w:type="spellEnd"/>
      <w:r w:rsidRPr="007C3491">
        <w:rPr>
          <w:color w:val="000000"/>
          <w:sz w:val="20"/>
          <w:szCs w:val="20"/>
        </w:rPr>
        <w:t xml:space="preserve"> </w:t>
      </w:r>
      <w:proofErr w:type="spellStart"/>
      <w:r w:rsidRPr="007C3491">
        <w:rPr>
          <w:color w:val="000000"/>
          <w:sz w:val="20"/>
          <w:szCs w:val="20"/>
        </w:rPr>
        <w:t>від</w:t>
      </w:r>
      <w:proofErr w:type="spellEnd"/>
      <w:r w:rsidRPr="007C3491">
        <w:rPr>
          <w:color w:val="000000"/>
          <w:sz w:val="20"/>
          <w:szCs w:val="20"/>
        </w:rPr>
        <w:t xml:space="preserve"> </w:t>
      </w:r>
      <w:proofErr w:type="spellStart"/>
      <w:r w:rsidRPr="007C3491">
        <w:rPr>
          <w:color w:val="000000"/>
          <w:sz w:val="20"/>
          <w:szCs w:val="20"/>
        </w:rPr>
        <w:t>ступеня</w:t>
      </w:r>
      <w:proofErr w:type="spellEnd"/>
      <w:r w:rsidRPr="007C3491">
        <w:rPr>
          <w:color w:val="000000"/>
          <w:sz w:val="20"/>
          <w:szCs w:val="20"/>
        </w:rPr>
        <w:t xml:space="preserve"> </w:t>
      </w:r>
      <w:proofErr w:type="spellStart"/>
      <w:r w:rsidRPr="007C3491">
        <w:rPr>
          <w:color w:val="000000"/>
          <w:sz w:val="20"/>
          <w:szCs w:val="20"/>
        </w:rPr>
        <w:t>секретності</w:t>
      </w:r>
      <w:proofErr w:type="spellEnd"/>
      <w:r w:rsidRPr="007C3491">
        <w:rPr>
          <w:color w:val="000000"/>
          <w:sz w:val="20"/>
          <w:szCs w:val="20"/>
        </w:rPr>
        <w:t xml:space="preserve"> </w:t>
      </w:r>
      <w:proofErr w:type="spellStart"/>
      <w:r w:rsidRPr="007C3491">
        <w:rPr>
          <w:color w:val="000000"/>
          <w:sz w:val="20"/>
          <w:szCs w:val="20"/>
        </w:rPr>
        <w:t>інформації</w:t>
      </w:r>
      <w:proofErr w:type="spellEnd"/>
      <w:r w:rsidRPr="007C3491">
        <w:rPr>
          <w:color w:val="000000"/>
          <w:sz w:val="20"/>
          <w:szCs w:val="20"/>
        </w:rPr>
        <w:t xml:space="preserve">: </w:t>
      </w:r>
      <w:proofErr w:type="spellStart"/>
      <w:r w:rsidRPr="007C3491">
        <w:rPr>
          <w:color w:val="000000"/>
          <w:sz w:val="20"/>
          <w:szCs w:val="20"/>
        </w:rPr>
        <w:t>відомості</w:t>
      </w:r>
      <w:proofErr w:type="spellEnd"/>
      <w:r w:rsidRPr="007C3491">
        <w:rPr>
          <w:color w:val="000000"/>
          <w:sz w:val="20"/>
          <w:szCs w:val="20"/>
        </w:rPr>
        <w:t xml:space="preserve"> та </w:t>
      </w:r>
      <w:proofErr w:type="spellStart"/>
      <w:r w:rsidRPr="007C3491">
        <w:rPr>
          <w:color w:val="000000"/>
          <w:sz w:val="20"/>
          <w:szCs w:val="20"/>
        </w:rPr>
        <w:t>їх</w:t>
      </w:r>
      <w:proofErr w:type="spellEnd"/>
      <w:r w:rsidRPr="007C3491">
        <w:rPr>
          <w:color w:val="000000"/>
          <w:sz w:val="20"/>
          <w:szCs w:val="20"/>
        </w:rPr>
        <w:t xml:space="preserve"> </w:t>
      </w:r>
      <w:proofErr w:type="spellStart"/>
      <w:r w:rsidRPr="007C3491">
        <w:rPr>
          <w:color w:val="000000"/>
          <w:sz w:val="20"/>
          <w:szCs w:val="20"/>
        </w:rPr>
        <w:t>носії</w:t>
      </w:r>
      <w:proofErr w:type="spellEnd"/>
      <w:r w:rsidRPr="007C3491">
        <w:rPr>
          <w:color w:val="000000"/>
          <w:sz w:val="20"/>
          <w:szCs w:val="20"/>
        </w:rPr>
        <w:t xml:space="preserve">, </w:t>
      </w:r>
      <w:proofErr w:type="spellStart"/>
      <w:r w:rsidRPr="007C3491">
        <w:rPr>
          <w:color w:val="000000"/>
          <w:sz w:val="20"/>
          <w:szCs w:val="20"/>
        </w:rPr>
        <w:t>що</w:t>
      </w:r>
      <w:proofErr w:type="spellEnd"/>
      <w:r w:rsidRPr="007C3491">
        <w:rPr>
          <w:color w:val="000000"/>
          <w:sz w:val="20"/>
          <w:szCs w:val="20"/>
        </w:rPr>
        <w:t xml:space="preserve"> </w:t>
      </w:r>
      <w:proofErr w:type="spellStart"/>
      <w:r w:rsidRPr="007C3491">
        <w:rPr>
          <w:color w:val="000000"/>
          <w:sz w:val="20"/>
          <w:szCs w:val="20"/>
        </w:rPr>
        <w:t>мають</w:t>
      </w:r>
      <w:proofErr w:type="spellEnd"/>
      <w:r w:rsidRPr="007C3491">
        <w:rPr>
          <w:color w:val="000000"/>
          <w:sz w:val="20"/>
          <w:szCs w:val="20"/>
        </w:rPr>
        <w:t xml:space="preserve"> </w:t>
      </w:r>
      <w:proofErr w:type="spellStart"/>
      <w:r w:rsidRPr="007C3491">
        <w:rPr>
          <w:color w:val="000000"/>
          <w:sz w:val="20"/>
          <w:szCs w:val="20"/>
        </w:rPr>
        <w:t>ступінь</w:t>
      </w:r>
      <w:proofErr w:type="spellEnd"/>
      <w:r w:rsidRPr="007C3491">
        <w:rPr>
          <w:color w:val="000000"/>
          <w:sz w:val="20"/>
          <w:szCs w:val="20"/>
        </w:rPr>
        <w:t xml:space="preserve"> </w:t>
      </w:r>
      <w:proofErr w:type="spellStart"/>
      <w:r w:rsidRPr="007C3491">
        <w:rPr>
          <w:color w:val="000000"/>
          <w:sz w:val="20"/>
          <w:szCs w:val="20"/>
        </w:rPr>
        <w:t>секретності</w:t>
      </w:r>
      <w:proofErr w:type="spellEnd"/>
      <w:r w:rsidRPr="007C3491">
        <w:rPr>
          <w:color w:val="000000"/>
          <w:sz w:val="20"/>
          <w:szCs w:val="20"/>
        </w:rPr>
        <w:t xml:space="preserve"> "</w:t>
      </w:r>
      <w:proofErr w:type="spellStart"/>
      <w:r w:rsidRPr="007C3491">
        <w:rPr>
          <w:color w:val="000000"/>
          <w:sz w:val="20"/>
          <w:szCs w:val="20"/>
        </w:rPr>
        <w:t>Цілком</w:t>
      </w:r>
      <w:proofErr w:type="spellEnd"/>
      <w:r w:rsidRPr="007C3491">
        <w:rPr>
          <w:color w:val="000000"/>
          <w:sz w:val="20"/>
          <w:szCs w:val="20"/>
        </w:rPr>
        <w:t xml:space="preserve"> </w:t>
      </w:r>
      <w:proofErr w:type="spellStart"/>
      <w:r w:rsidRPr="007C3491">
        <w:rPr>
          <w:color w:val="000000"/>
          <w:sz w:val="20"/>
          <w:szCs w:val="20"/>
        </w:rPr>
        <w:t>таємно</w:t>
      </w:r>
      <w:proofErr w:type="spellEnd"/>
      <w:r w:rsidRPr="007C3491">
        <w:rPr>
          <w:color w:val="000000"/>
          <w:sz w:val="20"/>
          <w:szCs w:val="20"/>
        </w:rPr>
        <w:t xml:space="preserve">", - 10 </w:t>
      </w:r>
      <w:proofErr w:type="spellStart"/>
      <w:r w:rsidRPr="007C3491">
        <w:rPr>
          <w:color w:val="000000"/>
          <w:sz w:val="20"/>
          <w:szCs w:val="20"/>
        </w:rPr>
        <w:t>відсотків</w:t>
      </w:r>
      <w:proofErr w:type="spellEnd"/>
      <w:r w:rsidRPr="007C3491">
        <w:rPr>
          <w:color w:val="000000"/>
          <w:sz w:val="20"/>
          <w:szCs w:val="20"/>
        </w:rPr>
        <w:t xml:space="preserve"> </w:t>
      </w:r>
      <w:proofErr w:type="spellStart"/>
      <w:r w:rsidRPr="007C3491">
        <w:rPr>
          <w:color w:val="000000"/>
          <w:sz w:val="20"/>
          <w:szCs w:val="20"/>
        </w:rPr>
        <w:t>посадового</w:t>
      </w:r>
      <w:proofErr w:type="spellEnd"/>
      <w:r w:rsidRPr="007C3491">
        <w:rPr>
          <w:color w:val="000000"/>
          <w:sz w:val="20"/>
          <w:szCs w:val="20"/>
        </w:rPr>
        <w:t xml:space="preserve"> окладу </w:t>
      </w:r>
      <w:proofErr w:type="spellStart"/>
      <w:r w:rsidRPr="007C3491">
        <w:rPr>
          <w:color w:val="000000"/>
          <w:sz w:val="20"/>
          <w:szCs w:val="20"/>
        </w:rPr>
        <w:t>судді</w:t>
      </w:r>
      <w:proofErr w:type="spellEnd"/>
      <w:r w:rsidRPr="007C3491">
        <w:rPr>
          <w:color w:val="000000"/>
          <w:sz w:val="20"/>
          <w:szCs w:val="20"/>
        </w:rPr>
        <w:t xml:space="preserve"> </w:t>
      </w:r>
      <w:proofErr w:type="spellStart"/>
      <w:r w:rsidRPr="007C3491">
        <w:rPr>
          <w:color w:val="000000"/>
          <w:sz w:val="20"/>
          <w:szCs w:val="20"/>
        </w:rPr>
        <w:t>відповідного</w:t>
      </w:r>
      <w:proofErr w:type="spellEnd"/>
      <w:r w:rsidRPr="007C3491">
        <w:rPr>
          <w:color w:val="000000"/>
          <w:sz w:val="20"/>
          <w:szCs w:val="20"/>
        </w:rPr>
        <w:t xml:space="preserve"> суду; </w:t>
      </w:r>
      <w:proofErr w:type="spellStart"/>
      <w:r w:rsidRPr="007C3491">
        <w:rPr>
          <w:color w:val="000000"/>
          <w:sz w:val="20"/>
          <w:szCs w:val="20"/>
        </w:rPr>
        <w:t>відомості</w:t>
      </w:r>
      <w:proofErr w:type="spellEnd"/>
      <w:r w:rsidRPr="007C3491">
        <w:rPr>
          <w:color w:val="000000"/>
          <w:sz w:val="20"/>
          <w:szCs w:val="20"/>
        </w:rPr>
        <w:t xml:space="preserve"> та </w:t>
      </w:r>
      <w:proofErr w:type="spellStart"/>
      <w:r w:rsidRPr="007C3491">
        <w:rPr>
          <w:color w:val="000000"/>
          <w:sz w:val="20"/>
          <w:szCs w:val="20"/>
        </w:rPr>
        <w:t>їх</w:t>
      </w:r>
      <w:proofErr w:type="spellEnd"/>
      <w:r w:rsidRPr="007C3491">
        <w:rPr>
          <w:color w:val="000000"/>
          <w:sz w:val="20"/>
          <w:szCs w:val="20"/>
        </w:rPr>
        <w:t xml:space="preserve"> </w:t>
      </w:r>
      <w:proofErr w:type="spellStart"/>
      <w:r w:rsidRPr="007C3491">
        <w:rPr>
          <w:color w:val="000000"/>
          <w:sz w:val="20"/>
          <w:szCs w:val="20"/>
        </w:rPr>
        <w:t>носії</w:t>
      </w:r>
      <w:proofErr w:type="spellEnd"/>
      <w:r w:rsidRPr="007C3491">
        <w:rPr>
          <w:color w:val="000000"/>
          <w:sz w:val="20"/>
          <w:szCs w:val="20"/>
        </w:rPr>
        <w:t xml:space="preserve">, </w:t>
      </w:r>
      <w:proofErr w:type="spellStart"/>
      <w:r w:rsidRPr="007C3491">
        <w:rPr>
          <w:color w:val="000000"/>
          <w:sz w:val="20"/>
          <w:szCs w:val="20"/>
        </w:rPr>
        <w:t>що</w:t>
      </w:r>
      <w:proofErr w:type="spellEnd"/>
      <w:r w:rsidRPr="007C3491">
        <w:rPr>
          <w:color w:val="000000"/>
          <w:sz w:val="20"/>
          <w:szCs w:val="20"/>
        </w:rPr>
        <w:t xml:space="preserve"> </w:t>
      </w:r>
      <w:proofErr w:type="spellStart"/>
      <w:r w:rsidRPr="007C3491">
        <w:rPr>
          <w:color w:val="000000"/>
          <w:sz w:val="20"/>
          <w:szCs w:val="20"/>
        </w:rPr>
        <w:t>мають</w:t>
      </w:r>
      <w:proofErr w:type="spellEnd"/>
      <w:r w:rsidRPr="007C3491">
        <w:rPr>
          <w:color w:val="000000"/>
          <w:sz w:val="20"/>
          <w:szCs w:val="20"/>
        </w:rPr>
        <w:t xml:space="preserve"> </w:t>
      </w:r>
      <w:proofErr w:type="spellStart"/>
      <w:r w:rsidRPr="007C3491">
        <w:rPr>
          <w:color w:val="000000"/>
          <w:sz w:val="20"/>
          <w:szCs w:val="20"/>
        </w:rPr>
        <w:t>ступінь</w:t>
      </w:r>
      <w:proofErr w:type="spellEnd"/>
      <w:r w:rsidRPr="007C3491">
        <w:rPr>
          <w:color w:val="000000"/>
          <w:sz w:val="20"/>
          <w:szCs w:val="20"/>
        </w:rPr>
        <w:t xml:space="preserve"> </w:t>
      </w:r>
      <w:proofErr w:type="spellStart"/>
      <w:r w:rsidRPr="007C3491">
        <w:rPr>
          <w:color w:val="000000"/>
          <w:sz w:val="20"/>
          <w:szCs w:val="20"/>
        </w:rPr>
        <w:t>секретності</w:t>
      </w:r>
      <w:proofErr w:type="spellEnd"/>
      <w:r w:rsidRPr="007C3491">
        <w:rPr>
          <w:color w:val="000000"/>
          <w:sz w:val="20"/>
          <w:szCs w:val="20"/>
        </w:rPr>
        <w:t xml:space="preserve"> "</w:t>
      </w:r>
      <w:proofErr w:type="spellStart"/>
      <w:r w:rsidRPr="007C3491">
        <w:rPr>
          <w:color w:val="000000"/>
          <w:sz w:val="20"/>
          <w:szCs w:val="20"/>
        </w:rPr>
        <w:t>Таємно</w:t>
      </w:r>
      <w:proofErr w:type="spellEnd"/>
      <w:r w:rsidRPr="007C3491">
        <w:rPr>
          <w:color w:val="000000"/>
          <w:sz w:val="20"/>
          <w:szCs w:val="20"/>
        </w:rPr>
        <w:t xml:space="preserve">", - 5 </w:t>
      </w:r>
      <w:proofErr w:type="spellStart"/>
      <w:r w:rsidRPr="007C3491">
        <w:rPr>
          <w:color w:val="000000"/>
          <w:sz w:val="20"/>
          <w:szCs w:val="20"/>
        </w:rPr>
        <w:t>відсотків</w:t>
      </w:r>
      <w:proofErr w:type="spellEnd"/>
      <w:r w:rsidRPr="007C3491">
        <w:rPr>
          <w:color w:val="000000"/>
          <w:sz w:val="20"/>
          <w:szCs w:val="20"/>
        </w:rPr>
        <w:t xml:space="preserve"> </w:t>
      </w:r>
      <w:proofErr w:type="spellStart"/>
      <w:r w:rsidRPr="007C3491">
        <w:rPr>
          <w:color w:val="000000"/>
          <w:sz w:val="20"/>
          <w:szCs w:val="20"/>
        </w:rPr>
        <w:t>посадового</w:t>
      </w:r>
      <w:proofErr w:type="spellEnd"/>
      <w:r w:rsidRPr="007C3491">
        <w:rPr>
          <w:color w:val="000000"/>
          <w:sz w:val="20"/>
          <w:szCs w:val="20"/>
        </w:rPr>
        <w:t xml:space="preserve"> окладу </w:t>
      </w:r>
      <w:proofErr w:type="spellStart"/>
      <w:r w:rsidRPr="007C3491">
        <w:rPr>
          <w:color w:val="000000"/>
          <w:sz w:val="20"/>
          <w:szCs w:val="20"/>
        </w:rPr>
        <w:t>судді</w:t>
      </w:r>
      <w:proofErr w:type="spellEnd"/>
      <w:r w:rsidRPr="007C3491">
        <w:rPr>
          <w:color w:val="000000"/>
          <w:sz w:val="20"/>
          <w:szCs w:val="20"/>
        </w:rPr>
        <w:t xml:space="preserve"> </w:t>
      </w:r>
      <w:proofErr w:type="spellStart"/>
      <w:r w:rsidRPr="007C3491">
        <w:rPr>
          <w:color w:val="000000"/>
          <w:sz w:val="20"/>
          <w:szCs w:val="20"/>
        </w:rPr>
        <w:t>відповідного</w:t>
      </w:r>
      <w:proofErr w:type="spellEnd"/>
      <w:r w:rsidRPr="007C3491">
        <w:rPr>
          <w:color w:val="000000"/>
          <w:sz w:val="20"/>
          <w:szCs w:val="20"/>
        </w:rPr>
        <w:t xml:space="preserve"> суду.</w:t>
      </w:r>
    </w:p>
  </w:endnote>
  <w:endnote w:id="36">
    <w:p w14:paraId="41B2313E" w14:textId="477F38F7"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Среднемесячная зарплата по регионам Украины в 2016 году (в грн.) [</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 – Режим доступу: http://index.minfin.com.ua/index/average/. - Заголовок з </w:t>
      </w:r>
      <w:proofErr w:type="spellStart"/>
      <w:r w:rsidRPr="007C3491">
        <w:rPr>
          <w:rFonts w:ascii="Times New Roman" w:hAnsi="Times New Roman"/>
        </w:rPr>
        <w:t>екрану</w:t>
      </w:r>
      <w:proofErr w:type="spellEnd"/>
      <w:r w:rsidRPr="007C3491">
        <w:rPr>
          <w:rFonts w:ascii="Times New Roman" w:hAnsi="Times New Roman"/>
        </w:rPr>
        <w:t>.</w:t>
      </w:r>
    </w:p>
  </w:endnote>
  <w:endnote w:id="37">
    <w:p w14:paraId="57C41632" w14:textId="303D3D78" w:rsidR="007C3491" w:rsidRPr="007C3491" w:rsidRDefault="007C3491" w:rsidP="007C3491">
      <w:pPr>
        <w:pStyle w:val="af"/>
        <w:jc w:val="both"/>
        <w:rPr>
          <w:rFonts w:ascii="Times New Roman" w:hAnsi="Times New Roman"/>
        </w:rPr>
      </w:pPr>
      <w:r w:rsidRPr="007C3491">
        <w:rPr>
          <w:rStyle w:val="af1"/>
          <w:rFonts w:ascii="Times New Roman" w:hAnsi="Times New Roman"/>
        </w:rPr>
        <w:endnoteRef/>
      </w:r>
      <w:r w:rsidRPr="007C3491">
        <w:rPr>
          <w:rFonts w:ascii="Times New Roman" w:hAnsi="Times New Roman"/>
        </w:rPr>
        <w:t xml:space="preserve"> </w:t>
      </w:r>
      <w:proofErr w:type="spellStart"/>
      <w:r w:rsidRPr="007C3491">
        <w:rPr>
          <w:rFonts w:ascii="Times New Roman" w:hAnsi="Times New Roman"/>
        </w:rPr>
        <w:t>Європейська</w:t>
      </w:r>
      <w:proofErr w:type="spellEnd"/>
      <w:r w:rsidRPr="007C3491">
        <w:rPr>
          <w:rFonts w:ascii="Times New Roman" w:hAnsi="Times New Roman"/>
        </w:rPr>
        <w:t xml:space="preserve"> </w:t>
      </w:r>
      <w:proofErr w:type="spellStart"/>
      <w:r w:rsidRPr="007C3491">
        <w:rPr>
          <w:rFonts w:ascii="Times New Roman" w:hAnsi="Times New Roman"/>
        </w:rPr>
        <w:t>комісія</w:t>
      </w:r>
      <w:proofErr w:type="spellEnd"/>
      <w:r w:rsidRPr="007C3491">
        <w:rPr>
          <w:rFonts w:ascii="Times New Roman" w:hAnsi="Times New Roman"/>
        </w:rPr>
        <w:t xml:space="preserve"> з </w:t>
      </w:r>
      <w:proofErr w:type="spellStart"/>
      <w:r w:rsidRPr="007C3491">
        <w:rPr>
          <w:rFonts w:ascii="Times New Roman" w:hAnsi="Times New Roman"/>
        </w:rPr>
        <w:t>ефективності</w:t>
      </w:r>
      <w:proofErr w:type="spellEnd"/>
      <w:r w:rsidRPr="007C3491">
        <w:rPr>
          <w:rFonts w:ascii="Times New Roman" w:hAnsi="Times New Roman"/>
        </w:rPr>
        <w:t xml:space="preserve"> </w:t>
      </w:r>
      <w:proofErr w:type="spellStart"/>
      <w:r w:rsidRPr="007C3491">
        <w:rPr>
          <w:rFonts w:ascii="Times New Roman" w:hAnsi="Times New Roman"/>
        </w:rPr>
        <w:t>правосуддя</w:t>
      </w:r>
      <w:proofErr w:type="spellEnd"/>
      <w:r w:rsidRPr="007C3491">
        <w:rPr>
          <w:rFonts w:ascii="Times New Roman" w:hAnsi="Times New Roman"/>
        </w:rPr>
        <w:t xml:space="preserve"> (CEPEJ)  Цикл з </w:t>
      </w:r>
      <w:proofErr w:type="spellStart"/>
      <w:r w:rsidRPr="007C3491">
        <w:rPr>
          <w:rFonts w:ascii="Times New Roman" w:hAnsi="Times New Roman"/>
        </w:rPr>
        <w:t>оцінки</w:t>
      </w:r>
      <w:proofErr w:type="spellEnd"/>
      <w:r w:rsidRPr="007C3491">
        <w:rPr>
          <w:rFonts w:ascii="Times New Roman" w:hAnsi="Times New Roman"/>
        </w:rPr>
        <w:t xml:space="preserve"> </w:t>
      </w:r>
      <w:proofErr w:type="spellStart"/>
      <w:r w:rsidRPr="007C3491">
        <w:rPr>
          <w:rFonts w:ascii="Times New Roman" w:hAnsi="Times New Roman"/>
        </w:rPr>
        <w:t>судових</w:t>
      </w:r>
      <w:proofErr w:type="spellEnd"/>
      <w:r w:rsidRPr="007C3491">
        <w:rPr>
          <w:rFonts w:ascii="Times New Roman" w:hAnsi="Times New Roman"/>
        </w:rPr>
        <w:t xml:space="preserve"> систем за 2014-2016 роки: </w:t>
      </w:r>
      <w:proofErr w:type="spellStart"/>
      <w:r w:rsidRPr="007C3491">
        <w:rPr>
          <w:rFonts w:ascii="Times New Roman" w:hAnsi="Times New Roman"/>
        </w:rPr>
        <w:t>м</w:t>
      </w:r>
      <w:proofErr w:type="gramStart"/>
      <w:r w:rsidRPr="007C3491">
        <w:rPr>
          <w:rFonts w:ascii="Times New Roman" w:hAnsi="Times New Roman"/>
        </w:rPr>
        <w:t>.С</w:t>
      </w:r>
      <w:proofErr w:type="gramEnd"/>
      <w:r w:rsidRPr="007C3491">
        <w:rPr>
          <w:rFonts w:ascii="Times New Roman" w:hAnsi="Times New Roman"/>
        </w:rPr>
        <w:t>трасбург</w:t>
      </w:r>
      <w:proofErr w:type="spellEnd"/>
      <w:r w:rsidRPr="007C3491">
        <w:rPr>
          <w:rFonts w:ascii="Times New Roman" w:hAnsi="Times New Roman"/>
        </w:rPr>
        <w:t xml:space="preserve">, 1 </w:t>
      </w:r>
      <w:proofErr w:type="spellStart"/>
      <w:r w:rsidRPr="007C3491">
        <w:rPr>
          <w:rFonts w:ascii="Times New Roman" w:hAnsi="Times New Roman"/>
        </w:rPr>
        <w:t>жовтня</w:t>
      </w:r>
      <w:proofErr w:type="spellEnd"/>
      <w:r w:rsidRPr="007C3491">
        <w:rPr>
          <w:rFonts w:ascii="Times New Roman" w:hAnsi="Times New Roman"/>
        </w:rPr>
        <w:t xml:space="preserve"> 2016 р. [</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 – Режим доступу: </w:t>
      </w:r>
      <w:hyperlink r:id="rId11" w:history="1">
        <w:r w:rsidRPr="007C3491">
          <w:rPr>
            <w:rStyle w:val="a6"/>
            <w:rFonts w:ascii="Times New Roman" w:hAnsi="Times New Roman"/>
            <w:color w:val="auto"/>
            <w:u w:val="none"/>
          </w:rPr>
          <w:t>http://www.coe.int/T/dghl/cooperation/cepej/default_en.asp</w:t>
        </w:r>
      </w:hyperlink>
      <w:r w:rsidRPr="007C3491">
        <w:rPr>
          <w:rFonts w:ascii="Times New Roman" w:hAnsi="Times New Roman"/>
        </w:rPr>
        <w:t xml:space="preserve">. - Заголовок з </w:t>
      </w:r>
      <w:proofErr w:type="spellStart"/>
      <w:r w:rsidRPr="007C3491">
        <w:rPr>
          <w:rFonts w:ascii="Times New Roman" w:hAnsi="Times New Roman"/>
        </w:rPr>
        <w:t>екрану</w:t>
      </w:r>
      <w:proofErr w:type="spellEnd"/>
      <w:r w:rsidRPr="007C3491">
        <w:rPr>
          <w:rFonts w:ascii="Times New Roman" w:hAnsi="Times New Roman"/>
        </w:rPr>
        <w:t>.</w:t>
      </w:r>
    </w:p>
  </w:endnote>
  <w:endnote w:id="38">
    <w:p w14:paraId="63BF4B8C" w14:textId="5B282647" w:rsidR="007C3491" w:rsidRPr="00F26BAD" w:rsidRDefault="007C3491" w:rsidP="007C3491">
      <w:pPr>
        <w:pStyle w:val="af"/>
        <w:jc w:val="both"/>
      </w:pPr>
      <w:r w:rsidRPr="007C3491">
        <w:rPr>
          <w:rStyle w:val="af1"/>
          <w:rFonts w:ascii="Times New Roman" w:hAnsi="Times New Roman"/>
        </w:rPr>
        <w:endnoteRef/>
      </w:r>
      <w:r w:rsidRPr="007C3491">
        <w:rPr>
          <w:rFonts w:ascii="Times New Roman" w:hAnsi="Times New Roman"/>
        </w:rPr>
        <w:t xml:space="preserve"> Голова ВСУ Романюк: В </w:t>
      </w:r>
      <w:proofErr w:type="spellStart"/>
      <w:r w:rsidRPr="007C3491">
        <w:rPr>
          <w:rFonts w:ascii="Times New Roman" w:hAnsi="Times New Roman"/>
        </w:rPr>
        <w:t>Україні</w:t>
      </w:r>
      <w:proofErr w:type="spellEnd"/>
      <w:r w:rsidRPr="007C3491">
        <w:rPr>
          <w:rFonts w:ascii="Times New Roman" w:hAnsi="Times New Roman"/>
        </w:rPr>
        <w:t xml:space="preserve"> </w:t>
      </w:r>
      <w:proofErr w:type="spellStart"/>
      <w:r w:rsidRPr="007C3491">
        <w:rPr>
          <w:rFonts w:ascii="Times New Roman" w:hAnsi="Times New Roman"/>
        </w:rPr>
        <w:t>виконується</w:t>
      </w:r>
      <w:proofErr w:type="spellEnd"/>
      <w:r w:rsidRPr="007C3491">
        <w:rPr>
          <w:rFonts w:ascii="Times New Roman" w:hAnsi="Times New Roman"/>
        </w:rPr>
        <w:t xml:space="preserve"> </w:t>
      </w:r>
      <w:proofErr w:type="spellStart"/>
      <w:r w:rsidRPr="007C3491">
        <w:rPr>
          <w:rFonts w:ascii="Times New Roman" w:hAnsi="Times New Roman"/>
        </w:rPr>
        <w:t>лише</w:t>
      </w:r>
      <w:proofErr w:type="spellEnd"/>
      <w:r w:rsidRPr="007C3491">
        <w:rPr>
          <w:rFonts w:ascii="Times New Roman" w:hAnsi="Times New Roman"/>
        </w:rPr>
        <w:t xml:space="preserve"> 5% </w:t>
      </w:r>
      <w:proofErr w:type="spellStart"/>
      <w:r w:rsidRPr="007C3491">
        <w:rPr>
          <w:rFonts w:ascii="Times New Roman" w:hAnsi="Times New Roman"/>
        </w:rPr>
        <w:t>від</w:t>
      </w:r>
      <w:proofErr w:type="spellEnd"/>
      <w:r w:rsidRPr="007C3491">
        <w:rPr>
          <w:rFonts w:ascii="Times New Roman" w:hAnsi="Times New Roman"/>
        </w:rPr>
        <w:t xml:space="preserve"> </w:t>
      </w:r>
      <w:proofErr w:type="spellStart"/>
      <w:r w:rsidRPr="007C3491">
        <w:rPr>
          <w:rFonts w:ascii="Times New Roman" w:hAnsi="Times New Roman"/>
        </w:rPr>
        <w:t>усіх</w:t>
      </w:r>
      <w:proofErr w:type="spellEnd"/>
      <w:r w:rsidRPr="007C3491">
        <w:rPr>
          <w:rFonts w:ascii="Times New Roman" w:hAnsi="Times New Roman"/>
        </w:rPr>
        <w:t xml:space="preserve"> </w:t>
      </w:r>
      <w:proofErr w:type="spellStart"/>
      <w:r w:rsidRPr="007C3491">
        <w:rPr>
          <w:rFonts w:ascii="Times New Roman" w:hAnsi="Times New Roman"/>
        </w:rPr>
        <w:t>ухвалених</w:t>
      </w:r>
      <w:proofErr w:type="spellEnd"/>
      <w:r w:rsidRPr="007C3491">
        <w:rPr>
          <w:rFonts w:ascii="Times New Roman" w:hAnsi="Times New Roman"/>
        </w:rPr>
        <w:t xml:space="preserve"> судом </w:t>
      </w:r>
      <w:proofErr w:type="spellStart"/>
      <w:proofErr w:type="gramStart"/>
      <w:r w:rsidRPr="007C3491">
        <w:rPr>
          <w:rFonts w:ascii="Times New Roman" w:hAnsi="Times New Roman"/>
        </w:rPr>
        <w:t>р</w:t>
      </w:r>
      <w:proofErr w:type="gramEnd"/>
      <w:r w:rsidRPr="007C3491">
        <w:rPr>
          <w:rFonts w:ascii="Times New Roman" w:hAnsi="Times New Roman"/>
        </w:rPr>
        <w:t>ішень</w:t>
      </w:r>
      <w:proofErr w:type="spellEnd"/>
      <w:r w:rsidRPr="007C3491">
        <w:rPr>
          <w:rFonts w:ascii="Times New Roman" w:hAnsi="Times New Roman"/>
        </w:rPr>
        <w:t xml:space="preserve"> і </w:t>
      </w:r>
      <w:proofErr w:type="spellStart"/>
      <w:r w:rsidRPr="007C3491">
        <w:rPr>
          <w:rFonts w:ascii="Times New Roman" w:hAnsi="Times New Roman"/>
        </w:rPr>
        <w:t>влада</w:t>
      </w:r>
      <w:proofErr w:type="spellEnd"/>
      <w:r w:rsidRPr="007C3491">
        <w:rPr>
          <w:rFonts w:ascii="Times New Roman" w:hAnsi="Times New Roman"/>
        </w:rPr>
        <w:t xml:space="preserve"> </w:t>
      </w:r>
      <w:proofErr w:type="spellStart"/>
      <w:r w:rsidRPr="007C3491">
        <w:rPr>
          <w:rFonts w:ascii="Times New Roman" w:hAnsi="Times New Roman"/>
        </w:rPr>
        <w:t>вже</w:t>
      </w:r>
      <w:proofErr w:type="spellEnd"/>
      <w:r w:rsidRPr="007C3491">
        <w:rPr>
          <w:rFonts w:ascii="Times New Roman" w:hAnsi="Times New Roman"/>
        </w:rPr>
        <w:t xml:space="preserve"> </w:t>
      </w:r>
      <w:proofErr w:type="spellStart"/>
      <w:r w:rsidRPr="007C3491">
        <w:rPr>
          <w:rFonts w:ascii="Times New Roman" w:hAnsi="Times New Roman"/>
        </w:rPr>
        <w:t>заборгувала</w:t>
      </w:r>
      <w:proofErr w:type="spellEnd"/>
      <w:r w:rsidRPr="007C3491">
        <w:rPr>
          <w:rFonts w:ascii="Times New Roman" w:hAnsi="Times New Roman"/>
        </w:rPr>
        <w:t xml:space="preserve"> </w:t>
      </w:r>
      <w:proofErr w:type="spellStart"/>
      <w:r w:rsidRPr="007C3491">
        <w:rPr>
          <w:rFonts w:ascii="Times New Roman" w:hAnsi="Times New Roman"/>
        </w:rPr>
        <w:t>громадянам</w:t>
      </w:r>
      <w:proofErr w:type="spellEnd"/>
      <w:r w:rsidRPr="007C3491">
        <w:rPr>
          <w:rFonts w:ascii="Times New Roman" w:hAnsi="Times New Roman"/>
        </w:rPr>
        <w:t xml:space="preserve"> 450 млрд. грн. за </w:t>
      </w:r>
      <w:proofErr w:type="spellStart"/>
      <w:r w:rsidRPr="007C3491">
        <w:rPr>
          <w:rFonts w:ascii="Times New Roman" w:hAnsi="Times New Roman"/>
        </w:rPr>
        <w:t>невиконаними</w:t>
      </w:r>
      <w:proofErr w:type="spellEnd"/>
      <w:r w:rsidRPr="007C3491">
        <w:rPr>
          <w:rFonts w:ascii="Times New Roman" w:hAnsi="Times New Roman"/>
        </w:rPr>
        <w:t xml:space="preserve"> </w:t>
      </w:r>
      <w:proofErr w:type="spellStart"/>
      <w:r w:rsidRPr="007C3491">
        <w:rPr>
          <w:rFonts w:ascii="Times New Roman" w:hAnsi="Times New Roman"/>
        </w:rPr>
        <w:t>рішеннями</w:t>
      </w:r>
      <w:proofErr w:type="spellEnd"/>
      <w:r w:rsidRPr="007C3491">
        <w:rPr>
          <w:rFonts w:ascii="Times New Roman" w:hAnsi="Times New Roman"/>
        </w:rPr>
        <w:t xml:space="preserve"> </w:t>
      </w:r>
      <w:r w:rsidRPr="0027698D">
        <w:rPr>
          <w:rFonts w:ascii="Times New Roman" w:hAnsi="Times New Roman"/>
        </w:rPr>
        <w:t>[</w:t>
      </w:r>
      <w:proofErr w:type="spellStart"/>
      <w:r w:rsidRPr="007C3491">
        <w:rPr>
          <w:rFonts w:ascii="Times New Roman" w:hAnsi="Times New Roman"/>
        </w:rPr>
        <w:t>Електронний</w:t>
      </w:r>
      <w:proofErr w:type="spellEnd"/>
      <w:r w:rsidRPr="007C3491">
        <w:rPr>
          <w:rFonts w:ascii="Times New Roman" w:hAnsi="Times New Roman"/>
        </w:rPr>
        <w:t xml:space="preserve"> ресурс</w:t>
      </w:r>
      <w:r w:rsidRPr="0027698D">
        <w:rPr>
          <w:rFonts w:ascii="Times New Roman" w:hAnsi="Times New Roman"/>
        </w:rPr>
        <w:t>]</w:t>
      </w:r>
      <w:r w:rsidRPr="007C3491">
        <w:rPr>
          <w:rFonts w:ascii="Times New Roman" w:hAnsi="Times New Roman"/>
        </w:rPr>
        <w:t xml:space="preserve">. – Режим доступу: </w:t>
      </w:r>
      <w:hyperlink r:id="rId12" w:history="1">
        <w:r w:rsidRPr="007C3491">
          <w:rPr>
            <w:rStyle w:val="a6"/>
            <w:rFonts w:ascii="Times New Roman" w:hAnsi="Times New Roman"/>
            <w:color w:val="auto"/>
            <w:u w:val="none"/>
          </w:rPr>
          <w:t>http://protokol.com.ua/ua/v_ukraini_vikonuetsya_lishe_5_vid_usih_uhvalenih_sudom_rishen_i_vlada_vge/</w:t>
        </w:r>
      </w:hyperlink>
      <w:r w:rsidRPr="007C3491">
        <w:rPr>
          <w:rFonts w:ascii="Times New Roman" w:hAnsi="Times New Roman"/>
        </w:rPr>
        <w:t xml:space="preserve"> - Заголовок з </w:t>
      </w:r>
      <w:proofErr w:type="spellStart"/>
      <w:r w:rsidRPr="007C3491">
        <w:rPr>
          <w:rFonts w:ascii="Times New Roman" w:hAnsi="Times New Roman"/>
        </w:rPr>
        <w:t>екрану</w:t>
      </w:r>
      <w:proofErr w:type="spellEnd"/>
      <w:r w:rsidRPr="007C3491">
        <w:rPr>
          <w:rFonts w:ascii="Times New Roman" w:hAnsi="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EF5AB" w14:textId="77777777" w:rsidR="00142135" w:rsidRDefault="00142135" w:rsidP="002D2E10">
      <w:pPr>
        <w:spacing w:after="0" w:line="240" w:lineRule="auto"/>
      </w:pPr>
      <w:r>
        <w:separator/>
      </w:r>
    </w:p>
  </w:footnote>
  <w:footnote w:type="continuationSeparator" w:id="0">
    <w:p w14:paraId="4B421AE7" w14:textId="77777777" w:rsidR="00142135" w:rsidRDefault="00142135" w:rsidP="002D2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D66FD" w14:textId="3AB6E651" w:rsidR="00050EB2" w:rsidRPr="00050EB2" w:rsidRDefault="00050EB2">
    <w:pPr>
      <w:pStyle w:val="ab"/>
      <w:jc w:val="center"/>
      <w:rPr>
        <w:rFonts w:ascii="Times New Roman" w:hAnsi="Times New Roman"/>
        <w:sz w:val="20"/>
        <w:szCs w:val="20"/>
      </w:rPr>
    </w:pPr>
  </w:p>
  <w:p w14:paraId="26C0D453" w14:textId="77777777" w:rsidR="00050EB2" w:rsidRDefault="00050EB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8"/>
      <w:numFmt w:val="bullet"/>
      <w:lvlText w:val="-"/>
      <w:lvlJc w:val="left"/>
      <w:pPr>
        <w:tabs>
          <w:tab w:val="num" w:pos="960"/>
        </w:tabs>
        <w:ind w:left="960" w:hanging="360"/>
      </w:pPr>
      <w:rPr>
        <w:rFonts w:ascii="Times New Roman" w:hAnsi="Times New Roman" w:cs="Times New Roman" w:hint="default"/>
      </w:rPr>
    </w:lvl>
  </w:abstractNum>
  <w:abstractNum w:abstractNumId="1">
    <w:nsid w:val="09924C28"/>
    <w:multiLevelType w:val="hybridMultilevel"/>
    <w:tmpl w:val="428672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nsid w:val="0E870D92"/>
    <w:multiLevelType w:val="multilevel"/>
    <w:tmpl w:val="994E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47CE3"/>
    <w:multiLevelType w:val="hybridMultilevel"/>
    <w:tmpl w:val="B0B6C4CA"/>
    <w:lvl w:ilvl="0" w:tplc="55A057F2">
      <w:numFmt w:val="bullet"/>
      <w:lvlText w:val="-"/>
      <w:lvlJc w:val="left"/>
      <w:pPr>
        <w:ind w:left="1429" w:hanging="360"/>
      </w:pPr>
      <w:rPr>
        <w:rFonts w:ascii="Calibri" w:eastAsiaTheme="minorHAns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7D224A"/>
    <w:multiLevelType w:val="hybridMultilevel"/>
    <w:tmpl w:val="6BBA2796"/>
    <w:lvl w:ilvl="0" w:tplc="55A057F2">
      <w:numFmt w:val="bullet"/>
      <w:lvlText w:val="-"/>
      <w:lvlJc w:val="left"/>
      <w:pPr>
        <w:ind w:left="1433" w:hanging="360"/>
      </w:pPr>
      <w:rPr>
        <w:rFonts w:ascii="Calibri" w:eastAsiaTheme="minorHAnsi" w:hAnsi="Calibri" w:cs="Calibri"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5">
    <w:nsid w:val="1F3972A9"/>
    <w:multiLevelType w:val="hybridMultilevel"/>
    <w:tmpl w:val="A16C2C2A"/>
    <w:lvl w:ilvl="0" w:tplc="733095E2">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6">
    <w:nsid w:val="2202718E"/>
    <w:multiLevelType w:val="multilevel"/>
    <w:tmpl w:val="3EDC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3052E"/>
    <w:multiLevelType w:val="hybridMultilevel"/>
    <w:tmpl w:val="ABCC48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3FC7F9F"/>
    <w:multiLevelType w:val="hybridMultilevel"/>
    <w:tmpl w:val="97CA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6867B7"/>
    <w:multiLevelType w:val="multilevel"/>
    <w:tmpl w:val="2B98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9489C"/>
    <w:multiLevelType w:val="multilevel"/>
    <w:tmpl w:val="C64CE3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4067DF"/>
    <w:multiLevelType w:val="multilevel"/>
    <w:tmpl w:val="58F2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E1CF4"/>
    <w:multiLevelType w:val="hybridMultilevel"/>
    <w:tmpl w:val="07DCFBEE"/>
    <w:lvl w:ilvl="0" w:tplc="55A057F2">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7C151E"/>
    <w:multiLevelType w:val="hybridMultilevel"/>
    <w:tmpl w:val="9C2A676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4">
    <w:nsid w:val="52A82C33"/>
    <w:multiLevelType w:val="hybridMultilevel"/>
    <w:tmpl w:val="38488C5C"/>
    <w:lvl w:ilvl="0" w:tplc="B28E5D48">
      <w:start w:val="1"/>
      <w:numFmt w:val="decimal"/>
      <w:lvlText w:val="%1)"/>
      <w:lvlJc w:val="left"/>
      <w:pPr>
        <w:ind w:left="1080" w:hanging="360"/>
      </w:pPr>
      <w:rPr>
        <w:rFonts w:cs="Times New Roman" w:hint="default"/>
      </w:rPr>
    </w:lvl>
    <w:lvl w:ilvl="1" w:tplc="2E561928">
      <w:numFmt w:val="bullet"/>
      <w:lvlText w:val="•"/>
      <w:lvlJc w:val="left"/>
      <w:pPr>
        <w:ind w:left="2145" w:hanging="705"/>
      </w:pPr>
      <w:rPr>
        <w:rFonts w:ascii="Times New Roman" w:eastAsia="Times New Roman" w:hAnsi="Times New Roman"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55E62AEB"/>
    <w:multiLevelType w:val="hybridMultilevel"/>
    <w:tmpl w:val="6938E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DD68D1"/>
    <w:multiLevelType w:val="hybridMultilevel"/>
    <w:tmpl w:val="2E96BA00"/>
    <w:lvl w:ilvl="0" w:tplc="3CC4AEF8">
      <w:start w:val="1"/>
      <w:numFmt w:val="decimal"/>
      <w:lvlText w:val="%1)"/>
      <w:lvlJc w:val="left"/>
      <w:pPr>
        <w:ind w:left="1080" w:hanging="360"/>
      </w:pPr>
      <w:rPr>
        <w:rFonts w:cs="Times New Roman" w:hint="default"/>
        <w:b w:val="0"/>
        <w:sz w:val="28"/>
        <w:szCs w:val="28"/>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6D2E3CAB"/>
    <w:multiLevelType w:val="hybridMultilevel"/>
    <w:tmpl w:val="7D267F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4"/>
  </w:num>
  <w:num w:numId="4">
    <w:abstractNumId w:val="16"/>
  </w:num>
  <w:num w:numId="5">
    <w:abstractNumId w:val="17"/>
  </w:num>
  <w:num w:numId="6">
    <w:abstractNumId w:val="12"/>
  </w:num>
  <w:num w:numId="7">
    <w:abstractNumId w:val="0"/>
  </w:num>
  <w:num w:numId="8">
    <w:abstractNumId w:val="3"/>
  </w:num>
  <w:num w:numId="9">
    <w:abstractNumId w:val="4"/>
  </w:num>
  <w:num w:numId="10">
    <w:abstractNumId w:val="13"/>
  </w:num>
  <w:num w:numId="11">
    <w:abstractNumId w:val="7"/>
  </w:num>
  <w:num w:numId="12">
    <w:abstractNumId w:val="8"/>
  </w:num>
  <w:num w:numId="13">
    <w:abstractNumId w:val="2"/>
  </w:num>
  <w:num w:numId="14">
    <w:abstractNumId w:val="11"/>
  </w:num>
  <w:num w:numId="15">
    <w:abstractNumId w:val="10"/>
  </w:num>
  <w:num w:numId="16">
    <w:abstractNumId w:val="6"/>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50"/>
    <w:rsid w:val="00002795"/>
    <w:rsid w:val="00023B0A"/>
    <w:rsid w:val="00034C7B"/>
    <w:rsid w:val="00041EDA"/>
    <w:rsid w:val="000432CC"/>
    <w:rsid w:val="000459BD"/>
    <w:rsid w:val="00050EB2"/>
    <w:rsid w:val="00060BBC"/>
    <w:rsid w:val="00062324"/>
    <w:rsid w:val="00076C45"/>
    <w:rsid w:val="000A4F1E"/>
    <w:rsid w:val="000B1548"/>
    <w:rsid w:val="000D4B1E"/>
    <w:rsid w:val="000D74F5"/>
    <w:rsid w:val="000E57EE"/>
    <w:rsid w:val="00142135"/>
    <w:rsid w:val="00172A39"/>
    <w:rsid w:val="001A1B6A"/>
    <w:rsid w:val="001A1BAA"/>
    <w:rsid w:val="001C561C"/>
    <w:rsid w:val="002361F3"/>
    <w:rsid w:val="00243B85"/>
    <w:rsid w:val="0027698D"/>
    <w:rsid w:val="00276A83"/>
    <w:rsid w:val="002873F5"/>
    <w:rsid w:val="002C2CC0"/>
    <w:rsid w:val="002D2E10"/>
    <w:rsid w:val="002D5199"/>
    <w:rsid w:val="002D5E64"/>
    <w:rsid w:val="002F4E98"/>
    <w:rsid w:val="00300145"/>
    <w:rsid w:val="00301B77"/>
    <w:rsid w:val="00313146"/>
    <w:rsid w:val="00317F31"/>
    <w:rsid w:val="00355450"/>
    <w:rsid w:val="003650D1"/>
    <w:rsid w:val="00372FC3"/>
    <w:rsid w:val="00386E12"/>
    <w:rsid w:val="00387AB1"/>
    <w:rsid w:val="003B0701"/>
    <w:rsid w:val="003B7ABF"/>
    <w:rsid w:val="003D2196"/>
    <w:rsid w:val="003E0811"/>
    <w:rsid w:val="003E6C99"/>
    <w:rsid w:val="00404911"/>
    <w:rsid w:val="00404D87"/>
    <w:rsid w:val="00423C68"/>
    <w:rsid w:val="004448FB"/>
    <w:rsid w:val="004653F4"/>
    <w:rsid w:val="0046608F"/>
    <w:rsid w:val="00466E7B"/>
    <w:rsid w:val="00487412"/>
    <w:rsid w:val="0049362C"/>
    <w:rsid w:val="004D125A"/>
    <w:rsid w:val="004D7B5A"/>
    <w:rsid w:val="004F3C94"/>
    <w:rsid w:val="004F619A"/>
    <w:rsid w:val="005010FC"/>
    <w:rsid w:val="0053293C"/>
    <w:rsid w:val="00543799"/>
    <w:rsid w:val="00546D98"/>
    <w:rsid w:val="005532F8"/>
    <w:rsid w:val="005A6E36"/>
    <w:rsid w:val="005C04EA"/>
    <w:rsid w:val="005C0C0C"/>
    <w:rsid w:val="005C74DA"/>
    <w:rsid w:val="005F1919"/>
    <w:rsid w:val="0061459B"/>
    <w:rsid w:val="006167EF"/>
    <w:rsid w:val="00653496"/>
    <w:rsid w:val="006978E0"/>
    <w:rsid w:val="006C346F"/>
    <w:rsid w:val="006D7BD1"/>
    <w:rsid w:val="006F38FA"/>
    <w:rsid w:val="006F453F"/>
    <w:rsid w:val="00714DBA"/>
    <w:rsid w:val="00741907"/>
    <w:rsid w:val="00754243"/>
    <w:rsid w:val="00763B4D"/>
    <w:rsid w:val="007C3491"/>
    <w:rsid w:val="007E3AEA"/>
    <w:rsid w:val="008402BB"/>
    <w:rsid w:val="00854C43"/>
    <w:rsid w:val="008743A1"/>
    <w:rsid w:val="00882354"/>
    <w:rsid w:val="008A355E"/>
    <w:rsid w:val="008F12C6"/>
    <w:rsid w:val="0091504E"/>
    <w:rsid w:val="009211F4"/>
    <w:rsid w:val="00923643"/>
    <w:rsid w:val="009362AB"/>
    <w:rsid w:val="00944D8B"/>
    <w:rsid w:val="009518C0"/>
    <w:rsid w:val="00952118"/>
    <w:rsid w:val="009A55C2"/>
    <w:rsid w:val="009A57EE"/>
    <w:rsid w:val="009B1C9B"/>
    <w:rsid w:val="009C7F8C"/>
    <w:rsid w:val="009E4CA2"/>
    <w:rsid w:val="00A04EC7"/>
    <w:rsid w:val="00A237FA"/>
    <w:rsid w:val="00A436F6"/>
    <w:rsid w:val="00A43C84"/>
    <w:rsid w:val="00A4647C"/>
    <w:rsid w:val="00A521F4"/>
    <w:rsid w:val="00A55C44"/>
    <w:rsid w:val="00A706A0"/>
    <w:rsid w:val="00A73E22"/>
    <w:rsid w:val="00A936D4"/>
    <w:rsid w:val="00AB4746"/>
    <w:rsid w:val="00AB50A1"/>
    <w:rsid w:val="00AE5B9C"/>
    <w:rsid w:val="00AF6452"/>
    <w:rsid w:val="00AF65F0"/>
    <w:rsid w:val="00B30002"/>
    <w:rsid w:val="00B55FDC"/>
    <w:rsid w:val="00B731C4"/>
    <w:rsid w:val="00B90819"/>
    <w:rsid w:val="00BD002C"/>
    <w:rsid w:val="00C42555"/>
    <w:rsid w:val="00C47240"/>
    <w:rsid w:val="00C75387"/>
    <w:rsid w:val="00C86B27"/>
    <w:rsid w:val="00CA06D0"/>
    <w:rsid w:val="00CA1EE4"/>
    <w:rsid w:val="00CF4997"/>
    <w:rsid w:val="00D1094E"/>
    <w:rsid w:val="00D41713"/>
    <w:rsid w:val="00D50AB3"/>
    <w:rsid w:val="00D83BA7"/>
    <w:rsid w:val="00DA6213"/>
    <w:rsid w:val="00DC56EB"/>
    <w:rsid w:val="00E146E6"/>
    <w:rsid w:val="00E334EB"/>
    <w:rsid w:val="00E353C9"/>
    <w:rsid w:val="00E61B70"/>
    <w:rsid w:val="00E67B2A"/>
    <w:rsid w:val="00E72D26"/>
    <w:rsid w:val="00E95015"/>
    <w:rsid w:val="00EA76F2"/>
    <w:rsid w:val="00EB25AD"/>
    <w:rsid w:val="00EB5505"/>
    <w:rsid w:val="00EE4FBC"/>
    <w:rsid w:val="00F02CCB"/>
    <w:rsid w:val="00F26BAD"/>
    <w:rsid w:val="00F271F2"/>
    <w:rsid w:val="00F6319A"/>
    <w:rsid w:val="00F70EED"/>
    <w:rsid w:val="00FA2957"/>
    <w:rsid w:val="00FA7892"/>
    <w:rsid w:val="00FB129F"/>
    <w:rsid w:val="00FD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9F"/>
    <w:rPr>
      <w:rFonts w:ascii="Calibri" w:eastAsia="Calibri" w:hAnsi="Calibri" w:cs="Times New Roman"/>
    </w:rPr>
  </w:style>
  <w:style w:type="paragraph" w:styleId="1">
    <w:name w:val="heading 1"/>
    <w:basedOn w:val="a"/>
    <w:next w:val="a"/>
    <w:link w:val="10"/>
    <w:uiPriority w:val="9"/>
    <w:qFormat/>
    <w:rsid w:val="002D2E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qFormat/>
    <w:rsid w:val="003E0811"/>
    <w:pPr>
      <w:tabs>
        <w:tab w:val="left" w:pos="567"/>
      </w:tabs>
      <w:spacing w:after="0" w:line="240" w:lineRule="auto"/>
      <w:ind w:firstLine="425"/>
      <w:jc w:val="both"/>
    </w:pPr>
    <w:rPr>
      <w:rFonts w:ascii="Times New Roman" w:hAnsi="Times New Roman"/>
      <w:sz w:val="20"/>
      <w:szCs w:val="20"/>
      <w:lang w:val="uk-UA"/>
    </w:rPr>
  </w:style>
  <w:style w:type="character" w:customStyle="1" w:styleId="a4">
    <w:name w:val="Текст сноски Знак"/>
    <w:basedOn w:val="a0"/>
    <w:link w:val="a3"/>
    <w:uiPriority w:val="99"/>
    <w:rsid w:val="003E0811"/>
    <w:rPr>
      <w:rFonts w:ascii="Times New Roman" w:eastAsia="Calibri" w:hAnsi="Times New Roman" w:cs="Times New Roman"/>
      <w:sz w:val="20"/>
      <w:szCs w:val="20"/>
      <w:lang w:val="uk-UA"/>
    </w:rPr>
  </w:style>
  <w:style w:type="character" w:styleId="a5">
    <w:name w:val="footnote reference"/>
    <w:semiHidden/>
    <w:rsid w:val="002D2E10"/>
    <w:rPr>
      <w:rFonts w:cs="Times New Roman"/>
      <w:vertAlign w:val="superscript"/>
    </w:rPr>
  </w:style>
  <w:style w:type="character" w:customStyle="1" w:styleId="10">
    <w:name w:val="Заголовок 1 Знак"/>
    <w:basedOn w:val="a0"/>
    <w:link w:val="1"/>
    <w:uiPriority w:val="9"/>
    <w:rsid w:val="002D2E10"/>
    <w:rPr>
      <w:rFonts w:asciiTheme="majorHAnsi" w:eastAsiaTheme="majorEastAsia" w:hAnsiTheme="majorHAnsi" w:cstheme="majorBidi"/>
      <w:color w:val="2F5496" w:themeColor="accent1" w:themeShade="BF"/>
      <w:sz w:val="32"/>
      <w:szCs w:val="32"/>
    </w:rPr>
  </w:style>
  <w:style w:type="character" w:styleId="a6">
    <w:name w:val="Hyperlink"/>
    <w:basedOn w:val="a0"/>
    <w:uiPriority w:val="99"/>
    <w:unhideWhenUsed/>
    <w:rsid w:val="002D2E10"/>
    <w:rPr>
      <w:color w:val="0563C1" w:themeColor="hyperlink"/>
      <w:u w:val="single"/>
    </w:rPr>
  </w:style>
  <w:style w:type="character" w:customStyle="1" w:styleId="apple-converted-space">
    <w:name w:val="apple-converted-space"/>
    <w:basedOn w:val="a0"/>
    <w:rsid w:val="00243B85"/>
  </w:style>
  <w:style w:type="paragraph" w:styleId="a7">
    <w:name w:val="List Paragraph"/>
    <w:basedOn w:val="a"/>
    <w:uiPriority w:val="34"/>
    <w:qFormat/>
    <w:rsid w:val="00387AB1"/>
    <w:pPr>
      <w:ind w:left="720"/>
      <w:contextualSpacing/>
    </w:pPr>
  </w:style>
  <w:style w:type="paragraph" w:styleId="a8">
    <w:name w:val="Normal (Web)"/>
    <w:basedOn w:val="a"/>
    <w:uiPriority w:val="99"/>
    <w:unhideWhenUsed/>
    <w:rsid w:val="00041E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5F19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5F1919"/>
  </w:style>
  <w:style w:type="character" w:customStyle="1" w:styleId="rvts44">
    <w:name w:val="rvts44"/>
    <w:basedOn w:val="a0"/>
    <w:rsid w:val="00B55FDC"/>
  </w:style>
  <w:style w:type="character" w:customStyle="1" w:styleId="a9">
    <w:name w:val="Символ сноски"/>
    <w:rsid w:val="00FD6AB1"/>
    <w:rPr>
      <w:vertAlign w:val="superscript"/>
    </w:rPr>
  </w:style>
  <w:style w:type="character" w:styleId="aa">
    <w:name w:val="Emphasis"/>
    <w:basedOn w:val="a0"/>
    <w:uiPriority w:val="20"/>
    <w:qFormat/>
    <w:rsid w:val="000432CC"/>
    <w:rPr>
      <w:i/>
      <w:iCs/>
    </w:rPr>
  </w:style>
  <w:style w:type="paragraph" w:styleId="ab">
    <w:name w:val="header"/>
    <w:basedOn w:val="a"/>
    <w:link w:val="ac"/>
    <w:uiPriority w:val="99"/>
    <w:unhideWhenUsed/>
    <w:rsid w:val="00050EB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0EB2"/>
    <w:rPr>
      <w:rFonts w:ascii="Calibri" w:eastAsia="Calibri" w:hAnsi="Calibri" w:cs="Times New Roman"/>
    </w:rPr>
  </w:style>
  <w:style w:type="paragraph" w:styleId="ad">
    <w:name w:val="footer"/>
    <w:basedOn w:val="a"/>
    <w:link w:val="ae"/>
    <w:uiPriority w:val="99"/>
    <w:unhideWhenUsed/>
    <w:rsid w:val="00050E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0EB2"/>
    <w:rPr>
      <w:rFonts w:ascii="Calibri" w:eastAsia="Calibri" w:hAnsi="Calibri" w:cs="Times New Roman"/>
    </w:rPr>
  </w:style>
  <w:style w:type="paragraph" w:styleId="af">
    <w:name w:val="endnote text"/>
    <w:basedOn w:val="a"/>
    <w:link w:val="af0"/>
    <w:uiPriority w:val="99"/>
    <w:semiHidden/>
    <w:unhideWhenUsed/>
    <w:rsid w:val="007C3491"/>
    <w:pPr>
      <w:spacing w:after="0" w:line="240" w:lineRule="auto"/>
    </w:pPr>
    <w:rPr>
      <w:sz w:val="20"/>
      <w:szCs w:val="20"/>
    </w:rPr>
  </w:style>
  <w:style w:type="character" w:customStyle="1" w:styleId="af0">
    <w:name w:val="Текст концевой сноски Знак"/>
    <w:basedOn w:val="a0"/>
    <w:link w:val="af"/>
    <w:uiPriority w:val="99"/>
    <w:semiHidden/>
    <w:rsid w:val="007C3491"/>
    <w:rPr>
      <w:rFonts w:ascii="Calibri" w:eastAsia="Calibri" w:hAnsi="Calibri" w:cs="Times New Roman"/>
      <w:sz w:val="20"/>
      <w:szCs w:val="20"/>
    </w:rPr>
  </w:style>
  <w:style w:type="character" w:styleId="af1">
    <w:name w:val="endnote reference"/>
    <w:basedOn w:val="a0"/>
    <w:uiPriority w:val="99"/>
    <w:semiHidden/>
    <w:unhideWhenUsed/>
    <w:rsid w:val="007C3491"/>
    <w:rPr>
      <w:vertAlign w:val="superscript"/>
    </w:rPr>
  </w:style>
  <w:style w:type="paragraph" w:styleId="af2">
    <w:name w:val="Balloon Text"/>
    <w:basedOn w:val="a"/>
    <w:link w:val="af3"/>
    <w:uiPriority w:val="99"/>
    <w:semiHidden/>
    <w:unhideWhenUsed/>
    <w:rsid w:val="0027698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769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9F"/>
    <w:rPr>
      <w:rFonts w:ascii="Calibri" w:eastAsia="Calibri" w:hAnsi="Calibri" w:cs="Times New Roman"/>
    </w:rPr>
  </w:style>
  <w:style w:type="paragraph" w:styleId="1">
    <w:name w:val="heading 1"/>
    <w:basedOn w:val="a"/>
    <w:next w:val="a"/>
    <w:link w:val="10"/>
    <w:uiPriority w:val="9"/>
    <w:qFormat/>
    <w:rsid w:val="002D2E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qFormat/>
    <w:rsid w:val="003E0811"/>
    <w:pPr>
      <w:tabs>
        <w:tab w:val="left" w:pos="567"/>
      </w:tabs>
      <w:spacing w:after="0" w:line="240" w:lineRule="auto"/>
      <w:ind w:firstLine="425"/>
      <w:jc w:val="both"/>
    </w:pPr>
    <w:rPr>
      <w:rFonts w:ascii="Times New Roman" w:hAnsi="Times New Roman"/>
      <w:sz w:val="20"/>
      <w:szCs w:val="20"/>
      <w:lang w:val="uk-UA"/>
    </w:rPr>
  </w:style>
  <w:style w:type="character" w:customStyle="1" w:styleId="a4">
    <w:name w:val="Текст сноски Знак"/>
    <w:basedOn w:val="a0"/>
    <w:link w:val="a3"/>
    <w:uiPriority w:val="99"/>
    <w:rsid w:val="003E0811"/>
    <w:rPr>
      <w:rFonts w:ascii="Times New Roman" w:eastAsia="Calibri" w:hAnsi="Times New Roman" w:cs="Times New Roman"/>
      <w:sz w:val="20"/>
      <w:szCs w:val="20"/>
      <w:lang w:val="uk-UA"/>
    </w:rPr>
  </w:style>
  <w:style w:type="character" w:styleId="a5">
    <w:name w:val="footnote reference"/>
    <w:semiHidden/>
    <w:rsid w:val="002D2E10"/>
    <w:rPr>
      <w:rFonts w:cs="Times New Roman"/>
      <w:vertAlign w:val="superscript"/>
    </w:rPr>
  </w:style>
  <w:style w:type="character" w:customStyle="1" w:styleId="10">
    <w:name w:val="Заголовок 1 Знак"/>
    <w:basedOn w:val="a0"/>
    <w:link w:val="1"/>
    <w:uiPriority w:val="9"/>
    <w:rsid w:val="002D2E10"/>
    <w:rPr>
      <w:rFonts w:asciiTheme="majorHAnsi" w:eastAsiaTheme="majorEastAsia" w:hAnsiTheme="majorHAnsi" w:cstheme="majorBidi"/>
      <w:color w:val="2F5496" w:themeColor="accent1" w:themeShade="BF"/>
      <w:sz w:val="32"/>
      <w:szCs w:val="32"/>
    </w:rPr>
  </w:style>
  <w:style w:type="character" w:styleId="a6">
    <w:name w:val="Hyperlink"/>
    <w:basedOn w:val="a0"/>
    <w:uiPriority w:val="99"/>
    <w:unhideWhenUsed/>
    <w:rsid w:val="002D2E10"/>
    <w:rPr>
      <w:color w:val="0563C1" w:themeColor="hyperlink"/>
      <w:u w:val="single"/>
    </w:rPr>
  </w:style>
  <w:style w:type="character" w:customStyle="1" w:styleId="apple-converted-space">
    <w:name w:val="apple-converted-space"/>
    <w:basedOn w:val="a0"/>
    <w:rsid w:val="00243B85"/>
  </w:style>
  <w:style w:type="paragraph" w:styleId="a7">
    <w:name w:val="List Paragraph"/>
    <w:basedOn w:val="a"/>
    <w:uiPriority w:val="34"/>
    <w:qFormat/>
    <w:rsid w:val="00387AB1"/>
    <w:pPr>
      <w:ind w:left="720"/>
      <w:contextualSpacing/>
    </w:pPr>
  </w:style>
  <w:style w:type="paragraph" w:styleId="a8">
    <w:name w:val="Normal (Web)"/>
    <w:basedOn w:val="a"/>
    <w:uiPriority w:val="99"/>
    <w:unhideWhenUsed/>
    <w:rsid w:val="00041E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5F19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5F1919"/>
  </w:style>
  <w:style w:type="character" w:customStyle="1" w:styleId="rvts44">
    <w:name w:val="rvts44"/>
    <w:basedOn w:val="a0"/>
    <w:rsid w:val="00B55FDC"/>
  </w:style>
  <w:style w:type="character" w:customStyle="1" w:styleId="a9">
    <w:name w:val="Символ сноски"/>
    <w:rsid w:val="00FD6AB1"/>
    <w:rPr>
      <w:vertAlign w:val="superscript"/>
    </w:rPr>
  </w:style>
  <w:style w:type="character" w:styleId="aa">
    <w:name w:val="Emphasis"/>
    <w:basedOn w:val="a0"/>
    <w:uiPriority w:val="20"/>
    <w:qFormat/>
    <w:rsid w:val="000432CC"/>
    <w:rPr>
      <w:i/>
      <w:iCs/>
    </w:rPr>
  </w:style>
  <w:style w:type="paragraph" w:styleId="ab">
    <w:name w:val="header"/>
    <w:basedOn w:val="a"/>
    <w:link w:val="ac"/>
    <w:uiPriority w:val="99"/>
    <w:unhideWhenUsed/>
    <w:rsid w:val="00050EB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0EB2"/>
    <w:rPr>
      <w:rFonts w:ascii="Calibri" w:eastAsia="Calibri" w:hAnsi="Calibri" w:cs="Times New Roman"/>
    </w:rPr>
  </w:style>
  <w:style w:type="paragraph" w:styleId="ad">
    <w:name w:val="footer"/>
    <w:basedOn w:val="a"/>
    <w:link w:val="ae"/>
    <w:uiPriority w:val="99"/>
    <w:unhideWhenUsed/>
    <w:rsid w:val="00050E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0EB2"/>
    <w:rPr>
      <w:rFonts w:ascii="Calibri" w:eastAsia="Calibri" w:hAnsi="Calibri" w:cs="Times New Roman"/>
    </w:rPr>
  </w:style>
  <w:style w:type="paragraph" w:styleId="af">
    <w:name w:val="endnote text"/>
    <w:basedOn w:val="a"/>
    <w:link w:val="af0"/>
    <w:uiPriority w:val="99"/>
    <w:semiHidden/>
    <w:unhideWhenUsed/>
    <w:rsid w:val="007C3491"/>
    <w:pPr>
      <w:spacing w:after="0" w:line="240" w:lineRule="auto"/>
    </w:pPr>
    <w:rPr>
      <w:sz w:val="20"/>
      <w:szCs w:val="20"/>
    </w:rPr>
  </w:style>
  <w:style w:type="character" w:customStyle="1" w:styleId="af0">
    <w:name w:val="Текст концевой сноски Знак"/>
    <w:basedOn w:val="a0"/>
    <w:link w:val="af"/>
    <w:uiPriority w:val="99"/>
    <w:semiHidden/>
    <w:rsid w:val="007C3491"/>
    <w:rPr>
      <w:rFonts w:ascii="Calibri" w:eastAsia="Calibri" w:hAnsi="Calibri" w:cs="Times New Roman"/>
      <w:sz w:val="20"/>
      <w:szCs w:val="20"/>
    </w:rPr>
  </w:style>
  <w:style w:type="character" w:styleId="af1">
    <w:name w:val="endnote reference"/>
    <w:basedOn w:val="a0"/>
    <w:uiPriority w:val="99"/>
    <w:semiHidden/>
    <w:unhideWhenUsed/>
    <w:rsid w:val="007C3491"/>
    <w:rPr>
      <w:vertAlign w:val="superscript"/>
    </w:rPr>
  </w:style>
  <w:style w:type="paragraph" w:styleId="af2">
    <w:name w:val="Balloon Text"/>
    <w:basedOn w:val="a"/>
    <w:link w:val="af3"/>
    <w:uiPriority w:val="99"/>
    <w:semiHidden/>
    <w:unhideWhenUsed/>
    <w:rsid w:val="0027698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769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630">
      <w:bodyDiv w:val="1"/>
      <w:marLeft w:val="0"/>
      <w:marRight w:val="0"/>
      <w:marTop w:val="0"/>
      <w:marBottom w:val="0"/>
      <w:divBdr>
        <w:top w:val="none" w:sz="0" w:space="0" w:color="auto"/>
        <w:left w:val="none" w:sz="0" w:space="0" w:color="auto"/>
        <w:bottom w:val="none" w:sz="0" w:space="0" w:color="auto"/>
        <w:right w:val="none" w:sz="0" w:space="0" w:color="auto"/>
      </w:divBdr>
    </w:div>
    <w:div w:id="295792989">
      <w:bodyDiv w:val="1"/>
      <w:marLeft w:val="0"/>
      <w:marRight w:val="0"/>
      <w:marTop w:val="0"/>
      <w:marBottom w:val="0"/>
      <w:divBdr>
        <w:top w:val="none" w:sz="0" w:space="0" w:color="auto"/>
        <w:left w:val="none" w:sz="0" w:space="0" w:color="auto"/>
        <w:bottom w:val="none" w:sz="0" w:space="0" w:color="auto"/>
        <w:right w:val="none" w:sz="0" w:space="0" w:color="auto"/>
      </w:divBdr>
    </w:div>
    <w:div w:id="358436236">
      <w:bodyDiv w:val="1"/>
      <w:marLeft w:val="0"/>
      <w:marRight w:val="0"/>
      <w:marTop w:val="0"/>
      <w:marBottom w:val="0"/>
      <w:divBdr>
        <w:top w:val="none" w:sz="0" w:space="0" w:color="auto"/>
        <w:left w:val="none" w:sz="0" w:space="0" w:color="auto"/>
        <w:bottom w:val="none" w:sz="0" w:space="0" w:color="auto"/>
        <w:right w:val="none" w:sz="0" w:space="0" w:color="auto"/>
      </w:divBdr>
    </w:div>
    <w:div w:id="664668502">
      <w:bodyDiv w:val="1"/>
      <w:marLeft w:val="0"/>
      <w:marRight w:val="0"/>
      <w:marTop w:val="0"/>
      <w:marBottom w:val="0"/>
      <w:divBdr>
        <w:top w:val="none" w:sz="0" w:space="0" w:color="auto"/>
        <w:left w:val="none" w:sz="0" w:space="0" w:color="auto"/>
        <w:bottom w:val="none" w:sz="0" w:space="0" w:color="auto"/>
        <w:right w:val="none" w:sz="0" w:space="0" w:color="auto"/>
      </w:divBdr>
    </w:div>
    <w:div w:id="1047409373">
      <w:bodyDiv w:val="1"/>
      <w:marLeft w:val="0"/>
      <w:marRight w:val="0"/>
      <w:marTop w:val="0"/>
      <w:marBottom w:val="0"/>
      <w:divBdr>
        <w:top w:val="none" w:sz="0" w:space="0" w:color="auto"/>
        <w:left w:val="none" w:sz="0" w:space="0" w:color="auto"/>
        <w:bottom w:val="none" w:sz="0" w:space="0" w:color="auto"/>
        <w:right w:val="none" w:sz="0" w:space="0" w:color="auto"/>
      </w:divBdr>
    </w:div>
    <w:div w:id="1211770613">
      <w:bodyDiv w:val="1"/>
      <w:marLeft w:val="0"/>
      <w:marRight w:val="0"/>
      <w:marTop w:val="0"/>
      <w:marBottom w:val="0"/>
      <w:divBdr>
        <w:top w:val="none" w:sz="0" w:space="0" w:color="auto"/>
        <w:left w:val="none" w:sz="0" w:space="0" w:color="auto"/>
        <w:bottom w:val="none" w:sz="0" w:space="0" w:color="auto"/>
        <w:right w:val="none" w:sz="0" w:space="0" w:color="auto"/>
      </w:divBdr>
    </w:div>
    <w:div w:id="1758403476">
      <w:bodyDiv w:val="1"/>
      <w:marLeft w:val="0"/>
      <w:marRight w:val="0"/>
      <w:marTop w:val="0"/>
      <w:marBottom w:val="0"/>
      <w:divBdr>
        <w:top w:val="none" w:sz="0" w:space="0" w:color="auto"/>
        <w:left w:val="none" w:sz="0" w:space="0" w:color="auto"/>
        <w:bottom w:val="none" w:sz="0" w:space="0" w:color="auto"/>
        <w:right w:val="none" w:sz="0" w:space="0" w:color="auto"/>
      </w:divBdr>
    </w:div>
    <w:div w:id="1906913761">
      <w:bodyDiv w:val="1"/>
      <w:marLeft w:val="0"/>
      <w:marRight w:val="0"/>
      <w:marTop w:val="0"/>
      <w:marBottom w:val="0"/>
      <w:divBdr>
        <w:top w:val="none" w:sz="0" w:space="0" w:color="auto"/>
        <w:left w:val="none" w:sz="0" w:space="0" w:color="auto"/>
        <w:bottom w:val="none" w:sz="0" w:space="0" w:color="auto"/>
        <w:right w:val="none" w:sz="0" w:space="0" w:color="auto"/>
      </w:divBdr>
    </w:div>
    <w:div w:id="21316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3.rada.gov.ua/laws/show/3674-17"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8" Type="http://schemas.openxmlformats.org/officeDocument/2006/relationships/hyperlink" Target="http://www.legalaid.gov.ua/ua/holovna/141-sichen-2017/1934-ponad-36-tys-osib-otrymaly-bpd-cherez-merezhu-dystantsiinykh-ta-mobilnykh-konsultatsiinykh-punktiv-u-2016-rotsi" TargetMode="External"/><Relationship Id="rId3" Type="http://schemas.openxmlformats.org/officeDocument/2006/relationships/hyperlink" Target="http://www.rsu.gov.ua/ua/events/risenna-rsu-no-87-vid-02122016-sodo-kadrovoi-situacii-aka-sklalasa-u-sudah-ukraini" TargetMode="External"/><Relationship Id="rId7" Type="http://schemas.openxmlformats.org/officeDocument/2006/relationships/hyperlink" Target="http://soiu.com.ua/news-513" TargetMode="External"/><Relationship Id="rId12" Type="http://schemas.openxmlformats.org/officeDocument/2006/relationships/hyperlink" Target="http://protokol.com.ua/ua/v_ukraini_vikonuetsya_lishe_5_vid_usih_uhvalenih_sudom_rishen_i_vlada_vge/" TargetMode="External"/><Relationship Id="rId2" Type="http://schemas.openxmlformats.org/officeDocument/2006/relationships/hyperlink" Target="http://www.gallup.com/poll/178757/confidence-judicial-systems-varies-worldwide.aspx" TargetMode="External"/><Relationship Id="rId1" Type="http://schemas.openxmlformats.org/officeDocument/2006/relationships/hyperlink" Target="http://zib.com.ua/ua/124250-venecianska_komisiya_vislovilas_schodo_vidpovidalnosti_suddi.html" TargetMode="External"/><Relationship Id="rId6" Type="http://schemas.openxmlformats.org/officeDocument/2006/relationships/hyperlink" Target="http://zib.com.ua/ua/print/122144-bilshe_tisyachi_suddiv_sche_ne_proyshli_lyustraciynu_perevir.html" TargetMode="External"/><Relationship Id="rId11" Type="http://schemas.openxmlformats.org/officeDocument/2006/relationships/hyperlink" Target="http://www.coe.int/T/dghl/cooperation/cepej/default_en.asp" TargetMode="External"/><Relationship Id="rId5" Type="http://schemas.openxmlformats.org/officeDocument/2006/relationships/hyperlink" Target="http://rsu.court.gov.ua/userfiles/file/DSA/RSU_site/2016/RISHENNYA_2016/23LUSTRATIONLAWCONDUCT.pdf" TargetMode="External"/><Relationship Id="rId10" Type="http://schemas.openxmlformats.org/officeDocument/2006/relationships/hyperlink" Target="http://www.coe.int/T/dghl/cooperation/cepej/default_en.asp" TargetMode="External"/><Relationship Id="rId4" Type="http://schemas.openxmlformats.org/officeDocument/2006/relationships/hyperlink" Target="http://www.rsu.gov.ua/ua/events/risenna-rsu-no-87-vid-02122016-sodo-kadrovoi-situacii-aka-sklalasa-u-sudah-ukraini" TargetMode="External"/><Relationship Id="rId9" Type="http://schemas.openxmlformats.org/officeDocument/2006/relationships/hyperlink" Target="http://court.gov.ua/ecou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18C6A-B531-46AD-8C35-89AB23D0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28</Pages>
  <Words>10904</Words>
  <Characters>62157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Ovcharenko</dc:creator>
  <cp:keywords/>
  <dc:description/>
  <cp:lastModifiedBy>Oleg</cp:lastModifiedBy>
  <cp:revision>108</cp:revision>
  <dcterms:created xsi:type="dcterms:W3CDTF">2017-01-27T13:59:00Z</dcterms:created>
  <dcterms:modified xsi:type="dcterms:W3CDTF">2017-01-30T19:52:00Z</dcterms:modified>
</cp:coreProperties>
</file>