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69" w:rsidRPr="00BB58CC" w:rsidRDefault="004C4CAE">
      <w:pPr>
        <w:jc w:val="center"/>
        <w:rPr>
          <w:rFonts w:ascii="Times New Roman" w:eastAsia="Times New Roman" w:hAnsi="Times New Roman" w:cs="Times New Roman"/>
          <w:b/>
          <w:sz w:val="28"/>
          <w:szCs w:val="28"/>
          <w:lang w:val="uk-UA"/>
        </w:rPr>
      </w:pPr>
      <w:bookmarkStart w:id="0" w:name="_GoBack"/>
      <w:bookmarkEnd w:id="0"/>
      <w:r w:rsidRPr="00BB58CC">
        <w:rPr>
          <w:rFonts w:ascii="Times New Roman" w:eastAsia="Times New Roman" w:hAnsi="Times New Roman" w:cs="Times New Roman"/>
          <w:b/>
          <w:sz w:val="28"/>
          <w:szCs w:val="28"/>
          <w:lang w:val="uk-UA"/>
        </w:rPr>
        <w:t>Доповідь зацікавлених сторін</w:t>
      </w:r>
    </w:p>
    <w:p w:rsidR="00D44269" w:rsidRPr="00BB58CC" w:rsidRDefault="00D44269">
      <w:pPr>
        <w:jc w:val="center"/>
        <w:rPr>
          <w:rFonts w:ascii="Times New Roman" w:eastAsia="Times New Roman" w:hAnsi="Times New Roman" w:cs="Times New Roman"/>
          <w:b/>
          <w:sz w:val="28"/>
          <w:szCs w:val="28"/>
          <w:lang w:val="uk-UA"/>
        </w:rPr>
      </w:pPr>
    </w:p>
    <w:p w:rsidR="00D44269" w:rsidRPr="00BB58CC" w:rsidRDefault="00D44269">
      <w:pPr>
        <w:jc w:val="center"/>
        <w:rPr>
          <w:rFonts w:ascii="Times New Roman" w:eastAsia="Times New Roman" w:hAnsi="Times New Roman" w:cs="Times New Roman"/>
          <w:b/>
          <w:sz w:val="28"/>
          <w:szCs w:val="28"/>
          <w:lang w:val="uk-UA"/>
        </w:rPr>
      </w:pPr>
    </w:p>
    <w:p w:rsidR="00D44269" w:rsidRPr="00BB58CC" w:rsidRDefault="00C43428">
      <w:pPr>
        <w:jc w:val="center"/>
        <w:rPr>
          <w:rFonts w:ascii="Times New Roman" w:eastAsia="Times New Roman" w:hAnsi="Times New Roman" w:cs="Times New Roman"/>
          <w:b/>
          <w:sz w:val="28"/>
          <w:szCs w:val="28"/>
          <w:lang w:val="uk-UA"/>
        </w:rPr>
      </w:pPr>
      <w:r w:rsidRPr="00BB58CC">
        <w:rPr>
          <w:rFonts w:ascii="Times New Roman" w:eastAsia="Times New Roman" w:hAnsi="Times New Roman" w:cs="Times New Roman"/>
          <w:b/>
          <w:sz w:val="28"/>
          <w:szCs w:val="28"/>
          <w:lang w:val="uk-UA"/>
        </w:rPr>
        <w:t>Україна</w:t>
      </w:r>
      <w:r w:rsidRPr="00BB58CC">
        <w:rPr>
          <w:rFonts w:ascii="Times New Roman" w:eastAsia="Times New Roman" w:hAnsi="Times New Roman" w:cs="Times New Roman"/>
          <w:b/>
          <w:sz w:val="28"/>
          <w:szCs w:val="28"/>
          <w:lang w:val="uk-UA"/>
        </w:rPr>
        <w:br/>
        <w:t>Доповідь, представлена до Універсального періодичного огляду Організації Об’єднаних Націй</w:t>
      </w:r>
      <w:r w:rsidRPr="00BB58CC">
        <w:rPr>
          <w:rFonts w:ascii="Times New Roman" w:eastAsia="Times New Roman" w:hAnsi="Times New Roman" w:cs="Times New Roman"/>
          <w:b/>
          <w:sz w:val="28"/>
          <w:szCs w:val="28"/>
          <w:lang w:val="uk-UA"/>
        </w:rPr>
        <w:br/>
        <w:t>Двадцять восьма сесія Ради з прав людини ООН з Універсального періодичного огляду (третій цикл)</w:t>
      </w:r>
      <w:r w:rsidRPr="00BB58CC">
        <w:rPr>
          <w:rFonts w:ascii="Times New Roman" w:eastAsia="Times New Roman" w:hAnsi="Times New Roman" w:cs="Times New Roman"/>
          <w:b/>
          <w:sz w:val="28"/>
          <w:szCs w:val="28"/>
          <w:lang w:val="uk-UA"/>
        </w:rPr>
        <w:br/>
      </w:r>
    </w:p>
    <w:p w:rsidR="00BC7D8B" w:rsidRDefault="00BC7D8B" w:rsidP="00BC7D8B">
      <w:pPr>
        <w:ind w:left="426"/>
        <w:jc w:val="center"/>
        <w:rPr>
          <w:rFonts w:ascii="Times New Roman" w:hAnsi="Times New Roman"/>
          <w:sz w:val="28"/>
          <w:szCs w:val="28"/>
          <w:lang w:val="en-US"/>
        </w:rPr>
      </w:pPr>
      <w:r>
        <w:rPr>
          <w:rFonts w:ascii="Times New Roman" w:hAnsi="Times New Roman"/>
          <w:sz w:val="28"/>
          <w:szCs w:val="28"/>
          <w:lang w:val="en-US"/>
        </w:rPr>
        <w:t xml:space="preserve">prepared by </w:t>
      </w:r>
    </w:p>
    <w:p w:rsidR="00BC7D8B" w:rsidRDefault="00BC7D8B" w:rsidP="00BC7D8B">
      <w:pPr>
        <w:ind w:left="426"/>
        <w:jc w:val="center"/>
        <w:rPr>
          <w:rFonts w:ascii="Times New Roman" w:hAnsi="Times New Roman"/>
          <w:sz w:val="28"/>
          <w:szCs w:val="28"/>
          <w:lang w:val="en-US"/>
        </w:rPr>
      </w:pPr>
      <w:r>
        <w:rPr>
          <w:rFonts w:ascii="Times New Roman" w:hAnsi="Times New Roman"/>
          <w:sz w:val="28"/>
          <w:szCs w:val="28"/>
          <w:lang w:val="en-US"/>
        </w:rPr>
        <w:t>THE COALITION OF UKRAINIAN HUMAN RIGHTS ORGANIZATIONS ON PREPARATION TO THE UPR</w:t>
      </w:r>
    </w:p>
    <w:p w:rsidR="00BC7D8B" w:rsidRDefault="00BC7D8B" w:rsidP="00BC7D8B">
      <w:pPr>
        <w:ind w:left="426"/>
        <w:jc w:val="center"/>
        <w:rPr>
          <w:rFonts w:ascii="Times New Roman" w:hAnsi="Times New Roman"/>
          <w:sz w:val="28"/>
          <w:szCs w:val="28"/>
          <w:lang w:val="en-US"/>
        </w:rPr>
      </w:pPr>
      <w:r>
        <w:rPr>
          <w:rFonts w:ascii="Times New Roman" w:hAnsi="Times New Roman"/>
          <w:sz w:val="28"/>
          <w:szCs w:val="28"/>
          <w:lang w:val="en-US"/>
        </w:rPr>
        <w:t>(“UPR COALITION”)</w:t>
      </w:r>
    </w:p>
    <w:p w:rsidR="00D44269" w:rsidRPr="00BB58CC" w:rsidRDefault="00D44269">
      <w:pPr>
        <w:jc w:val="center"/>
        <w:rPr>
          <w:rFonts w:ascii="Times New Roman" w:eastAsia="Times New Roman" w:hAnsi="Times New Roman" w:cs="Times New Roman"/>
          <w:b/>
          <w:sz w:val="28"/>
          <w:szCs w:val="28"/>
          <w:lang w:val="uk-UA"/>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693"/>
        <w:gridCol w:w="3261"/>
      </w:tblGrid>
      <w:tr w:rsidR="006130B4" w:rsidTr="006130B4">
        <w:trPr>
          <w:jc w:val="center"/>
        </w:trPr>
        <w:tc>
          <w:tcPr>
            <w:tcW w:w="2972" w:type="dxa"/>
          </w:tcPr>
          <w:p w:rsidR="006130B4" w:rsidRDefault="006130B4" w:rsidP="006130B4">
            <w:pPr>
              <w:jc w:val="center"/>
              <w:rPr>
                <w:rFonts w:ascii="Times New Roman" w:eastAsia="Times New Roman" w:hAnsi="Times New Roman" w:cs="Times New Roman"/>
                <w:b/>
                <w:sz w:val="28"/>
                <w:szCs w:val="28"/>
                <w:lang w:val="uk-UA"/>
              </w:rPr>
            </w:pPr>
            <w:r>
              <w:rPr>
                <w:noProof/>
                <w:sz w:val="16"/>
                <w:szCs w:val="16"/>
                <w:lang w:val="uk-UA" w:eastAsia="uk-UA"/>
              </w:rPr>
              <w:drawing>
                <wp:inline distT="0" distB="0" distL="0" distR="0" wp14:anchorId="131D4C67" wp14:editId="6608C449">
                  <wp:extent cx="1160861" cy="615461"/>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199" cy="646390"/>
                          </a:xfrm>
                          <a:prstGeom prst="rect">
                            <a:avLst/>
                          </a:prstGeom>
                          <a:noFill/>
                        </pic:spPr>
                      </pic:pic>
                    </a:graphicData>
                  </a:graphic>
                </wp:inline>
              </w:drawing>
            </w:r>
          </w:p>
        </w:tc>
        <w:tc>
          <w:tcPr>
            <w:tcW w:w="2693" w:type="dxa"/>
          </w:tcPr>
          <w:p w:rsidR="006130B4" w:rsidRPr="00E410AC" w:rsidRDefault="006130B4" w:rsidP="006130B4">
            <w:pPr>
              <w:jc w:val="center"/>
              <w:rPr>
                <w:rFonts w:ascii="Times New Roman" w:eastAsia="Times New Roman" w:hAnsi="Times New Roman" w:cs="Times New Roman"/>
                <w:sz w:val="28"/>
                <w:szCs w:val="28"/>
                <w:lang w:val="uk-UA"/>
              </w:rPr>
            </w:pPr>
            <w:r>
              <w:rPr>
                <w:noProof/>
                <w:lang w:val="uk-UA" w:eastAsia="uk-UA"/>
              </w:rPr>
              <w:drawing>
                <wp:inline distT="0" distB="0" distL="0" distR="0" wp14:anchorId="697DFB94" wp14:editId="21294811">
                  <wp:extent cx="957948" cy="679938"/>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3674" cy="726589"/>
                          </a:xfrm>
                          <a:prstGeom prst="rect">
                            <a:avLst/>
                          </a:prstGeom>
                          <a:noFill/>
                        </pic:spPr>
                      </pic:pic>
                    </a:graphicData>
                  </a:graphic>
                </wp:inline>
              </w:drawing>
            </w:r>
          </w:p>
        </w:tc>
        <w:tc>
          <w:tcPr>
            <w:tcW w:w="3261" w:type="dxa"/>
          </w:tcPr>
          <w:p w:rsidR="006130B4" w:rsidRPr="00E410AC" w:rsidRDefault="006130B4" w:rsidP="006130B4">
            <w:pPr>
              <w:jc w:val="center"/>
              <w:rPr>
                <w:rFonts w:ascii="Times New Roman" w:eastAsia="Times New Roman" w:hAnsi="Times New Roman" w:cs="Times New Roman"/>
                <w:sz w:val="28"/>
                <w:szCs w:val="28"/>
                <w:lang w:val="uk-UA"/>
              </w:rPr>
            </w:pPr>
            <w:r>
              <w:rPr>
                <w:noProof/>
                <w:lang w:val="uk-UA" w:eastAsia="uk-UA"/>
              </w:rPr>
              <w:drawing>
                <wp:inline distT="0" distB="0" distL="0" distR="0" wp14:anchorId="5B09BFD0" wp14:editId="20106D33">
                  <wp:extent cx="621665" cy="779166"/>
                  <wp:effectExtent l="0" t="0" r="6985"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5937" cy="797054"/>
                          </a:xfrm>
                          <a:prstGeom prst="rect">
                            <a:avLst/>
                          </a:prstGeom>
                        </pic:spPr>
                      </pic:pic>
                    </a:graphicData>
                  </a:graphic>
                </wp:inline>
              </w:drawing>
            </w:r>
          </w:p>
        </w:tc>
      </w:tr>
      <w:tr w:rsidR="006130B4" w:rsidTr="006130B4">
        <w:trPr>
          <w:jc w:val="center"/>
        </w:trPr>
        <w:tc>
          <w:tcPr>
            <w:tcW w:w="2972" w:type="dxa"/>
          </w:tcPr>
          <w:p w:rsidR="006130B4" w:rsidRDefault="006130B4" w:rsidP="006130B4">
            <w:pPr>
              <w:jc w:val="center"/>
              <w:rPr>
                <w:noProof/>
                <w:lang w:val="uk-UA" w:eastAsia="uk-UA"/>
              </w:rPr>
            </w:pPr>
            <w:r>
              <w:rPr>
                <w:noProof/>
                <w:lang w:val="uk-UA" w:eastAsia="uk-UA"/>
              </w:rPr>
              <w:drawing>
                <wp:inline distT="0" distB="0" distL="0" distR="0" wp14:anchorId="0A802138" wp14:editId="70870622">
                  <wp:extent cx="1596608" cy="527538"/>
                  <wp:effectExtent l="0" t="0" r="381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93852" cy="559669"/>
                          </a:xfrm>
                          <a:prstGeom prst="rect">
                            <a:avLst/>
                          </a:prstGeom>
                        </pic:spPr>
                      </pic:pic>
                    </a:graphicData>
                  </a:graphic>
                </wp:inline>
              </w:drawing>
            </w:r>
          </w:p>
        </w:tc>
        <w:tc>
          <w:tcPr>
            <w:tcW w:w="2693" w:type="dxa"/>
          </w:tcPr>
          <w:p w:rsidR="006130B4" w:rsidRPr="00E410AC" w:rsidRDefault="006130B4" w:rsidP="006130B4">
            <w:pPr>
              <w:jc w:val="center"/>
              <w:rPr>
                <w:rFonts w:ascii="Times New Roman" w:eastAsia="Times New Roman" w:hAnsi="Times New Roman" w:cs="Times New Roman"/>
                <w:sz w:val="28"/>
                <w:szCs w:val="28"/>
                <w:lang w:val="uk-UA"/>
              </w:rPr>
            </w:pPr>
            <w:r>
              <w:rPr>
                <w:noProof/>
                <w:lang w:val="uk-UA" w:eastAsia="uk-UA"/>
              </w:rPr>
              <w:drawing>
                <wp:inline distT="0" distB="0" distL="0" distR="0" wp14:anchorId="5F38561B" wp14:editId="0F4C2A18">
                  <wp:extent cx="697523" cy="761399"/>
                  <wp:effectExtent l="0" t="0" r="7620" b="635"/>
                  <wp:docPr id="71" name="Рисунок 71" descr="Description: https://media.licdn.com/mpr/mpr/shrink_200_200/p/8/005/0a0/283/367c5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Description: https://media.licdn.com/mpr/mpr/shrink_200_200/p/8/005/0a0/283/367c5d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08" cy="785288"/>
                          </a:xfrm>
                          <a:prstGeom prst="rect">
                            <a:avLst/>
                          </a:prstGeom>
                          <a:noFill/>
                          <a:ln>
                            <a:noFill/>
                          </a:ln>
                        </pic:spPr>
                      </pic:pic>
                    </a:graphicData>
                  </a:graphic>
                </wp:inline>
              </w:drawing>
            </w:r>
          </w:p>
        </w:tc>
        <w:tc>
          <w:tcPr>
            <w:tcW w:w="3261" w:type="dxa"/>
          </w:tcPr>
          <w:p w:rsidR="006130B4" w:rsidRPr="00E410AC" w:rsidRDefault="006130B4" w:rsidP="006130B4">
            <w:pPr>
              <w:jc w:val="center"/>
              <w:rPr>
                <w:rFonts w:ascii="Times New Roman" w:eastAsia="Times New Roman" w:hAnsi="Times New Roman" w:cs="Times New Roman"/>
                <w:sz w:val="28"/>
                <w:szCs w:val="28"/>
                <w:lang w:val="uk-UA"/>
              </w:rPr>
            </w:pPr>
            <w:r>
              <w:rPr>
                <w:noProof/>
                <w:lang w:val="uk-UA" w:eastAsia="uk-UA"/>
              </w:rPr>
              <w:drawing>
                <wp:inline distT="0" distB="0" distL="0" distR="0" wp14:anchorId="3A62FF07" wp14:editId="02DE712F">
                  <wp:extent cx="767862" cy="698249"/>
                  <wp:effectExtent l="0" t="0" r="0" b="6985"/>
                  <wp:docPr id="58" name="Рисунок 58" descr="Description: http://r2p.org.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Description: http://r2p.org.ua/images/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338" cy="710504"/>
                          </a:xfrm>
                          <a:prstGeom prst="rect">
                            <a:avLst/>
                          </a:prstGeom>
                          <a:noFill/>
                          <a:ln>
                            <a:noFill/>
                          </a:ln>
                        </pic:spPr>
                      </pic:pic>
                    </a:graphicData>
                  </a:graphic>
                </wp:inline>
              </w:drawing>
            </w:r>
          </w:p>
        </w:tc>
      </w:tr>
      <w:tr w:rsidR="006130B4" w:rsidTr="006130B4">
        <w:trPr>
          <w:jc w:val="center"/>
        </w:trPr>
        <w:tc>
          <w:tcPr>
            <w:tcW w:w="2972" w:type="dxa"/>
          </w:tcPr>
          <w:p w:rsidR="006130B4" w:rsidRDefault="006130B4" w:rsidP="006130B4">
            <w:pPr>
              <w:jc w:val="center"/>
              <w:rPr>
                <w:rFonts w:ascii="Times New Roman" w:eastAsia="Times New Roman" w:hAnsi="Times New Roman" w:cs="Times New Roman"/>
                <w:b/>
                <w:sz w:val="28"/>
                <w:szCs w:val="28"/>
                <w:lang w:val="uk-UA"/>
              </w:rPr>
            </w:pPr>
            <w:r>
              <w:rPr>
                <w:noProof/>
                <w:lang w:val="uk-UA" w:eastAsia="uk-UA"/>
              </w:rPr>
              <w:drawing>
                <wp:inline distT="0" distB="0" distL="0" distR="0" wp14:anchorId="0FAC9E27" wp14:editId="6C3BF8D6">
                  <wp:extent cx="750277" cy="75027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57700" cy="757700"/>
                          </a:xfrm>
                          <a:prstGeom prst="rect">
                            <a:avLst/>
                          </a:prstGeom>
                        </pic:spPr>
                      </pic:pic>
                    </a:graphicData>
                  </a:graphic>
                </wp:inline>
              </w:drawing>
            </w:r>
          </w:p>
        </w:tc>
        <w:tc>
          <w:tcPr>
            <w:tcW w:w="2693" w:type="dxa"/>
          </w:tcPr>
          <w:p w:rsidR="006130B4" w:rsidRPr="00E410AC" w:rsidRDefault="006130B4" w:rsidP="006130B4">
            <w:pPr>
              <w:jc w:val="center"/>
              <w:rPr>
                <w:rFonts w:ascii="Times New Roman" w:eastAsia="Times New Roman" w:hAnsi="Times New Roman" w:cs="Times New Roman"/>
                <w:sz w:val="28"/>
                <w:szCs w:val="28"/>
                <w:lang w:val="uk-UA"/>
              </w:rPr>
            </w:pPr>
            <w:r>
              <w:rPr>
                <w:noProof/>
                <w:lang w:val="uk-UA" w:eastAsia="uk-UA"/>
              </w:rPr>
              <w:drawing>
                <wp:inline distT="0" distB="0" distL="0" distR="0" wp14:anchorId="65429C01" wp14:editId="4767CB39">
                  <wp:extent cx="803031" cy="784233"/>
                  <wp:effectExtent l="0" t="0" r="0" b="0"/>
                  <wp:docPr id="79" name="Рисунок 79" descr="Description: C:\Users\Олег\Documents\Центр ДПД\Визитка\logo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escription: C:\Users\Олег\Documents\Центр ДПД\Визитка\logo en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4743" cy="795671"/>
                          </a:xfrm>
                          <a:prstGeom prst="rect">
                            <a:avLst/>
                          </a:prstGeom>
                          <a:noFill/>
                          <a:ln>
                            <a:noFill/>
                          </a:ln>
                        </pic:spPr>
                      </pic:pic>
                    </a:graphicData>
                  </a:graphic>
                </wp:inline>
              </w:drawing>
            </w:r>
          </w:p>
        </w:tc>
        <w:tc>
          <w:tcPr>
            <w:tcW w:w="3261" w:type="dxa"/>
          </w:tcPr>
          <w:p w:rsidR="006130B4" w:rsidRPr="00E410AC" w:rsidRDefault="006130B4" w:rsidP="006130B4">
            <w:pPr>
              <w:jc w:val="center"/>
              <w:rPr>
                <w:rFonts w:ascii="Times New Roman" w:eastAsia="Times New Roman" w:hAnsi="Times New Roman" w:cs="Times New Roman"/>
                <w:sz w:val="28"/>
                <w:szCs w:val="28"/>
                <w:lang w:val="uk-UA"/>
              </w:rPr>
            </w:pPr>
            <w:r>
              <w:rPr>
                <w:noProof/>
                <w:lang w:val="uk-UA" w:eastAsia="uk-UA"/>
              </w:rPr>
              <w:drawing>
                <wp:inline distT="0" distB="0" distL="0" distR="0" wp14:anchorId="1DC8E899" wp14:editId="3F8FE576">
                  <wp:extent cx="703385" cy="778062"/>
                  <wp:effectExtent l="0" t="0" r="1905"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6204" cy="781180"/>
                          </a:xfrm>
                          <a:prstGeom prst="rect">
                            <a:avLst/>
                          </a:prstGeom>
                          <a:noFill/>
                        </pic:spPr>
                      </pic:pic>
                    </a:graphicData>
                  </a:graphic>
                </wp:inline>
              </w:drawing>
            </w:r>
          </w:p>
        </w:tc>
      </w:tr>
    </w:tbl>
    <w:p w:rsidR="00D44269" w:rsidRDefault="00D44269" w:rsidP="00E410AC">
      <w:pPr>
        <w:jc w:val="both"/>
        <w:rPr>
          <w:rFonts w:ascii="Times New Roman" w:eastAsia="Times New Roman" w:hAnsi="Times New Roman" w:cs="Times New Roman"/>
          <w:b/>
          <w:sz w:val="28"/>
          <w:szCs w:val="28"/>
          <w:lang w:val="uk-UA"/>
        </w:rPr>
      </w:pPr>
    </w:p>
    <w:p w:rsidR="006130B4" w:rsidRDefault="006130B4" w:rsidP="006130B4">
      <w:pPr>
        <w:jc w:val="center"/>
        <w:rPr>
          <w:rFonts w:ascii="Times New Roman" w:eastAsia="Times New Roman" w:hAnsi="Times New Roman" w:cs="Times New Roman"/>
          <w:b/>
          <w:sz w:val="28"/>
          <w:szCs w:val="28"/>
          <w:lang w:val="uk-UA"/>
        </w:rPr>
      </w:pPr>
    </w:p>
    <w:p w:rsidR="005A58EE" w:rsidRDefault="005A58EE" w:rsidP="006130B4">
      <w:pPr>
        <w:jc w:val="center"/>
        <w:rPr>
          <w:rFonts w:ascii="Times New Roman" w:eastAsia="Times New Roman" w:hAnsi="Times New Roman" w:cs="Times New Roman"/>
          <w:b/>
          <w:sz w:val="28"/>
          <w:szCs w:val="28"/>
          <w:lang w:val="uk-UA"/>
        </w:rPr>
      </w:pPr>
    </w:p>
    <w:p w:rsidR="005A58EE" w:rsidRDefault="005A58EE" w:rsidP="006130B4">
      <w:pPr>
        <w:jc w:val="center"/>
        <w:rPr>
          <w:rFonts w:ascii="Times New Roman" w:eastAsia="Times New Roman" w:hAnsi="Times New Roman" w:cs="Times New Roman"/>
          <w:b/>
          <w:sz w:val="28"/>
          <w:szCs w:val="28"/>
          <w:lang w:val="uk-UA"/>
        </w:rPr>
      </w:pPr>
    </w:p>
    <w:p w:rsidR="005A58EE" w:rsidRDefault="005A58EE" w:rsidP="006130B4">
      <w:pPr>
        <w:jc w:val="center"/>
        <w:rPr>
          <w:rFonts w:ascii="Times New Roman" w:eastAsia="Times New Roman" w:hAnsi="Times New Roman" w:cs="Times New Roman"/>
          <w:b/>
          <w:sz w:val="28"/>
          <w:szCs w:val="28"/>
          <w:lang w:val="uk-UA"/>
        </w:rPr>
      </w:pPr>
    </w:p>
    <w:p w:rsidR="006130B4" w:rsidRPr="00BB58CC" w:rsidRDefault="006130B4" w:rsidP="006130B4">
      <w:pPr>
        <w:jc w:val="center"/>
        <w:rPr>
          <w:rFonts w:ascii="Times New Roman" w:eastAsia="Times New Roman" w:hAnsi="Times New Roman" w:cs="Times New Roman"/>
          <w:b/>
          <w:sz w:val="28"/>
          <w:szCs w:val="28"/>
          <w:lang w:val="uk-UA"/>
        </w:rPr>
      </w:pPr>
      <w:r w:rsidRPr="00BB58CC">
        <w:rPr>
          <w:rFonts w:ascii="Times New Roman" w:eastAsia="Times New Roman" w:hAnsi="Times New Roman" w:cs="Times New Roman"/>
          <w:b/>
          <w:sz w:val="28"/>
          <w:szCs w:val="28"/>
          <w:lang w:val="uk-UA"/>
        </w:rPr>
        <w:t>2017</w:t>
      </w:r>
      <w:r w:rsidRPr="00BB58CC">
        <w:rPr>
          <w:rFonts w:ascii="Times New Roman" w:eastAsia="Times New Roman" w:hAnsi="Times New Roman" w:cs="Times New Roman"/>
          <w:b/>
          <w:sz w:val="28"/>
          <w:szCs w:val="28"/>
          <w:lang w:val="uk-UA"/>
        </w:rPr>
        <w:br/>
      </w:r>
    </w:p>
    <w:p w:rsidR="00E410AC" w:rsidRDefault="00E410AC" w:rsidP="00E410AC">
      <w:pPr>
        <w:jc w:val="both"/>
        <w:rPr>
          <w:rFonts w:ascii="Times New Roman" w:eastAsia="Times New Roman" w:hAnsi="Times New Roman" w:cs="Times New Roman"/>
          <w:b/>
          <w:sz w:val="28"/>
          <w:szCs w:val="28"/>
          <w:lang w:val="uk-UA"/>
        </w:rPr>
      </w:pPr>
    </w:p>
    <w:p w:rsidR="00D44269" w:rsidRPr="00BB58CC" w:rsidRDefault="00D44269">
      <w:pPr>
        <w:rPr>
          <w:rFonts w:ascii="Times New Roman" w:eastAsia="Times New Roman" w:hAnsi="Times New Roman" w:cs="Times New Roman"/>
          <w:b/>
          <w:sz w:val="28"/>
          <w:szCs w:val="28"/>
          <w:lang w:val="uk-UA"/>
        </w:rPr>
      </w:pPr>
    </w:p>
    <w:p w:rsidR="00D44269" w:rsidRPr="00BB58CC" w:rsidRDefault="00D44269">
      <w:pPr>
        <w:jc w:val="both"/>
        <w:rPr>
          <w:rFonts w:ascii="Times New Roman" w:eastAsia="Times New Roman" w:hAnsi="Times New Roman" w:cs="Times New Roman"/>
          <w:b/>
          <w:sz w:val="28"/>
          <w:szCs w:val="28"/>
          <w:lang w:val="uk-UA"/>
        </w:rPr>
      </w:pPr>
    </w:p>
    <w:p w:rsidR="00D44269" w:rsidRPr="00BB58CC" w:rsidRDefault="00D44269">
      <w:pPr>
        <w:jc w:val="both"/>
        <w:rPr>
          <w:rFonts w:ascii="Times New Roman" w:eastAsia="Times New Roman" w:hAnsi="Times New Roman" w:cs="Times New Roman"/>
          <w:b/>
          <w:sz w:val="28"/>
          <w:szCs w:val="28"/>
          <w:lang w:val="uk-UA"/>
        </w:rPr>
      </w:pPr>
    </w:p>
    <w:p w:rsidR="00D44269" w:rsidRPr="00BB58CC" w:rsidRDefault="00D44269">
      <w:pPr>
        <w:jc w:val="both"/>
        <w:rPr>
          <w:rFonts w:ascii="Times New Roman" w:eastAsia="Times New Roman" w:hAnsi="Times New Roman" w:cs="Times New Roman"/>
          <w:b/>
          <w:sz w:val="28"/>
          <w:szCs w:val="28"/>
          <w:lang w:val="uk-UA"/>
        </w:rPr>
      </w:pPr>
    </w:p>
    <w:p w:rsidR="00D44269" w:rsidRPr="00BB58CC" w:rsidRDefault="00D44269">
      <w:pPr>
        <w:jc w:val="both"/>
        <w:rPr>
          <w:rFonts w:ascii="Times New Roman" w:eastAsia="Calibri" w:hAnsi="Times New Roman" w:cs="Times New Roman"/>
          <w:b/>
          <w:highlight w:val="yellow"/>
          <w:u w:val="single"/>
          <w:lang w:val="uk-UA"/>
        </w:rPr>
      </w:pPr>
    </w:p>
    <w:p w:rsidR="004C4CAE" w:rsidRPr="00BB58CC" w:rsidRDefault="004C4CAE">
      <w:pPr>
        <w:jc w:val="both"/>
        <w:rPr>
          <w:rFonts w:ascii="Times New Roman" w:eastAsia="Calibri" w:hAnsi="Times New Roman" w:cs="Times New Roman"/>
          <w:b/>
          <w:highlight w:val="yellow"/>
          <w:u w:val="single"/>
          <w:lang w:val="uk-UA"/>
        </w:rPr>
      </w:pPr>
    </w:p>
    <w:p w:rsidR="004C4CAE" w:rsidRPr="00BB58CC" w:rsidRDefault="004C4CAE">
      <w:pPr>
        <w:jc w:val="both"/>
        <w:rPr>
          <w:rFonts w:ascii="Times New Roman" w:eastAsia="Calibri" w:hAnsi="Times New Roman" w:cs="Times New Roman"/>
          <w:b/>
          <w:highlight w:val="yellow"/>
          <w:u w:val="single"/>
          <w:lang w:val="uk-UA"/>
        </w:rPr>
      </w:pPr>
    </w:p>
    <w:p w:rsidR="004C4CAE" w:rsidRPr="00BB58CC" w:rsidRDefault="004C4CAE">
      <w:pPr>
        <w:jc w:val="both"/>
        <w:rPr>
          <w:rFonts w:ascii="Times New Roman" w:eastAsia="Calibri" w:hAnsi="Times New Roman" w:cs="Times New Roman"/>
          <w:b/>
          <w:highlight w:val="yellow"/>
          <w:u w:val="single"/>
          <w:lang w:val="uk-UA"/>
        </w:rPr>
      </w:pPr>
    </w:p>
    <w:p w:rsidR="004C4CAE" w:rsidRPr="00BB58CC" w:rsidRDefault="004C4CAE">
      <w:pPr>
        <w:jc w:val="both"/>
        <w:rPr>
          <w:rFonts w:ascii="Times New Roman" w:eastAsia="Calibri" w:hAnsi="Times New Roman" w:cs="Times New Roman"/>
          <w:b/>
          <w:highlight w:val="yellow"/>
          <w:u w:val="single"/>
          <w:lang w:val="uk-UA"/>
        </w:rPr>
      </w:pPr>
    </w:p>
    <w:p w:rsidR="004C4CAE" w:rsidRPr="00BB58CC" w:rsidRDefault="004C4CAE">
      <w:pPr>
        <w:jc w:val="both"/>
        <w:rPr>
          <w:rFonts w:ascii="Times New Roman" w:eastAsia="Calibri" w:hAnsi="Times New Roman" w:cs="Times New Roman"/>
          <w:b/>
          <w:highlight w:val="yellow"/>
          <w:u w:val="single"/>
          <w:lang w:val="uk-UA"/>
        </w:rPr>
      </w:pPr>
    </w:p>
    <w:p w:rsidR="00BA40BA" w:rsidRPr="00BB58CC" w:rsidRDefault="00BA40BA" w:rsidP="00BA40BA">
      <w:pPr>
        <w:jc w:val="both"/>
        <w:rPr>
          <w:rFonts w:ascii="Times New Roman" w:eastAsia="Calibri" w:hAnsi="Times New Roman" w:cs="Times New Roman"/>
          <w:b/>
          <w:sz w:val="24"/>
          <w:szCs w:val="24"/>
          <w:lang w:val="uk-UA"/>
        </w:rPr>
      </w:pPr>
      <w:r w:rsidRPr="00BB58CC">
        <w:rPr>
          <w:rFonts w:ascii="Times New Roman" w:eastAsia="Calibri" w:hAnsi="Times New Roman" w:cs="Times New Roman"/>
          <w:b/>
          <w:sz w:val="24"/>
          <w:szCs w:val="24"/>
          <w:lang w:val="uk-UA"/>
        </w:rPr>
        <w:t xml:space="preserve">1. </w:t>
      </w:r>
      <w:r w:rsidR="00C43428" w:rsidRPr="00BB58CC">
        <w:rPr>
          <w:rFonts w:ascii="Times New Roman" w:eastAsia="Calibri" w:hAnsi="Times New Roman" w:cs="Times New Roman"/>
          <w:b/>
          <w:sz w:val="24"/>
          <w:szCs w:val="24"/>
          <w:lang w:val="uk-UA"/>
        </w:rPr>
        <w:t>Проблема виконання судових рішень</w:t>
      </w:r>
    </w:p>
    <w:p w:rsidR="00BA40BA" w:rsidRPr="00BB58CC" w:rsidRDefault="00BA40BA">
      <w:pPr>
        <w:jc w:val="both"/>
        <w:rPr>
          <w:rFonts w:ascii="Times New Roman" w:eastAsia="Calibri" w:hAnsi="Times New Roman" w:cs="Times New Roman"/>
          <w:b/>
          <w:lang w:val="uk-UA"/>
        </w:rPr>
      </w:pPr>
    </w:p>
    <w:p w:rsidR="00BB58CC" w:rsidRDefault="0083199C" w:rsidP="00BB58CC">
      <w:pPr>
        <w:ind w:left="4321"/>
        <w:rPr>
          <w:rFonts w:ascii="Times New Roman" w:eastAsia="Calibri" w:hAnsi="Times New Roman" w:cs="Times New Roman"/>
          <w:b/>
          <w:lang w:val="uk-UA"/>
        </w:rPr>
      </w:pPr>
      <w:r w:rsidRPr="00BB58CC">
        <w:rPr>
          <w:rFonts w:ascii="Times New Roman" w:eastAsia="Calibri" w:hAnsi="Times New Roman" w:cs="Times New Roman"/>
          <w:b/>
          <w:noProof/>
          <w:lang w:val="uk-UA" w:eastAsia="uk-UA"/>
        </w:rPr>
        <w:drawing>
          <wp:anchor distT="0" distB="0" distL="114300" distR="114300" simplePos="0" relativeHeight="251658240" behindDoc="0" locked="0" layoutInCell="1" allowOverlap="1">
            <wp:simplePos x="914400" y="1307087"/>
            <wp:positionH relativeFrom="column">
              <wp:align>left</wp:align>
            </wp:positionH>
            <wp:positionV relativeFrom="paragraph">
              <wp:align>top</wp:align>
            </wp:positionV>
            <wp:extent cx="1512000" cy="10728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2000" cy="1072800"/>
                    </a:xfrm>
                    <a:prstGeom prst="rect">
                      <a:avLst/>
                    </a:prstGeom>
                    <a:noFill/>
                    <a:ln>
                      <a:noFill/>
                    </a:ln>
                  </pic:spPr>
                </pic:pic>
              </a:graphicData>
            </a:graphic>
          </wp:anchor>
        </w:drawing>
      </w:r>
      <w:r w:rsidRPr="00BB58CC">
        <w:rPr>
          <w:rFonts w:ascii="Times New Roman" w:eastAsia="Calibri" w:hAnsi="Times New Roman" w:cs="Times New Roman"/>
          <w:b/>
          <w:lang w:val="uk-UA"/>
        </w:rPr>
        <w:t>Благодійна організація «Всеукраїнська коаліція</w:t>
      </w:r>
      <w:r w:rsidR="00BB58CC">
        <w:rPr>
          <w:rFonts w:ascii="Times New Roman" w:eastAsia="Calibri" w:hAnsi="Times New Roman" w:cs="Times New Roman"/>
          <w:b/>
          <w:lang w:val="uk-UA"/>
        </w:rPr>
        <w:t xml:space="preserve"> </w:t>
      </w:r>
      <w:r w:rsidRPr="00BB58CC">
        <w:rPr>
          <w:rFonts w:ascii="Times New Roman" w:eastAsia="Calibri" w:hAnsi="Times New Roman" w:cs="Times New Roman"/>
          <w:b/>
          <w:lang w:val="uk-UA"/>
        </w:rPr>
        <w:t xml:space="preserve">з надання правової допомоги» </w:t>
      </w:r>
    </w:p>
    <w:p w:rsidR="00BB58CC" w:rsidRDefault="00BB58CC" w:rsidP="00BB58CC">
      <w:pPr>
        <w:ind w:left="4321"/>
        <w:rPr>
          <w:rFonts w:ascii="Times New Roman" w:eastAsia="Calibri" w:hAnsi="Times New Roman" w:cs="Times New Roman"/>
          <w:b/>
          <w:lang w:val="uk-UA"/>
        </w:rPr>
      </w:pPr>
      <w:r>
        <w:rPr>
          <w:rFonts w:ascii="Times New Roman" w:eastAsia="Calibri" w:hAnsi="Times New Roman" w:cs="Times New Roman"/>
          <w:b/>
          <w:lang w:val="uk-UA"/>
        </w:rPr>
        <w:t xml:space="preserve">м. Хмельницький, </w:t>
      </w:r>
      <w:proofErr w:type="spellStart"/>
      <w:r>
        <w:rPr>
          <w:rFonts w:ascii="Times New Roman" w:eastAsia="Calibri" w:hAnsi="Times New Roman" w:cs="Times New Roman"/>
          <w:b/>
          <w:lang w:val="uk-UA"/>
        </w:rPr>
        <w:t>пров</w:t>
      </w:r>
      <w:proofErr w:type="spellEnd"/>
      <w:r>
        <w:rPr>
          <w:rFonts w:ascii="Times New Roman" w:eastAsia="Calibri" w:hAnsi="Times New Roman" w:cs="Times New Roman"/>
          <w:b/>
          <w:lang w:val="uk-UA"/>
        </w:rPr>
        <w:t>. Пушкіна, 1</w:t>
      </w:r>
    </w:p>
    <w:p w:rsidR="00BB58CC" w:rsidRDefault="00BB58CC" w:rsidP="00BB58CC">
      <w:pPr>
        <w:ind w:left="4321"/>
        <w:rPr>
          <w:rFonts w:ascii="Times New Roman" w:eastAsia="Calibri" w:hAnsi="Times New Roman" w:cs="Times New Roman"/>
          <w:b/>
          <w:lang w:val="uk-UA"/>
        </w:rPr>
      </w:pPr>
      <w:r w:rsidRPr="006130B4">
        <w:rPr>
          <w:rFonts w:ascii="Times New Roman" w:eastAsia="Calibri" w:hAnsi="Times New Roman" w:cs="Times New Roman"/>
          <w:b/>
          <w:lang w:val="uk-UA"/>
        </w:rPr>
        <w:t>http://pravoonline.org.ua/</w:t>
      </w:r>
    </w:p>
    <w:p w:rsidR="00BB58CC" w:rsidRDefault="00BB58CC" w:rsidP="00BB58CC">
      <w:pPr>
        <w:ind w:left="4321"/>
        <w:rPr>
          <w:rFonts w:ascii="Times New Roman" w:eastAsia="Calibri" w:hAnsi="Times New Roman" w:cs="Times New Roman"/>
          <w:b/>
          <w:lang w:val="uk-UA"/>
        </w:rPr>
      </w:pPr>
    </w:p>
    <w:p w:rsidR="00BB58CC" w:rsidRDefault="00BB58CC" w:rsidP="00BB58CC">
      <w:pPr>
        <w:ind w:left="4321"/>
        <w:rPr>
          <w:rFonts w:ascii="Times New Roman" w:eastAsia="Calibri" w:hAnsi="Times New Roman" w:cs="Times New Roman"/>
          <w:b/>
          <w:lang w:val="uk-UA"/>
        </w:rPr>
      </w:pPr>
      <w:r>
        <w:rPr>
          <w:rFonts w:ascii="Times New Roman" w:eastAsia="Calibri" w:hAnsi="Times New Roman" w:cs="Times New Roman"/>
          <w:b/>
          <w:lang w:val="uk-UA"/>
        </w:rPr>
        <w:t xml:space="preserve">Контактна особа </w:t>
      </w:r>
    </w:p>
    <w:p w:rsidR="00BB58CC" w:rsidRDefault="00BB58CC" w:rsidP="00BB58CC">
      <w:pPr>
        <w:ind w:left="4321"/>
        <w:rPr>
          <w:rFonts w:ascii="Times New Roman" w:eastAsia="Calibri" w:hAnsi="Times New Roman" w:cs="Times New Roman"/>
          <w:b/>
          <w:lang w:val="uk-UA"/>
        </w:rPr>
      </w:pPr>
      <w:r>
        <w:rPr>
          <w:rFonts w:ascii="Times New Roman" w:eastAsia="Calibri" w:hAnsi="Times New Roman" w:cs="Times New Roman"/>
          <w:b/>
          <w:lang w:val="uk-UA"/>
        </w:rPr>
        <w:t xml:space="preserve">Віталій Місяць </w:t>
      </w:r>
    </w:p>
    <w:p w:rsidR="0083199C" w:rsidRPr="00BB58CC" w:rsidRDefault="00BB58CC" w:rsidP="00BB58CC">
      <w:pPr>
        <w:ind w:left="4321"/>
        <w:rPr>
          <w:rFonts w:ascii="Times New Roman" w:eastAsia="Calibri" w:hAnsi="Times New Roman" w:cs="Times New Roman"/>
          <w:b/>
          <w:lang w:val="uk-UA"/>
        </w:rPr>
      </w:pPr>
      <w:r w:rsidRPr="00BB58CC">
        <w:rPr>
          <w:rFonts w:ascii="Times New Roman" w:eastAsia="Calibri" w:hAnsi="Times New Roman" w:cs="Times New Roman"/>
          <w:b/>
          <w:lang w:val="uk-UA"/>
        </w:rPr>
        <w:t>e-</w:t>
      </w:r>
      <w:proofErr w:type="spellStart"/>
      <w:r w:rsidRPr="00BB58CC">
        <w:rPr>
          <w:rFonts w:ascii="Times New Roman" w:eastAsia="Calibri" w:hAnsi="Times New Roman" w:cs="Times New Roman"/>
          <w:b/>
          <w:lang w:val="uk-UA"/>
        </w:rPr>
        <w:t>mail</w:t>
      </w:r>
      <w:proofErr w:type="spellEnd"/>
      <w:r w:rsidRPr="00BB58CC">
        <w:rPr>
          <w:rFonts w:ascii="Times New Roman" w:eastAsia="Calibri" w:hAnsi="Times New Roman" w:cs="Times New Roman"/>
          <w:b/>
          <w:lang w:val="uk-UA"/>
        </w:rPr>
        <w:t>: misiats.vitalii@gmail.com</w:t>
      </w:r>
      <w:r w:rsidR="0083199C" w:rsidRPr="00BB58CC">
        <w:rPr>
          <w:rFonts w:ascii="Times New Roman" w:eastAsia="Calibri" w:hAnsi="Times New Roman" w:cs="Times New Roman"/>
          <w:b/>
          <w:lang w:val="uk-UA"/>
        </w:rPr>
        <w:br w:type="textWrapping" w:clear="all"/>
      </w:r>
    </w:p>
    <w:p w:rsidR="0083199C" w:rsidRPr="00BB58CC" w:rsidRDefault="0083199C">
      <w:pPr>
        <w:jc w:val="both"/>
        <w:rPr>
          <w:rFonts w:ascii="Times New Roman" w:eastAsia="Times New Roman" w:hAnsi="Times New Roman" w:cs="Times New Roman"/>
          <w:color w:val="231F20"/>
          <w:highlight w:val="white"/>
          <w:lang w:val="uk-UA"/>
        </w:rPr>
      </w:pPr>
    </w:p>
    <w:p w:rsidR="00537679" w:rsidRDefault="00537679" w:rsidP="005A58EE">
      <w:pPr>
        <w:spacing w:line="240" w:lineRule="auto"/>
        <w:jc w:val="both"/>
        <w:rPr>
          <w:rFonts w:ascii="Times New Roman" w:eastAsia="Times New Roman" w:hAnsi="Times New Roman" w:cs="Times New Roman"/>
          <w:color w:val="231F20"/>
          <w:sz w:val="24"/>
          <w:szCs w:val="24"/>
          <w:highlight w:val="white"/>
          <w:lang w:val="uk-UA"/>
        </w:rPr>
      </w:pPr>
      <w:r w:rsidRPr="0094341C">
        <w:rPr>
          <w:rFonts w:ascii="Times New Roman" w:eastAsia="Times New Roman" w:hAnsi="Times New Roman" w:cs="Times New Roman"/>
          <w:color w:val="0070C0"/>
          <w:sz w:val="24"/>
          <w:szCs w:val="24"/>
          <w:highlight w:val="white"/>
          <w:lang w:val="uk-UA"/>
        </w:rPr>
        <w:t>97.45 Продовжувати повністю та ефективно виконувати рішення Європейського суду з прав людини</w:t>
      </w:r>
      <w:r w:rsidRPr="0094341C">
        <w:rPr>
          <w:rStyle w:val="a9"/>
          <w:rFonts w:ascii="Times New Roman" w:eastAsia="Times New Roman" w:hAnsi="Times New Roman" w:cs="Times New Roman"/>
          <w:color w:val="0070C0"/>
          <w:sz w:val="24"/>
          <w:szCs w:val="24"/>
          <w:highlight w:val="white"/>
          <w:lang w:val="uk-UA"/>
        </w:rPr>
        <w:footnoteReference w:id="1"/>
      </w:r>
      <w:r w:rsidRPr="0094341C">
        <w:rPr>
          <w:rFonts w:ascii="Times New Roman" w:eastAsia="Times New Roman" w:hAnsi="Times New Roman" w:cs="Times New Roman"/>
          <w:color w:val="0070C0"/>
          <w:sz w:val="24"/>
          <w:szCs w:val="24"/>
          <w:highlight w:val="white"/>
          <w:lang w:val="uk-UA"/>
        </w:rPr>
        <w:t>.</w:t>
      </w:r>
      <w:r>
        <w:rPr>
          <w:rFonts w:ascii="Times New Roman" w:eastAsia="Times New Roman" w:hAnsi="Times New Roman" w:cs="Times New Roman"/>
          <w:color w:val="231F20"/>
          <w:sz w:val="24"/>
          <w:szCs w:val="24"/>
          <w:highlight w:val="white"/>
          <w:lang w:val="uk-UA"/>
        </w:rPr>
        <w:t xml:space="preserve"> </w:t>
      </w:r>
    </w:p>
    <w:p w:rsidR="00D816A0" w:rsidRDefault="00D816A0" w:rsidP="005A58EE">
      <w:pPr>
        <w:spacing w:line="240" w:lineRule="auto"/>
        <w:jc w:val="both"/>
        <w:rPr>
          <w:rFonts w:ascii="Times New Roman" w:eastAsia="Times New Roman" w:hAnsi="Times New Roman" w:cs="Times New Roman"/>
          <w:color w:val="231F20"/>
          <w:sz w:val="24"/>
          <w:szCs w:val="24"/>
          <w:highlight w:val="white"/>
          <w:lang w:val="uk-UA"/>
        </w:rPr>
      </w:pPr>
      <w:r>
        <w:rPr>
          <w:rFonts w:ascii="Times New Roman" w:eastAsia="Times New Roman" w:hAnsi="Times New Roman" w:cs="Times New Roman"/>
          <w:color w:val="231F20"/>
          <w:sz w:val="24"/>
          <w:szCs w:val="24"/>
          <w:highlight w:val="white"/>
          <w:lang w:val="uk-UA"/>
        </w:rPr>
        <w:t>1.1. Р</w:t>
      </w:r>
      <w:r w:rsidRPr="00BB58CC">
        <w:rPr>
          <w:rFonts w:ascii="Times New Roman" w:eastAsia="Times New Roman" w:hAnsi="Times New Roman" w:cs="Times New Roman"/>
          <w:color w:val="231F20"/>
          <w:sz w:val="24"/>
          <w:szCs w:val="24"/>
          <w:highlight w:val="white"/>
          <w:lang w:val="uk-UA"/>
        </w:rPr>
        <w:t>ішеннями міжнародних юрисдикційних органів</w:t>
      </w:r>
      <w:r>
        <w:rPr>
          <w:rFonts w:ascii="Times New Roman" w:eastAsia="Times New Roman" w:hAnsi="Times New Roman" w:cs="Times New Roman"/>
          <w:color w:val="231F20"/>
          <w:sz w:val="24"/>
          <w:szCs w:val="24"/>
          <w:highlight w:val="white"/>
          <w:lang w:val="uk-UA"/>
        </w:rPr>
        <w:t xml:space="preserve"> неодноразово підкреслюється</w:t>
      </w:r>
      <w:r w:rsidRPr="00BB58CC">
        <w:rPr>
          <w:rFonts w:ascii="Times New Roman" w:eastAsia="Times New Roman" w:hAnsi="Times New Roman" w:cs="Times New Roman"/>
          <w:color w:val="231F20"/>
          <w:sz w:val="24"/>
          <w:szCs w:val="24"/>
          <w:highlight w:val="white"/>
          <w:lang w:val="uk-UA"/>
        </w:rPr>
        <w:t>,</w:t>
      </w:r>
      <w:r>
        <w:rPr>
          <w:rFonts w:ascii="Times New Roman" w:eastAsia="Times New Roman" w:hAnsi="Times New Roman" w:cs="Times New Roman"/>
          <w:color w:val="231F20"/>
          <w:sz w:val="24"/>
          <w:szCs w:val="24"/>
          <w:highlight w:val="white"/>
          <w:lang w:val="uk-UA"/>
        </w:rPr>
        <w:t xml:space="preserve"> що </w:t>
      </w:r>
      <w:r w:rsidRPr="00BB58CC">
        <w:rPr>
          <w:rFonts w:ascii="Times New Roman" w:eastAsia="Times New Roman" w:hAnsi="Times New Roman" w:cs="Times New Roman"/>
          <w:color w:val="231F20"/>
          <w:sz w:val="24"/>
          <w:szCs w:val="24"/>
          <w:highlight w:val="white"/>
          <w:lang w:val="uk-UA"/>
        </w:rPr>
        <w:t>право на справедливий суд є ефемерним правом без забезпечення державою належного виконання кожного судового рішення, винесеного її іменем</w:t>
      </w:r>
      <w:r>
        <w:rPr>
          <w:rStyle w:val="a9"/>
          <w:rFonts w:ascii="Times New Roman" w:eastAsia="Times New Roman" w:hAnsi="Times New Roman" w:cs="Times New Roman"/>
          <w:color w:val="231F20"/>
          <w:sz w:val="24"/>
          <w:szCs w:val="24"/>
          <w:highlight w:val="white"/>
          <w:lang w:val="uk-UA"/>
        </w:rPr>
        <w:footnoteReference w:id="2"/>
      </w:r>
      <w:r w:rsidRPr="00BB58CC">
        <w:rPr>
          <w:rFonts w:ascii="Times New Roman" w:eastAsia="Times New Roman" w:hAnsi="Times New Roman" w:cs="Times New Roman"/>
          <w:color w:val="231F20"/>
          <w:sz w:val="24"/>
          <w:szCs w:val="24"/>
          <w:highlight w:val="white"/>
          <w:lang w:val="uk-UA"/>
        </w:rPr>
        <w:t>.</w:t>
      </w:r>
    </w:p>
    <w:p w:rsidR="00D44269" w:rsidRPr="00BB58CC" w:rsidRDefault="00C43428" w:rsidP="005A58EE">
      <w:pPr>
        <w:spacing w:line="240" w:lineRule="auto"/>
        <w:jc w:val="both"/>
        <w:rPr>
          <w:rFonts w:ascii="Times New Roman" w:eastAsia="Times New Roman" w:hAnsi="Times New Roman" w:cs="Times New Roman"/>
          <w:color w:val="231F20"/>
          <w:sz w:val="24"/>
          <w:szCs w:val="24"/>
          <w:highlight w:val="white"/>
          <w:lang w:val="uk-UA"/>
        </w:rPr>
      </w:pPr>
      <w:r w:rsidRPr="00BB58CC">
        <w:rPr>
          <w:rFonts w:ascii="Times New Roman" w:eastAsia="Times New Roman" w:hAnsi="Times New Roman" w:cs="Times New Roman"/>
          <w:color w:val="231F20"/>
          <w:sz w:val="24"/>
          <w:szCs w:val="24"/>
          <w:highlight w:val="white"/>
          <w:lang w:val="uk-UA"/>
        </w:rPr>
        <w:t>1.</w:t>
      </w:r>
      <w:r w:rsidR="00D816A0">
        <w:rPr>
          <w:rFonts w:ascii="Times New Roman" w:eastAsia="Times New Roman" w:hAnsi="Times New Roman" w:cs="Times New Roman"/>
          <w:color w:val="231F20"/>
          <w:sz w:val="24"/>
          <w:szCs w:val="24"/>
          <w:highlight w:val="white"/>
          <w:lang w:val="uk-UA"/>
        </w:rPr>
        <w:t>2</w:t>
      </w:r>
      <w:r w:rsidRPr="00BB58CC">
        <w:rPr>
          <w:rFonts w:ascii="Times New Roman" w:eastAsia="Times New Roman" w:hAnsi="Times New Roman" w:cs="Times New Roman"/>
          <w:color w:val="231F20"/>
          <w:sz w:val="24"/>
          <w:szCs w:val="24"/>
          <w:highlight w:val="white"/>
          <w:lang w:val="uk-UA"/>
        </w:rPr>
        <w:t xml:space="preserve">. </w:t>
      </w:r>
      <w:r w:rsidR="00D816A0">
        <w:rPr>
          <w:rFonts w:ascii="Times New Roman" w:eastAsia="Times New Roman" w:hAnsi="Times New Roman" w:cs="Times New Roman"/>
          <w:color w:val="231F20"/>
          <w:sz w:val="24"/>
          <w:szCs w:val="24"/>
          <w:highlight w:val="white"/>
          <w:lang w:val="uk-UA"/>
        </w:rPr>
        <w:t>Невтішною залишається ситуація із виконанням рішень Європейського суду з прав людини</w:t>
      </w:r>
      <w:r w:rsidRPr="00BB58CC">
        <w:rPr>
          <w:rFonts w:ascii="Times New Roman" w:eastAsia="Times New Roman" w:hAnsi="Times New Roman" w:cs="Times New Roman"/>
          <w:color w:val="231F20"/>
          <w:sz w:val="24"/>
          <w:szCs w:val="24"/>
          <w:highlight w:val="white"/>
          <w:lang w:val="uk-UA"/>
        </w:rPr>
        <w:t>. Так, на контролі Комітету Міністрів у 2015</w:t>
      </w:r>
      <w:r w:rsidR="00D816A0">
        <w:rPr>
          <w:rFonts w:ascii="Times New Roman" w:eastAsia="Times New Roman" w:hAnsi="Times New Roman" w:cs="Times New Roman"/>
          <w:color w:val="231F20"/>
          <w:sz w:val="24"/>
          <w:szCs w:val="24"/>
          <w:highlight w:val="white"/>
          <w:lang w:val="uk-UA"/>
        </w:rPr>
        <w:t xml:space="preserve"> році</w:t>
      </w:r>
      <w:r w:rsidRPr="00BB58CC">
        <w:rPr>
          <w:rFonts w:ascii="Times New Roman" w:eastAsia="Times New Roman" w:hAnsi="Times New Roman" w:cs="Times New Roman"/>
          <w:color w:val="231F20"/>
          <w:sz w:val="24"/>
          <w:szCs w:val="24"/>
          <w:highlight w:val="white"/>
          <w:lang w:val="uk-UA"/>
        </w:rPr>
        <w:t xml:space="preserve"> перебувало 1052 рішень Європейського суду з прав людини відносно України. Це на 41 рішення більше, ніж у 2014.  При цьому, лише по 23 справам у 2015 році Україна вчасно здійснила всі виплати. Щоправда у 2014 таких справ було лише 4. Розмір виплаченої компенсації за рішеннями ЄСПЛ у 2015 році також зменшився (966 357  Євро, проти 7 684 574 Євро у 2014)</w:t>
      </w:r>
      <w:r w:rsidR="00BB58CC" w:rsidRPr="00BB58CC">
        <w:rPr>
          <w:rStyle w:val="a9"/>
          <w:rFonts w:ascii="Times New Roman" w:eastAsia="Times New Roman" w:hAnsi="Times New Roman" w:cs="Times New Roman"/>
          <w:color w:val="231F20"/>
          <w:sz w:val="24"/>
          <w:szCs w:val="24"/>
          <w:highlight w:val="white"/>
          <w:lang w:val="uk-UA"/>
        </w:rPr>
        <w:footnoteReference w:id="3"/>
      </w:r>
      <w:r w:rsidRPr="00BB58CC">
        <w:rPr>
          <w:rFonts w:ascii="Times New Roman" w:eastAsia="Times New Roman" w:hAnsi="Times New Roman" w:cs="Times New Roman"/>
          <w:color w:val="231F20"/>
          <w:sz w:val="24"/>
          <w:szCs w:val="24"/>
          <w:highlight w:val="white"/>
          <w:lang w:val="uk-UA"/>
        </w:rPr>
        <w:t>.</w:t>
      </w:r>
    </w:p>
    <w:p w:rsidR="00723329" w:rsidRDefault="00C43428" w:rsidP="005A58EE">
      <w:pPr>
        <w:spacing w:line="240" w:lineRule="auto"/>
        <w:jc w:val="both"/>
        <w:rPr>
          <w:rFonts w:ascii="Times New Roman" w:eastAsia="Times New Roman" w:hAnsi="Times New Roman" w:cs="Times New Roman"/>
          <w:color w:val="231F20"/>
          <w:sz w:val="24"/>
          <w:szCs w:val="24"/>
          <w:highlight w:val="white"/>
          <w:lang w:val="uk-UA"/>
        </w:rPr>
      </w:pPr>
      <w:r w:rsidRPr="00BB58CC">
        <w:rPr>
          <w:rFonts w:ascii="Times New Roman" w:eastAsia="Times New Roman" w:hAnsi="Times New Roman" w:cs="Times New Roman"/>
          <w:color w:val="231F20"/>
          <w:sz w:val="24"/>
          <w:szCs w:val="24"/>
          <w:highlight w:val="white"/>
          <w:lang w:val="uk-UA"/>
        </w:rPr>
        <w:t>1.</w:t>
      </w:r>
      <w:r w:rsidR="00D816A0">
        <w:rPr>
          <w:rFonts w:ascii="Times New Roman" w:eastAsia="Times New Roman" w:hAnsi="Times New Roman" w:cs="Times New Roman"/>
          <w:color w:val="231F20"/>
          <w:sz w:val="24"/>
          <w:szCs w:val="24"/>
          <w:highlight w:val="white"/>
          <w:lang w:val="uk-UA"/>
        </w:rPr>
        <w:t>3</w:t>
      </w:r>
      <w:r w:rsidRPr="00BB58CC">
        <w:rPr>
          <w:rFonts w:ascii="Times New Roman" w:eastAsia="Times New Roman" w:hAnsi="Times New Roman" w:cs="Times New Roman"/>
          <w:color w:val="231F20"/>
          <w:sz w:val="24"/>
          <w:szCs w:val="24"/>
          <w:highlight w:val="white"/>
          <w:lang w:val="uk-UA"/>
        </w:rPr>
        <w:t xml:space="preserve">. Комітет Міністрів Ради Європи визначив вісім основних </w:t>
      </w:r>
      <w:r w:rsidR="00D816A0">
        <w:rPr>
          <w:rFonts w:ascii="Times New Roman" w:eastAsia="Times New Roman" w:hAnsi="Times New Roman" w:cs="Times New Roman"/>
          <w:color w:val="231F20"/>
          <w:sz w:val="24"/>
          <w:szCs w:val="24"/>
          <w:highlight w:val="white"/>
          <w:lang w:val="uk-UA"/>
        </w:rPr>
        <w:t>сфер, у яких</w:t>
      </w:r>
      <w:r w:rsidRPr="00BB58CC">
        <w:rPr>
          <w:rFonts w:ascii="Times New Roman" w:eastAsia="Times New Roman" w:hAnsi="Times New Roman" w:cs="Times New Roman"/>
          <w:color w:val="231F20"/>
          <w:sz w:val="24"/>
          <w:szCs w:val="24"/>
          <w:highlight w:val="white"/>
          <w:lang w:val="uk-UA"/>
        </w:rPr>
        <w:t xml:space="preserve"> є системні проблеми з виконанням заходів загального характеру</w:t>
      </w:r>
      <w:r w:rsidR="00D816A0">
        <w:rPr>
          <w:rFonts w:ascii="Times New Roman" w:eastAsia="Times New Roman" w:hAnsi="Times New Roman" w:cs="Times New Roman"/>
          <w:color w:val="231F20"/>
          <w:sz w:val="24"/>
          <w:szCs w:val="24"/>
          <w:highlight w:val="white"/>
          <w:lang w:val="uk-UA"/>
        </w:rPr>
        <w:t>. Йдеться про</w:t>
      </w:r>
      <w:r w:rsidR="00723329">
        <w:rPr>
          <w:rFonts w:ascii="Times New Roman" w:eastAsia="Times New Roman" w:hAnsi="Times New Roman" w:cs="Times New Roman"/>
          <w:color w:val="231F20"/>
          <w:sz w:val="24"/>
          <w:szCs w:val="24"/>
          <w:highlight w:val="white"/>
          <w:lang w:val="uk-UA"/>
        </w:rPr>
        <w:t xml:space="preserve"> </w:t>
      </w:r>
      <w:r w:rsidR="00D816A0">
        <w:rPr>
          <w:rFonts w:ascii="Times New Roman" w:eastAsia="Times New Roman" w:hAnsi="Times New Roman" w:cs="Times New Roman"/>
          <w:color w:val="231F20"/>
          <w:sz w:val="24"/>
          <w:szCs w:val="24"/>
          <w:highlight w:val="white"/>
          <w:lang w:val="uk-UA"/>
        </w:rPr>
        <w:t>виклики</w:t>
      </w:r>
      <w:r w:rsidR="00723329">
        <w:rPr>
          <w:rFonts w:ascii="Times New Roman" w:eastAsia="Times New Roman" w:hAnsi="Times New Roman" w:cs="Times New Roman"/>
          <w:color w:val="231F20"/>
          <w:sz w:val="24"/>
          <w:szCs w:val="24"/>
          <w:highlight w:val="white"/>
          <w:lang w:val="uk-UA"/>
        </w:rPr>
        <w:t>:</w:t>
      </w:r>
    </w:p>
    <w:p w:rsidR="00723329" w:rsidRDefault="00723329" w:rsidP="00BB58CC">
      <w:pPr>
        <w:spacing w:line="240" w:lineRule="auto"/>
        <w:ind w:firstLine="680"/>
        <w:jc w:val="both"/>
        <w:rPr>
          <w:rFonts w:ascii="Times New Roman" w:eastAsia="Times New Roman" w:hAnsi="Times New Roman" w:cs="Times New Roman"/>
          <w:color w:val="231F20"/>
          <w:sz w:val="24"/>
          <w:szCs w:val="24"/>
          <w:highlight w:val="white"/>
          <w:lang w:val="uk-UA"/>
        </w:rPr>
      </w:pPr>
      <w:r>
        <w:rPr>
          <w:rFonts w:ascii="Times New Roman" w:eastAsia="Times New Roman" w:hAnsi="Times New Roman" w:cs="Times New Roman"/>
          <w:color w:val="231F20"/>
          <w:sz w:val="24"/>
          <w:szCs w:val="24"/>
          <w:highlight w:val="white"/>
          <w:lang w:val="uk-UA"/>
        </w:rPr>
        <w:t>- н</w:t>
      </w:r>
      <w:r w:rsidR="00C43428" w:rsidRPr="00BB58CC">
        <w:rPr>
          <w:rFonts w:ascii="Times New Roman" w:eastAsia="Times New Roman" w:hAnsi="Times New Roman" w:cs="Times New Roman"/>
          <w:color w:val="231F20"/>
          <w:sz w:val="24"/>
          <w:szCs w:val="24"/>
          <w:highlight w:val="white"/>
          <w:lang w:val="uk-UA"/>
        </w:rPr>
        <w:t>еефективного виконання рішень національних судів</w:t>
      </w:r>
      <w:r>
        <w:rPr>
          <w:rStyle w:val="a9"/>
          <w:rFonts w:ascii="Times New Roman" w:eastAsia="Times New Roman" w:hAnsi="Times New Roman" w:cs="Times New Roman"/>
          <w:color w:val="231F20"/>
          <w:sz w:val="24"/>
          <w:szCs w:val="24"/>
          <w:highlight w:val="white"/>
          <w:lang w:val="uk-UA"/>
        </w:rPr>
        <w:footnoteReference w:id="4"/>
      </w:r>
      <w:r>
        <w:rPr>
          <w:rFonts w:ascii="Times New Roman" w:eastAsia="Times New Roman" w:hAnsi="Times New Roman" w:cs="Times New Roman"/>
          <w:color w:val="231F20"/>
          <w:sz w:val="24"/>
          <w:szCs w:val="24"/>
          <w:highlight w:val="white"/>
          <w:lang w:val="uk-UA"/>
        </w:rPr>
        <w:t>;</w:t>
      </w:r>
      <w:r w:rsidR="00C43428" w:rsidRPr="00BB58CC">
        <w:rPr>
          <w:rFonts w:ascii="Times New Roman" w:eastAsia="Times New Roman" w:hAnsi="Times New Roman" w:cs="Times New Roman"/>
          <w:color w:val="231F20"/>
          <w:sz w:val="24"/>
          <w:szCs w:val="24"/>
          <w:highlight w:val="white"/>
          <w:lang w:val="uk-UA"/>
        </w:rPr>
        <w:t xml:space="preserve"> </w:t>
      </w:r>
    </w:p>
    <w:p w:rsidR="0000102C" w:rsidRDefault="00723329" w:rsidP="00BB58CC">
      <w:pPr>
        <w:spacing w:line="240" w:lineRule="auto"/>
        <w:ind w:firstLine="680"/>
        <w:jc w:val="both"/>
        <w:rPr>
          <w:rFonts w:ascii="Times New Roman" w:eastAsia="Times New Roman" w:hAnsi="Times New Roman" w:cs="Times New Roman"/>
          <w:color w:val="231F20"/>
          <w:sz w:val="24"/>
          <w:szCs w:val="24"/>
          <w:highlight w:val="white"/>
          <w:lang w:val="uk-UA"/>
        </w:rPr>
      </w:pPr>
      <w:r>
        <w:rPr>
          <w:rFonts w:ascii="Times New Roman" w:eastAsia="Times New Roman" w:hAnsi="Times New Roman" w:cs="Times New Roman"/>
          <w:color w:val="231F20"/>
          <w:sz w:val="24"/>
          <w:szCs w:val="24"/>
          <w:highlight w:val="white"/>
          <w:lang w:val="uk-UA"/>
        </w:rPr>
        <w:t>-</w:t>
      </w:r>
      <w:r w:rsidR="00C43428" w:rsidRPr="00BB58CC">
        <w:rPr>
          <w:rFonts w:ascii="Times New Roman" w:eastAsia="Times New Roman" w:hAnsi="Times New Roman" w:cs="Times New Roman"/>
          <w:color w:val="231F20"/>
          <w:sz w:val="24"/>
          <w:szCs w:val="24"/>
          <w:highlight w:val="white"/>
          <w:lang w:val="uk-UA"/>
        </w:rPr>
        <w:t xml:space="preserve"> занадто довг</w:t>
      </w:r>
      <w:r>
        <w:rPr>
          <w:rFonts w:ascii="Times New Roman" w:eastAsia="Times New Roman" w:hAnsi="Times New Roman" w:cs="Times New Roman"/>
          <w:color w:val="231F20"/>
          <w:sz w:val="24"/>
          <w:szCs w:val="24"/>
          <w:highlight w:val="white"/>
          <w:lang w:val="uk-UA"/>
        </w:rPr>
        <w:t>ої</w:t>
      </w:r>
      <w:r w:rsidR="00C43428" w:rsidRPr="00BB58CC">
        <w:rPr>
          <w:rFonts w:ascii="Times New Roman" w:eastAsia="Times New Roman" w:hAnsi="Times New Roman" w:cs="Times New Roman"/>
          <w:color w:val="231F20"/>
          <w:sz w:val="24"/>
          <w:szCs w:val="24"/>
          <w:highlight w:val="white"/>
          <w:lang w:val="uk-UA"/>
        </w:rPr>
        <w:t xml:space="preserve"> тривал</w:t>
      </w:r>
      <w:r>
        <w:rPr>
          <w:rFonts w:ascii="Times New Roman" w:eastAsia="Times New Roman" w:hAnsi="Times New Roman" w:cs="Times New Roman"/>
          <w:color w:val="231F20"/>
          <w:sz w:val="24"/>
          <w:szCs w:val="24"/>
          <w:highlight w:val="white"/>
          <w:lang w:val="uk-UA"/>
        </w:rPr>
        <w:t>ості</w:t>
      </w:r>
      <w:r w:rsidR="00C43428" w:rsidRPr="00BB58CC">
        <w:rPr>
          <w:rFonts w:ascii="Times New Roman" w:eastAsia="Times New Roman" w:hAnsi="Times New Roman" w:cs="Times New Roman"/>
          <w:color w:val="231F20"/>
          <w:sz w:val="24"/>
          <w:szCs w:val="24"/>
          <w:highlight w:val="white"/>
          <w:lang w:val="uk-UA"/>
        </w:rPr>
        <w:t xml:space="preserve"> судового розгляду</w:t>
      </w:r>
      <w:r>
        <w:rPr>
          <w:rStyle w:val="a9"/>
          <w:rFonts w:ascii="Times New Roman" w:eastAsia="Times New Roman" w:hAnsi="Times New Roman" w:cs="Times New Roman"/>
          <w:color w:val="231F20"/>
          <w:sz w:val="24"/>
          <w:szCs w:val="24"/>
          <w:highlight w:val="white"/>
          <w:lang w:val="uk-UA"/>
        </w:rPr>
        <w:footnoteReference w:id="5"/>
      </w:r>
      <w:r>
        <w:rPr>
          <w:rFonts w:ascii="Times New Roman" w:eastAsia="Times New Roman" w:hAnsi="Times New Roman" w:cs="Times New Roman"/>
          <w:color w:val="231F20"/>
          <w:sz w:val="24"/>
          <w:szCs w:val="24"/>
          <w:highlight w:val="white"/>
          <w:lang w:val="uk-UA"/>
        </w:rPr>
        <w:t>;</w:t>
      </w:r>
      <w:r w:rsidR="00C43428" w:rsidRPr="00BB58CC">
        <w:rPr>
          <w:rFonts w:ascii="Times New Roman" w:eastAsia="Times New Roman" w:hAnsi="Times New Roman" w:cs="Times New Roman"/>
          <w:color w:val="231F20"/>
          <w:sz w:val="24"/>
          <w:szCs w:val="24"/>
          <w:highlight w:val="white"/>
          <w:lang w:val="uk-UA"/>
        </w:rPr>
        <w:t xml:space="preserve"> </w:t>
      </w:r>
    </w:p>
    <w:p w:rsidR="0000102C" w:rsidRDefault="0000102C" w:rsidP="00BB58CC">
      <w:pPr>
        <w:spacing w:line="240" w:lineRule="auto"/>
        <w:ind w:firstLine="680"/>
        <w:jc w:val="both"/>
        <w:rPr>
          <w:rFonts w:ascii="Times New Roman" w:eastAsia="Times New Roman" w:hAnsi="Times New Roman" w:cs="Times New Roman"/>
          <w:color w:val="231F20"/>
          <w:sz w:val="24"/>
          <w:szCs w:val="24"/>
          <w:highlight w:val="white"/>
          <w:lang w:val="uk-UA"/>
        </w:rPr>
      </w:pPr>
      <w:r>
        <w:rPr>
          <w:rFonts w:ascii="Times New Roman" w:eastAsia="Times New Roman" w:hAnsi="Times New Roman" w:cs="Times New Roman"/>
          <w:color w:val="231F20"/>
          <w:sz w:val="24"/>
          <w:szCs w:val="24"/>
          <w:highlight w:val="white"/>
          <w:lang w:val="uk-UA"/>
        </w:rPr>
        <w:t>- катування міліцією</w:t>
      </w:r>
      <w:r w:rsidR="00C43428" w:rsidRPr="00BB58CC">
        <w:rPr>
          <w:rFonts w:ascii="Times New Roman" w:eastAsia="Times New Roman" w:hAnsi="Times New Roman" w:cs="Times New Roman"/>
          <w:color w:val="231F20"/>
          <w:sz w:val="24"/>
          <w:szCs w:val="24"/>
          <w:highlight w:val="white"/>
          <w:lang w:val="uk-UA"/>
        </w:rPr>
        <w:t>, відсутність ефективного розслідування</w:t>
      </w:r>
      <w:r>
        <w:rPr>
          <w:rStyle w:val="a9"/>
          <w:rFonts w:ascii="Times New Roman" w:eastAsia="Times New Roman" w:hAnsi="Times New Roman" w:cs="Times New Roman"/>
          <w:color w:val="231F20"/>
          <w:sz w:val="24"/>
          <w:szCs w:val="24"/>
          <w:highlight w:val="white"/>
          <w:lang w:val="uk-UA"/>
        </w:rPr>
        <w:footnoteReference w:id="6"/>
      </w:r>
      <w:r>
        <w:rPr>
          <w:rFonts w:ascii="Times New Roman" w:eastAsia="Times New Roman" w:hAnsi="Times New Roman" w:cs="Times New Roman"/>
          <w:color w:val="231F20"/>
          <w:sz w:val="24"/>
          <w:szCs w:val="24"/>
          <w:highlight w:val="white"/>
          <w:lang w:val="uk-UA"/>
        </w:rPr>
        <w:t>;</w:t>
      </w:r>
      <w:r w:rsidR="00C43428" w:rsidRPr="00BB58CC">
        <w:rPr>
          <w:rFonts w:ascii="Times New Roman" w:eastAsia="Times New Roman" w:hAnsi="Times New Roman" w:cs="Times New Roman"/>
          <w:color w:val="231F20"/>
          <w:sz w:val="24"/>
          <w:szCs w:val="24"/>
          <w:highlight w:val="white"/>
          <w:lang w:val="uk-UA"/>
        </w:rPr>
        <w:t xml:space="preserve"> </w:t>
      </w:r>
    </w:p>
    <w:p w:rsidR="00537679" w:rsidRDefault="0000102C" w:rsidP="00BB58CC">
      <w:pPr>
        <w:spacing w:line="240" w:lineRule="auto"/>
        <w:ind w:firstLine="680"/>
        <w:jc w:val="both"/>
        <w:rPr>
          <w:rFonts w:ascii="Times New Roman" w:eastAsia="Times New Roman" w:hAnsi="Times New Roman" w:cs="Times New Roman"/>
          <w:color w:val="231F20"/>
          <w:sz w:val="24"/>
          <w:szCs w:val="24"/>
          <w:highlight w:val="white"/>
          <w:lang w:val="uk-UA"/>
        </w:rPr>
      </w:pPr>
      <w:r>
        <w:rPr>
          <w:rFonts w:ascii="Times New Roman" w:eastAsia="Times New Roman" w:hAnsi="Times New Roman" w:cs="Times New Roman"/>
          <w:color w:val="231F20"/>
          <w:sz w:val="24"/>
          <w:szCs w:val="24"/>
          <w:highlight w:val="white"/>
          <w:lang w:val="uk-UA"/>
        </w:rPr>
        <w:t xml:space="preserve">- </w:t>
      </w:r>
      <w:r w:rsidR="00C43428" w:rsidRPr="00BB58CC">
        <w:rPr>
          <w:rFonts w:ascii="Times New Roman" w:eastAsia="Times New Roman" w:hAnsi="Times New Roman" w:cs="Times New Roman"/>
          <w:color w:val="231F20"/>
          <w:sz w:val="24"/>
          <w:szCs w:val="24"/>
          <w:highlight w:val="white"/>
          <w:lang w:val="uk-UA"/>
        </w:rPr>
        <w:t>неналежних умов утримання засуджених</w:t>
      </w:r>
      <w:r>
        <w:rPr>
          <w:rStyle w:val="a9"/>
          <w:rFonts w:ascii="Times New Roman" w:eastAsia="Times New Roman" w:hAnsi="Times New Roman" w:cs="Times New Roman"/>
          <w:color w:val="231F20"/>
          <w:sz w:val="24"/>
          <w:szCs w:val="24"/>
          <w:highlight w:val="white"/>
          <w:lang w:val="uk-UA"/>
        </w:rPr>
        <w:footnoteReference w:id="7"/>
      </w:r>
      <w:r w:rsidR="00C43428" w:rsidRPr="00BB58CC">
        <w:rPr>
          <w:rFonts w:ascii="Times New Roman" w:eastAsia="Times New Roman" w:hAnsi="Times New Roman" w:cs="Times New Roman"/>
          <w:color w:val="231F20"/>
          <w:sz w:val="24"/>
          <w:szCs w:val="24"/>
          <w:highlight w:val="white"/>
          <w:lang w:val="uk-UA"/>
        </w:rPr>
        <w:t xml:space="preserve">. </w:t>
      </w:r>
    </w:p>
    <w:p w:rsidR="00537679" w:rsidRDefault="00537679" w:rsidP="00BB58CC">
      <w:pPr>
        <w:spacing w:line="240" w:lineRule="auto"/>
        <w:ind w:firstLine="680"/>
        <w:jc w:val="both"/>
        <w:rPr>
          <w:rFonts w:ascii="Times New Roman" w:eastAsia="Times New Roman" w:hAnsi="Times New Roman" w:cs="Times New Roman"/>
          <w:color w:val="231F20"/>
          <w:sz w:val="24"/>
          <w:szCs w:val="24"/>
          <w:highlight w:val="white"/>
          <w:lang w:val="uk-UA"/>
        </w:rPr>
      </w:pPr>
      <w:r>
        <w:rPr>
          <w:rFonts w:ascii="Times New Roman" w:eastAsia="Times New Roman" w:hAnsi="Times New Roman" w:cs="Times New Roman"/>
          <w:color w:val="231F20"/>
          <w:sz w:val="24"/>
          <w:szCs w:val="24"/>
          <w:highlight w:val="white"/>
          <w:lang w:val="uk-UA"/>
        </w:rPr>
        <w:t xml:space="preserve">- </w:t>
      </w:r>
      <w:r w:rsidR="00C43428" w:rsidRPr="00BB58CC">
        <w:rPr>
          <w:rFonts w:ascii="Times New Roman" w:eastAsia="Times New Roman" w:hAnsi="Times New Roman" w:cs="Times New Roman"/>
          <w:color w:val="231F20"/>
          <w:sz w:val="24"/>
          <w:szCs w:val="24"/>
          <w:highlight w:val="white"/>
          <w:lang w:val="uk-UA"/>
        </w:rPr>
        <w:t>маніпулювання законодавством з боку прокурорів та суддів з метою незаконного позбавлення заявників свободи</w:t>
      </w:r>
      <w:r>
        <w:rPr>
          <w:rStyle w:val="a9"/>
          <w:rFonts w:ascii="Times New Roman" w:eastAsia="Times New Roman" w:hAnsi="Times New Roman" w:cs="Times New Roman"/>
          <w:color w:val="231F20"/>
          <w:sz w:val="24"/>
          <w:szCs w:val="24"/>
          <w:highlight w:val="white"/>
          <w:lang w:val="uk-UA"/>
        </w:rPr>
        <w:footnoteReference w:id="8"/>
      </w:r>
      <w:r w:rsidR="00C43428" w:rsidRPr="00BB58CC">
        <w:rPr>
          <w:rFonts w:ascii="Times New Roman" w:eastAsia="Times New Roman" w:hAnsi="Times New Roman" w:cs="Times New Roman"/>
          <w:color w:val="231F20"/>
          <w:sz w:val="24"/>
          <w:szCs w:val="24"/>
          <w:highlight w:val="white"/>
          <w:lang w:val="uk-UA"/>
        </w:rPr>
        <w:t xml:space="preserve">. </w:t>
      </w:r>
    </w:p>
    <w:p w:rsidR="00537679" w:rsidRDefault="00537679" w:rsidP="00BB58CC">
      <w:pPr>
        <w:spacing w:line="240" w:lineRule="auto"/>
        <w:ind w:firstLine="680"/>
        <w:jc w:val="both"/>
        <w:rPr>
          <w:rFonts w:ascii="Times New Roman" w:eastAsia="Times New Roman" w:hAnsi="Times New Roman" w:cs="Times New Roman"/>
          <w:color w:val="231F20"/>
          <w:sz w:val="24"/>
          <w:szCs w:val="24"/>
          <w:highlight w:val="white"/>
          <w:lang w:val="uk-UA"/>
        </w:rPr>
      </w:pPr>
      <w:r>
        <w:rPr>
          <w:rFonts w:ascii="Times New Roman" w:eastAsia="Times New Roman" w:hAnsi="Times New Roman" w:cs="Times New Roman"/>
          <w:color w:val="231F20"/>
          <w:sz w:val="24"/>
          <w:szCs w:val="24"/>
          <w:highlight w:val="white"/>
          <w:lang w:val="uk-UA"/>
        </w:rPr>
        <w:t xml:space="preserve">- </w:t>
      </w:r>
      <w:r w:rsidR="00C43428" w:rsidRPr="00BB58CC">
        <w:rPr>
          <w:rFonts w:ascii="Times New Roman" w:eastAsia="Times New Roman" w:hAnsi="Times New Roman" w:cs="Times New Roman"/>
          <w:color w:val="231F20"/>
          <w:sz w:val="24"/>
          <w:szCs w:val="24"/>
          <w:highlight w:val="white"/>
          <w:lang w:val="uk-UA"/>
        </w:rPr>
        <w:t>функціонування системи судочинства в Україні</w:t>
      </w:r>
      <w:r>
        <w:rPr>
          <w:rStyle w:val="a9"/>
          <w:rFonts w:ascii="Times New Roman" w:eastAsia="Times New Roman" w:hAnsi="Times New Roman" w:cs="Times New Roman"/>
          <w:color w:val="231F20"/>
          <w:sz w:val="24"/>
          <w:szCs w:val="24"/>
          <w:highlight w:val="white"/>
          <w:lang w:val="uk-UA"/>
        </w:rPr>
        <w:footnoteReference w:id="9"/>
      </w:r>
      <w:r w:rsidR="00C43428" w:rsidRPr="00BB58CC">
        <w:rPr>
          <w:rFonts w:ascii="Times New Roman" w:eastAsia="Times New Roman" w:hAnsi="Times New Roman" w:cs="Times New Roman"/>
          <w:color w:val="231F20"/>
          <w:sz w:val="24"/>
          <w:szCs w:val="24"/>
          <w:highlight w:val="white"/>
          <w:lang w:val="uk-UA"/>
        </w:rPr>
        <w:t xml:space="preserve">. </w:t>
      </w:r>
    </w:p>
    <w:p w:rsidR="00537679" w:rsidRDefault="00537679" w:rsidP="00BB58CC">
      <w:pPr>
        <w:spacing w:line="240" w:lineRule="auto"/>
        <w:ind w:firstLine="680"/>
        <w:jc w:val="both"/>
        <w:rPr>
          <w:rFonts w:ascii="Times New Roman" w:eastAsia="Times New Roman" w:hAnsi="Times New Roman" w:cs="Times New Roman"/>
          <w:color w:val="231F20"/>
          <w:sz w:val="24"/>
          <w:szCs w:val="24"/>
          <w:highlight w:val="white"/>
          <w:lang w:val="uk-UA"/>
        </w:rPr>
      </w:pPr>
      <w:r>
        <w:rPr>
          <w:rFonts w:ascii="Times New Roman" w:eastAsia="Times New Roman" w:hAnsi="Times New Roman" w:cs="Times New Roman"/>
          <w:color w:val="231F20"/>
          <w:sz w:val="24"/>
          <w:szCs w:val="24"/>
          <w:highlight w:val="white"/>
          <w:lang w:val="uk-UA"/>
        </w:rPr>
        <w:t xml:space="preserve">- </w:t>
      </w:r>
      <w:r w:rsidR="00C43428" w:rsidRPr="00BB58CC">
        <w:rPr>
          <w:rFonts w:ascii="Times New Roman" w:eastAsia="Times New Roman" w:hAnsi="Times New Roman" w:cs="Times New Roman"/>
          <w:color w:val="231F20"/>
          <w:sz w:val="24"/>
          <w:szCs w:val="24"/>
          <w:highlight w:val="white"/>
          <w:lang w:val="uk-UA"/>
        </w:rPr>
        <w:t>відсутн</w:t>
      </w:r>
      <w:r w:rsidR="00D816A0">
        <w:rPr>
          <w:rFonts w:ascii="Times New Roman" w:eastAsia="Times New Roman" w:hAnsi="Times New Roman" w:cs="Times New Roman"/>
          <w:color w:val="231F20"/>
          <w:sz w:val="24"/>
          <w:szCs w:val="24"/>
          <w:highlight w:val="white"/>
          <w:lang w:val="uk-UA"/>
        </w:rPr>
        <w:t>о</w:t>
      </w:r>
      <w:r w:rsidR="00C43428" w:rsidRPr="00BB58CC">
        <w:rPr>
          <w:rFonts w:ascii="Times New Roman" w:eastAsia="Times New Roman" w:hAnsi="Times New Roman" w:cs="Times New Roman"/>
          <w:color w:val="231F20"/>
          <w:sz w:val="24"/>
          <w:szCs w:val="24"/>
          <w:highlight w:val="white"/>
          <w:lang w:val="uk-UA"/>
        </w:rPr>
        <w:t>ст</w:t>
      </w:r>
      <w:r w:rsidR="00D816A0">
        <w:rPr>
          <w:rFonts w:ascii="Times New Roman" w:eastAsia="Times New Roman" w:hAnsi="Times New Roman" w:cs="Times New Roman"/>
          <w:color w:val="231F20"/>
          <w:sz w:val="24"/>
          <w:szCs w:val="24"/>
          <w:highlight w:val="white"/>
          <w:lang w:val="uk-UA"/>
        </w:rPr>
        <w:t>і</w:t>
      </w:r>
      <w:r w:rsidR="00C43428" w:rsidRPr="00BB58CC">
        <w:rPr>
          <w:rFonts w:ascii="Times New Roman" w:eastAsia="Times New Roman" w:hAnsi="Times New Roman" w:cs="Times New Roman"/>
          <w:color w:val="231F20"/>
          <w:sz w:val="24"/>
          <w:szCs w:val="24"/>
          <w:highlight w:val="white"/>
          <w:lang w:val="uk-UA"/>
        </w:rPr>
        <w:t xml:space="preserve">  чіткого та зрозумілого законодавства, що регулює питання свободи мирних зібрань</w:t>
      </w:r>
      <w:r>
        <w:rPr>
          <w:rStyle w:val="a9"/>
          <w:rFonts w:ascii="Times New Roman" w:eastAsia="Times New Roman" w:hAnsi="Times New Roman" w:cs="Times New Roman"/>
          <w:color w:val="231F20"/>
          <w:sz w:val="24"/>
          <w:szCs w:val="24"/>
          <w:highlight w:val="white"/>
          <w:lang w:val="uk-UA"/>
        </w:rPr>
        <w:footnoteReference w:id="10"/>
      </w:r>
      <w:r w:rsidR="00C43428" w:rsidRPr="00BB58CC">
        <w:rPr>
          <w:rFonts w:ascii="Times New Roman" w:eastAsia="Times New Roman" w:hAnsi="Times New Roman" w:cs="Times New Roman"/>
          <w:color w:val="231F20"/>
          <w:sz w:val="24"/>
          <w:szCs w:val="24"/>
          <w:highlight w:val="white"/>
          <w:lang w:val="uk-UA"/>
        </w:rPr>
        <w:t xml:space="preserve">. </w:t>
      </w:r>
    </w:p>
    <w:p w:rsidR="00D44269" w:rsidRPr="00BB58CC" w:rsidRDefault="00C43428" w:rsidP="005A58EE">
      <w:pPr>
        <w:spacing w:line="240" w:lineRule="auto"/>
        <w:jc w:val="both"/>
        <w:rPr>
          <w:rFonts w:ascii="Times New Roman" w:eastAsia="Times New Roman" w:hAnsi="Times New Roman" w:cs="Times New Roman"/>
          <w:color w:val="231F20"/>
          <w:sz w:val="24"/>
          <w:szCs w:val="24"/>
          <w:highlight w:val="white"/>
          <w:lang w:val="uk-UA"/>
        </w:rPr>
      </w:pPr>
      <w:r w:rsidRPr="00BB58CC">
        <w:rPr>
          <w:rFonts w:ascii="Times New Roman" w:eastAsia="Times New Roman" w:hAnsi="Times New Roman" w:cs="Times New Roman"/>
          <w:color w:val="231F20"/>
          <w:sz w:val="24"/>
          <w:szCs w:val="24"/>
          <w:highlight w:val="white"/>
          <w:lang w:val="uk-UA"/>
        </w:rPr>
        <w:t>Жодних змін у виконанні цих рішень з 2014 року не відбулося.</w:t>
      </w:r>
    </w:p>
    <w:p w:rsidR="00C90931" w:rsidRPr="00BB58CC" w:rsidRDefault="00C90931" w:rsidP="005A58EE">
      <w:pPr>
        <w:spacing w:line="240" w:lineRule="auto"/>
        <w:jc w:val="both"/>
        <w:rPr>
          <w:rFonts w:ascii="Times New Roman" w:eastAsia="Times New Roman" w:hAnsi="Times New Roman" w:cs="Times New Roman"/>
          <w:color w:val="231F20"/>
          <w:sz w:val="24"/>
          <w:szCs w:val="24"/>
          <w:highlight w:val="white"/>
          <w:lang w:val="uk-UA"/>
        </w:rPr>
      </w:pPr>
      <w:r>
        <w:rPr>
          <w:rFonts w:ascii="Times New Roman" w:eastAsia="Times New Roman" w:hAnsi="Times New Roman" w:cs="Times New Roman"/>
          <w:color w:val="231F20"/>
          <w:sz w:val="24"/>
          <w:szCs w:val="24"/>
          <w:highlight w:val="white"/>
          <w:lang w:val="uk-UA"/>
        </w:rPr>
        <w:t>1.4. С</w:t>
      </w:r>
      <w:r w:rsidRPr="00BB58CC">
        <w:rPr>
          <w:rFonts w:ascii="Times New Roman" w:eastAsia="Times New Roman" w:hAnsi="Times New Roman" w:cs="Times New Roman"/>
          <w:color w:val="231F20"/>
          <w:sz w:val="24"/>
          <w:szCs w:val="24"/>
          <w:highlight w:val="white"/>
          <w:lang w:val="uk-UA"/>
        </w:rPr>
        <w:t xml:space="preserve">таном на 28.02.2017 </w:t>
      </w:r>
      <w:r>
        <w:rPr>
          <w:rFonts w:ascii="Times New Roman" w:eastAsia="Times New Roman" w:hAnsi="Times New Roman" w:cs="Times New Roman"/>
          <w:color w:val="231F20"/>
          <w:sz w:val="24"/>
          <w:szCs w:val="24"/>
          <w:highlight w:val="white"/>
          <w:lang w:val="uk-UA"/>
        </w:rPr>
        <w:t xml:space="preserve">Україна лідирує за кількістю справ, що перебувають </w:t>
      </w:r>
      <w:r w:rsidRPr="00BB58CC">
        <w:rPr>
          <w:rFonts w:ascii="Times New Roman" w:eastAsia="Times New Roman" w:hAnsi="Times New Roman" w:cs="Times New Roman"/>
          <w:color w:val="231F20"/>
          <w:sz w:val="24"/>
          <w:szCs w:val="24"/>
          <w:highlight w:val="white"/>
          <w:lang w:val="uk-UA"/>
        </w:rPr>
        <w:t xml:space="preserve">на розгляді в </w:t>
      </w:r>
      <w:r>
        <w:rPr>
          <w:rFonts w:ascii="Times New Roman" w:eastAsia="Times New Roman" w:hAnsi="Times New Roman" w:cs="Times New Roman"/>
          <w:color w:val="231F20"/>
          <w:sz w:val="24"/>
          <w:szCs w:val="24"/>
          <w:highlight w:val="white"/>
          <w:lang w:val="uk-UA"/>
        </w:rPr>
        <w:t xml:space="preserve">ЄСПЛ – </w:t>
      </w:r>
      <w:r w:rsidRPr="00BB58CC">
        <w:rPr>
          <w:rFonts w:ascii="Times New Roman" w:eastAsia="Times New Roman" w:hAnsi="Times New Roman" w:cs="Times New Roman"/>
          <w:color w:val="231F20"/>
          <w:sz w:val="24"/>
          <w:szCs w:val="24"/>
          <w:highlight w:val="white"/>
          <w:lang w:val="uk-UA"/>
        </w:rPr>
        <w:t>18850 (21,5%)</w:t>
      </w:r>
      <w:r>
        <w:rPr>
          <w:rFonts w:ascii="Times New Roman" w:eastAsia="Times New Roman" w:hAnsi="Times New Roman" w:cs="Times New Roman"/>
          <w:color w:val="231F20"/>
          <w:sz w:val="24"/>
          <w:szCs w:val="24"/>
          <w:highlight w:val="white"/>
          <w:lang w:val="uk-UA"/>
        </w:rPr>
        <w:t>. П</w:t>
      </w:r>
      <w:r w:rsidRPr="00BB58CC">
        <w:rPr>
          <w:rFonts w:ascii="Times New Roman" w:eastAsia="Times New Roman" w:hAnsi="Times New Roman" w:cs="Times New Roman"/>
          <w:color w:val="231F20"/>
          <w:sz w:val="24"/>
          <w:szCs w:val="24"/>
          <w:highlight w:val="white"/>
          <w:lang w:val="uk-UA"/>
        </w:rPr>
        <w:t xml:space="preserve">ереважна більшість цих справ стосується </w:t>
      </w:r>
      <w:r w:rsidRPr="00BB58CC">
        <w:rPr>
          <w:rFonts w:ascii="Times New Roman" w:eastAsia="Times New Roman" w:hAnsi="Times New Roman" w:cs="Times New Roman"/>
          <w:color w:val="231F20"/>
          <w:sz w:val="24"/>
          <w:szCs w:val="24"/>
          <w:highlight w:val="white"/>
          <w:lang w:val="uk-UA"/>
        </w:rPr>
        <w:lastRenderedPageBreak/>
        <w:t>невиконання судових рішень</w:t>
      </w:r>
      <w:r>
        <w:rPr>
          <w:rStyle w:val="a9"/>
          <w:rFonts w:ascii="Times New Roman" w:eastAsia="Times New Roman" w:hAnsi="Times New Roman" w:cs="Times New Roman"/>
          <w:color w:val="231F20"/>
          <w:sz w:val="24"/>
          <w:szCs w:val="24"/>
          <w:highlight w:val="white"/>
          <w:lang w:val="uk-UA"/>
        </w:rPr>
        <w:footnoteReference w:id="11"/>
      </w:r>
      <w:r w:rsidRPr="00BB58CC">
        <w:rPr>
          <w:rFonts w:ascii="Times New Roman" w:eastAsia="Times New Roman" w:hAnsi="Times New Roman" w:cs="Times New Roman"/>
          <w:color w:val="231F20"/>
          <w:sz w:val="24"/>
          <w:szCs w:val="24"/>
          <w:highlight w:val="white"/>
          <w:lang w:val="uk-UA"/>
        </w:rPr>
        <w:t xml:space="preserve">. </w:t>
      </w:r>
      <w:r>
        <w:rPr>
          <w:rFonts w:ascii="Times New Roman" w:eastAsia="Times New Roman" w:hAnsi="Times New Roman" w:cs="Times New Roman"/>
          <w:color w:val="231F20"/>
          <w:sz w:val="24"/>
          <w:szCs w:val="24"/>
          <w:highlight w:val="white"/>
          <w:lang w:val="uk-UA"/>
        </w:rPr>
        <w:t>Суд</w:t>
      </w:r>
      <w:r w:rsidRPr="00BB58CC">
        <w:rPr>
          <w:rFonts w:ascii="Times New Roman" w:eastAsia="Times New Roman" w:hAnsi="Times New Roman" w:cs="Times New Roman"/>
          <w:color w:val="231F20"/>
          <w:sz w:val="24"/>
          <w:szCs w:val="24"/>
          <w:highlight w:val="white"/>
          <w:lang w:val="uk-UA"/>
        </w:rPr>
        <w:t xml:space="preserve"> двічі в 2012 та 2014 році констатував невжиття державою дієвих заходів з забезпечення належного виконання судових рішень</w:t>
      </w:r>
      <w:r>
        <w:rPr>
          <w:rFonts w:ascii="Times New Roman" w:eastAsia="Times New Roman" w:hAnsi="Times New Roman" w:cs="Times New Roman"/>
          <w:color w:val="231F20"/>
          <w:sz w:val="24"/>
          <w:szCs w:val="24"/>
          <w:highlight w:val="white"/>
          <w:lang w:val="uk-UA"/>
        </w:rPr>
        <w:t xml:space="preserve"> встановлюючи</w:t>
      </w:r>
      <w:r w:rsidRPr="00BB58CC">
        <w:rPr>
          <w:rFonts w:ascii="Times New Roman" w:eastAsia="Times New Roman" w:hAnsi="Times New Roman" w:cs="Times New Roman"/>
          <w:color w:val="231F20"/>
          <w:sz w:val="24"/>
          <w:szCs w:val="24"/>
          <w:highlight w:val="white"/>
          <w:lang w:val="uk-UA"/>
        </w:rPr>
        <w:t xml:space="preserve"> строк на усунення </w:t>
      </w:r>
      <w:r>
        <w:rPr>
          <w:rFonts w:ascii="Times New Roman" w:eastAsia="Times New Roman" w:hAnsi="Times New Roman" w:cs="Times New Roman"/>
          <w:color w:val="231F20"/>
          <w:sz w:val="24"/>
          <w:szCs w:val="24"/>
          <w:highlight w:val="white"/>
          <w:lang w:val="uk-UA"/>
        </w:rPr>
        <w:t>недоліків</w:t>
      </w:r>
      <w:r w:rsidRPr="00BB58CC">
        <w:rPr>
          <w:rFonts w:ascii="Times New Roman" w:eastAsia="Times New Roman" w:hAnsi="Times New Roman" w:cs="Times New Roman"/>
          <w:color w:val="231F20"/>
          <w:sz w:val="24"/>
          <w:szCs w:val="24"/>
          <w:highlight w:val="white"/>
          <w:lang w:val="uk-UA"/>
        </w:rPr>
        <w:t xml:space="preserve"> системи примусового виконання.</w:t>
      </w:r>
    </w:p>
    <w:p w:rsidR="00D44269" w:rsidRPr="00BB58CC" w:rsidRDefault="00C43428" w:rsidP="005A58EE">
      <w:pPr>
        <w:spacing w:line="240" w:lineRule="auto"/>
        <w:jc w:val="both"/>
        <w:rPr>
          <w:rFonts w:ascii="Times New Roman" w:eastAsia="Times New Roman" w:hAnsi="Times New Roman" w:cs="Times New Roman"/>
          <w:color w:val="231F20"/>
          <w:sz w:val="24"/>
          <w:szCs w:val="24"/>
          <w:highlight w:val="white"/>
          <w:lang w:val="uk-UA"/>
        </w:rPr>
      </w:pPr>
      <w:r w:rsidRPr="00BB58CC">
        <w:rPr>
          <w:rFonts w:ascii="Times New Roman" w:eastAsia="Times New Roman" w:hAnsi="Times New Roman" w:cs="Times New Roman"/>
          <w:color w:val="231F20"/>
          <w:sz w:val="24"/>
          <w:szCs w:val="24"/>
          <w:highlight w:val="white"/>
          <w:lang w:val="uk-UA"/>
        </w:rPr>
        <w:t>1.</w:t>
      </w:r>
      <w:r w:rsidR="00C90931">
        <w:rPr>
          <w:rFonts w:ascii="Times New Roman" w:eastAsia="Times New Roman" w:hAnsi="Times New Roman" w:cs="Times New Roman"/>
          <w:color w:val="231F20"/>
          <w:sz w:val="24"/>
          <w:szCs w:val="24"/>
          <w:highlight w:val="white"/>
          <w:lang w:val="uk-UA"/>
        </w:rPr>
        <w:t>5</w:t>
      </w:r>
      <w:r w:rsidRPr="00BB58CC">
        <w:rPr>
          <w:rFonts w:ascii="Times New Roman" w:eastAsia="Times New Roman" w:hAnsi="Times New Roman" w:cs="Times New Roman"/>
          <w:color w:val="231F20"/>
          <w:sz w:val="24"/>
          <w:szCs w:val="24"/>
          <w:highlight w:val="white"/>
          <w:lang w:val="uk-UA"/>
        </w:rPr>
        <w:t xml:space="preserve">. </w:t>
      </w:r>
      <w:r w:rsidR="00D816A0">
        <w:rPr>
          <w:rFonts w:ascii="Times New Roman" w:eastAsia="Times New Roman" w:hAnsi="Times New Roman" w:cs="Times New Roman"/>
          <w:color w:val="231F20"/>
          <w:sz w:val="24"/>
          <w:szCs w:val="24"/>
          <w:highlight w:val="white"/>
          <w:lang w:val="uk-UA"/>
        </w:rPr>
        <w:t>Водночас, на законодавчому рівні певні заходи вживались</w:t>
      </w:r>
      <w:r w:rsidRPr="00BB58CC">
        <w:rPr>
          <w:rFonts w:ascii="Times New Roman" w:eastAsia="Times New Roman" w:hAnsi="Times New Roman" w:cs="Times New Roman"/>
          <w:color w:val="231F20"/>
          <w:sz w:val="24"/>
          <w:szCs w:val="24"/>
          <w:highlight w:val="white"/>
          <w:lang w:val="uk-UA"/>
        </w:rPr>
        <w:t>. В 2010 році</w:t>
      </w:r>
      <w:r w:rsidR="0094341C">
        <w:rPr>
          <w:rFonts w:ascii="Times New Roman" w:eastAsia="Times New Roman" w:hAnsi="Times New Roman" w:cs="Times New Roman"/>
          <w:color w:val="231F20"/>
          <w:sz w:val="24"/>
          <w:szCs w:val="24"/>
          <w:highlight w:val="white"/>
          <w:lang w:val="uk-UA"/>
        </w:rPr>
        <w:t>, згідно із новою редакцією</w:t>
      </w:r>
      <w:r w:rsidRPr="00BB58CC">
        <w:rPr>
          <w:rFonts w:ascii="Times New Roman" w:eastAsia="Times New Roman" w:hAnsi="Times New Roman" w:cs="Times New Roman"/>
          <w:color w:val="231F20"/>
          <w:sz w:val="24"/>
          <w:szCs w:val="24"/>
          <w:highlight w:val="white"/>
          <w:lang w:val="uk-UA"/>
        </w:rPr>
        <w:t xml:space="preserve"> Закон</w:t>
      </w:r>
      <w:r w:rsidR="0094341C">
        <w:rPr>
          <w:rFonts w:ascii="Times New Roman" w:eastAsia="Times New Roman" w:hAnsi="Times New Roman" w:cs="Times New Roman"/>
          <w:color w:val="231F20"/>
          <w:sz w:val="24"/>
          <w:szCs w:val="24"/>
          <w:highlight w:val="white"/>
          <w:lang w:val="uk-UA"/>
        </w:rPr>
        <w:t>у</w:t>
      </w:r>
      <w:r w:rsidRPr="00BB58CC">
        <w:rPr>
          <w:rFonts w:ascii="Times New Roman" w:eastAsia="Times New Roman" w:hAnsi="Times New Roman" w:cs="Times New Roman"/>
          <w:color w:val="231F20"/>
          <w:sz w:val="24"/>
          <w:szCs w:val="24"/>
          <w:highlight w:val="white"/>
          <w:lang w:val="uk-UA"/>
        </w:rPr>
        <w:t xml:space="preserve"> України «Про виконавче провадження»</w:t>
      </w:r>
      <w:r w:rsidR="0094341C">
        <w:rPr>
          <w:rFonts w:ascii="Times New Roman" w:eastAsia="Times New Roman" w:hAnsi="Times New Roman" w:cs="Times New Roman"/>
          <w:color w:val="231F20"/>
          <w:sz w:val="24"/>
          <w:szCs w:val="24"/>
          <w:highlight w:val="white"/>
          <w:lang w:val="uk-UA"/>
        </w:rPr>
        <w:t>,</w:t>
      </w:r>
      <w:r w:rsidRPr="00BB58CC">
        <w:rPr>
          <w:rFonts w:ascii="Times New Roman" w:eastAsia="Times New Roman" w:hAnsi="Times New Roman" w:cs="Times New Roman"/>
          <w:color w:val="231F20"/>
          <w:sz w:val="24"/>
          <w:szCs w:val="24"/>
          <w:highlight w:val="white"/>
          <w:lang w:val="uk-UA"/>
        </w:rPr>
        <w:t xml:space="preserve"> надано додаткові повноваження державному виконавцю, </w:t>
      </w:r>
      <w:r w:rsidR="00D816A0">
        <w:rPr>
          <w:rFonts w:ascii="Times New Roman" w:eastAsia="Times New Roman" w:hAnsi="Times New Roman" w:cs="Times New Roman"/>
          <w:color w:val="231F20"/>
          <w:sz w:val="24"/>
          <w:szCs w:val="24"/>
          <w:highlight w:val="white"/>
          <w:lang w:val="uk-UA"/>
        </w:rPr>
        <w:t>зокрема</w:t>
      </w:r>
      <w:r w:rsidRPr="00BB58CC">
        <w:rPr>
          <w:rFonts w:ascii="Times New Roman" w:eastAsia="Times New Roman" w:hAnsi="Times New Roman" w:cs="Times New Roman"/>
          <w:color w:val="231F20"/>
          <w:sz w:val="24"/>
          <w:szCs w:val="24"/>
          <w:highlight w:val="white"/>
          <w:lang w:val="uk-UA"/>
        </w:rPr>
        <w:t xml:space="preserve"> доступ до інформації про зареєстроване майно боржника та його банківські рахунки, запроваджено систему он-лайн торгів арештованим майном.</w:t>
      </w:r>
    </w:p>
    <w:p w:rsidR="00D44269" w:rsidRPr="00BB58CC" w:rsidRDefault="00C43428" w:rsidP="005A58EE">
      <w:pPr>
        <w:spacing w:line="240" w:lineRule="auto"/>
        <w:jc w:val="both"/>
        <w:rPr>
          <w:rFonts w:ascii="Times New Roman" w:eastAsia="Times New Roman" w:hAnsi="Times New Roman" w:cs="Times New Roman"/>
          <w:color w:val="231F20"/>
          <w:sz w:val="24"/>
          <w:szCs w:val="24"/>
          <w:highlight w:val="white"/>
          <w:lang w:val="uk-UA"/>
        </w:rPr>
      </w:pPr>
      <w:r w:rsidRPr="00BB58CC">
        <w:rPr>
          <w:rFonts w:ascii="Times New Roman" w:eastAsia="Times New Roman" w:hAnsi="Times New Roman" w:cs="Times New Roman"/>
          <w:color w:val="231F20"/>
          <w:sz w:val="24"/>
          <w:szCs w:val="24"/>
          <w:highlight w:val="white"/>
          <w:lang w:val="uk-UA"/>
        </w:rPr>
        <w:t>1.</w:t>
      </w:r>
      <w:r w:rsidR="00C90931">
        <w:rPr>
          <w:rFonts w:ascii="Times New Roman" w:eastAsia="Times New Roman" w:hAnsi="Times New Roman" w:cs="Times New Roman"/>
          <w:color w:val="231F20"/>
          <w:sz w:val="24"/>
          <w:szCs w:val="24"/>
          <w:highlight w:val="white"/>
          <w:lang w:val="uk-UA"/>
        </w:rPr>
        <w:t>6</w:t>
      </w:r>
      <w:r w:rsidRPr="00BB58CC">
        <w:rPr>
          <w:rFonts w:ascii="Times New Roman" w:eastAsia="Times New Roman" w:hAnsi="Times New Roman" w:cs="Times New Roman"/>
          <w:color w:val="231F20"/>
          <w:sz w:val="24"/>
          <w:szCs w:val="24"/>
          <w:highlight w:val="white"/>
          <w:lang w:val="uk-UA"/>
        </w:rPr>
        <w:t>. В 2016 році прийнят</w:t>
      </w:r>
      <w:r w:rsidR="00EA75C6">
        <w:rPr>
          <w:rFonts w:ascii="Times New Roman" w:eastAsia="Times New Roman" w:hAnsi="Times New Roman" w:cs="Times New Roman"/>
          <w:color w:val="231F20"/>
          <w:sz w:val="24"/>
          <w:szCs w:val="24"/>
          <w:highlight w:val="white"/>
          <w:lang w:val="uk-UA"/>
        </w:rPr>
        <w:t>о</w:t>
      </w:r>
      <w:r w:rsidRPr="00BB58CC">
        <w:rPr>
          <w:rFonts w:ascii="Times New Roman" w:eastAsia="Times New Roman" w:hAnsi="Times New Roman" w:cs="Times New Roman"/>
          <w:color w:val="231F20"/>
          <w:sz w:val="24"/>
          <w:szCs w:val="24"/>
          <w:highlight w:val="white"/>
          <w:lang w:val="uk-UA"/>
        </w:rPr>
        <w:t xml:space="preserve"> Закон України «Про органи та осіб, які здійснюють примусове виконання судових рішень і рішень інших органів» та нову редакцію Закону України </w:t>
      </w:r>
      <w:r w:rsidR="00EA75C6">
        <w:rPr>
          <w:rFonts w:ascii="Times New Roman" w:eastAsia="Times New Roman" w:hAnsi="Times New Roman" w:cs="Times New Roman"/>
          <w:color w:val="231F20"/>
          <w:sz w:val="24"/>
          <w:szCs w:val="24"/>
          <w:highlight w:val="white"/>
          <w:lang w:val="uk-UA"/>
        </w:rPr>
        <w:t>«Про виконавче провадження»</w:t>
      </w:r>
      <w:r w:rsidR="00D816A0">
        <w:rPr>
          <w:rFonts w:ascii="Times New Roman" w:eastAsia="Times New Roman" w:hAnsi="Times New Roman" w:cs="Times New Roman"/>
          <w:color w:val="231F20"/>
          <w:sz w:val="24"/>
          <w:szCs w:val="24"/>
          <w:highlight w:val="white"/>
          <w:lang w:val="uk-UA"/>
        </w:rPr>
        <w:t>.</w:t>
      </w:r>
      <w:r w:rsidR="00EA75C6">
        <w:rPr>
          <w:rFonts w:ascii="Times New Roman" w:eastAsia="Times New Roman" w:hAnsi="Times New Roman" w:cs="Times New Roman"/>
          <w:color w:val="231F20"/>
          <w:sz w:val="24"/>
          <w:szCs w:val="24"/>
          <w:highlight w:val="white"/>
          <w:lang w:val="uk-UA"/>
        </w:rPr>
        <w:t xml:space="preserve"> </w:t>
      </w:r>
      <w:r w:rsidR="00D816A0">
        <w:rPr>
          <w:rFonts w:ascii="Times New Roman" w:eastAsia="Times New Roman" w:hAnsi="Times New Roman" w:cs="Times New Roman"/>
          <w:color w:val="231F20"/>
          <w:sz w:val="24"/>
          <w:szCs w:val="24"/>
          <w:highlight w:val="white"/>
          <w:lang w:val="uk-UA"/>
        </w:rPr>
        <w:t>Актами</w:t>
      </w:r>
      <w:r w:rsidR="00EA75C6">
        <w:rPr>
          <w:rFonts w:ascii="Times New Roman" w:eastAsia="Times New Roman" w:hAnsi="Times New Roman" w:cs="Times New Roman"/>
          <w:color w:val="231F20"/>
          <w:sz w:val="24"/>
          <w:szCs w:val="24"/>
          <w:highlight w:val="white"/>
          <w:lang w:val="uk-UA"/>
        </w:rPr>
        <w:t xml:space="preserve"> зокрема передбачено введення</w:t>
      </w:r>
      <w:r w:rsidRPr="00BB58CC">
        <w:rPr>
          <w:rFonts w:ascii="Times New Roman" w:eastAsia="Times New Roman" w:hAnsi="Times New Roman" w:cs="Times New Roman"/>
          <w:color w:val="231F20"/>
          <w:sz w:val="24"/>
          <w:szCs w:val="24"/>
          <w:highlight w:val="white"/>
          <w:lang w:val="uk-UA"/>
        </w:rPr>
        <w:t xml:space="preserve"> з січня 2017 року </w:t>
      </w:r>
      <w:r w:rsidR="00EA75C6">
        <w:rPr>
          <w:rFonts w:ascii="Times New Roman" w:eastAsia="Times New Roman" w:hAnsi="Times New Roman" w:cs="Times New Roman"/>
          <w:color w:val="231F20"/>
          <w:sz w:val="24"/>
          <w:szCs w:val="24"/>
          <w:highlight w:val="white"/>
          <w:lang w:val="uk-UA"/>
        </w:rPr>
        <w:t>інституту</w:t>
      </w:r>
      <w:r w:rsidRPr="00BB58CC">
        <w:rPr>
          <w:rFonts w:ascii="Times New Roman" w:eastAsia="Times New Roman" w:hAnsi="Times New Roman" w:cs="Times New Roman"/>
          <w:color w:val="231F20"/>
          <w:sz w:val="24"/>
          <w:szCs w:val="24"/>
          <w:highlight w:val="white"/>
          <w:lang w:val="uk-UA"/>
        </w:rPr>
        <w:t xml:space="preserve"> приватн</w:t>
      </w:r>
      <w:r w:rsidR="00EA75C6">
        <w:rPr>
          <w:rFonts w:ascii="Times New Roman" w:eastAsia="Times New Roman" w:hAnsi="Times New Roman" w:cs="Times New Roman"/>
          <w:color w:val="231F20"/>
          <w:sz w:val="24"/>
          <w:szCs w:val="24"/>
          <w:highlight w:val="white"/>
          <w:lang w:val="uk-UA"/>
        </w:rPr>
        <w:t>их</w:t>
      </w:r>
      <w:r w:rsidRPr="00BB58CC">
        <w:rPr>
          <w:rFonts w:ascii="Times New Roman" w:eastAsia="Times New Roman" w:hAnsi="Times New Roman" w:cs="Times New Roman"/>
          <w:color w:val="231F20"/>
          <w:sz w:val="24"/>
          <w:szCs w:val="24"/>
          <w:highlight w:val="white"/>
          <w:lang w:val="uk-UA"/>
        </w:rPr>
        <w:t xml:space="preserve"> виконавці</w:t>
      </w:r>
      <w:r w:rsidR="00EA75C6">
        <w:rPr>
          <w:rFonts w:ascii="Times New Roman" w:eastAsia="Times New Roman" w:hAnsi="Times New Roman" w:cs="Times New Roman"/>
          <w:color w:val="231F20"/>
          <w:sz w:val="24"/>
          <w:szCs w:val="24"/>
          <w:highlight w:val="white"/>
          <w:lang w:val="uk-UA"/>
        </w:rPr>
        <w:t>в</w:t>
      </w:r>
      <w:r w:rsidRPr="00BB58CC">
        <w:rPr>
          <w:rFonts w:ascii="Times New Roman" w:eastAsia="Times New Roman" w:hAnsi="Times New Roman" w:cs="Times New Roman"/>
          <w:color w:val="231F20"/>
          <w:sz w:val="24"/>
          <w:szCs w:val="24"/>
          <w:highlight w:val="white"/>
          <w:lang w:val="uk-UA"/>
        </w:rPr>
        <w:t>, які діяти</w:t>
      </w:r>
      <w:r w:rsidR="00D816A0">
        <w:rPr>
          <w:rFonts w:ascii="Times New Roman" w:eastAsia="Times New Roman" w:hAnsi="Times New Roman" w:cs="Times New Roman"/>
          <w:color w:val="231F20"/>
          <w:sz w:val="24"/>
          <w:szCs w:val="24"/>
          <w:highlight w:val="white"/>
          <w:lang w:val="uk-UA"/>
        </w:rPr>
        <w:t>муть</w:t>
      </w:r>
      <w:r w:rsidRPr="00BB58CC">
        <w:rPr>
          <w:rFonts w:ascii="Times New Roman" w:eastAsia="Times New Roman" w:hAnsi="Times New Roman" w:cs="Times New Roman"/>
          <w:color w:val="231F20"/>
          <w:sz w:val="24"/>
          <w:szCs w:val="24"/>
          <w:highlight w:val="white"/>
          <w:lang w:val="uk-UA"/>
        </w:rPr>
        <w:t xml:space="preserve"> від імені держави і за тими ж правилами, що державні виконавці. </w:t>
      </w:r>
      <w:r w:rsidR="00EA75C6">
        <w:rPr>
          <w:rFonts w:ascii="Times New Roman" w:eastAsia="Times New Roman" w:hAnsi="Times New Roman" w:cs="Times New Roman"/>
          <w:color w:val="231F20"/>
          <w:sz w:val="24"/>
          <w:szCs w:val="24"/>
          <w:highlight w:val="white"/>
          <w:lang w:val="uk-UA"/>
        </w:rPr>
        <w:t>Їх винагорода формується</w:t>
      </w:r>
      <w:r w:rsidRPr="00BB58CC">
        <w:rPr>
          <w:rFonts w:ascii="Times New Roman" w:eastAsia="Times New Roman" w:hAnsi="Times New Roman" w:cs="Times New Roman"/>
          <w:color w:val="231F20"/>
          <w:sz w:val="24"/>
          <w:szCs w:val="24"/>
          <w:highlight w:val="white"/>
          <w:lang w:val="uk-UA"/>
        </w:rPr>
        <w:t xml:space="preserve"> в розмірі 10% від суми боргу. </w:t>
      </w:r>
      <w:r w:rsidR="00EA75C6">
        <w:rPr>
          <w:rFonts w:ascii="Times New Roman" w:eastAsia="Times New Roman" w:hAnsi="Times New Roman" w:cs="Times New Roman"/>
          <w:color w:val="231F20"/>
          <w:sz w:val="24"/>
          <w:szCs w:val="24"/>
          <w:highlight w:val="white"/>
          <w:lang w:val="uk-UA"/>
        </w:rPr>
        <w:t>Проте, у визначений термін</w:t>
      </w:r>
      <w:r w:rsidRPr="00BB58CC">
        <w:rPr>
          <w:rFonts w:ascii="Times New Roman" w:eastAsia="Times New Roman" w:hAnsi="Times New Roman" w:cs="Times New Roman"/>
          <w:color w:val="231F20"/>
          <w:sz w:val="24"/>
          <w:szCs w:val="24"/>
          <w:highlight w:val="white"/>
          <w:lang w:val="uk-UA"/>
        </w:rPr>
        <w:t xml:space="preserve"> Мінюст</w:t>
      </w:r>
      <w:r w:rsidR="00C90931">
        <w:rPr>
          <w:rFonts w:ascii="Times New Roman" w:eastAsia="Times New Roman" w:hAnsi="Times New Roman" w:cs="Times New Roman"/>
          <w:color w:val="231F20"/>
          <w:sz w:val="24"/>
          <w:szCs w:val="24"/>
          <w:highlight w:val="white"/>
          <w:lang w:val="uk-UA"/>
        </w:rPr>
        <w:t>ом не</w:t>
      </w:r>
      <w:r w:rsidRPr="00BB58CC">
        <w:rPr>
          <w:rFonts w:ascii="Times New Roman" w:eastAsia="Times New Roman" w:hAnsi="Times New Roman" w:cs="Times New Roman"/>
          <w:color w:val="231F20"/>
          <w:sz w:val="24"/>
          <w:szCs w:val="24"/>
          <w:highlight w:val="white"/>
          <w:lang w:val="uk-UA"/>
        </w:rPr>
        <w:t xml:space="preserve"> здійсн</w:t>
      </w:r>
      <w:r w:rsidR="00C90931">
        <w:rPr>
          <w:rFonts w:ascii="Times New Roman" w:eastAsia="Times New Roman" w:hAnsi="Times New Roman" w:cs="Times New Roman"/>
          <w:color w:val="231F20"/>
          <w:sz w:val="24"/>
          <w:szCs w:val="24"/>
          <w:highlight w:val="white"/>
          <w:lang w:val="uk-UA"/>
        </w:rPr>
        <w:t>ено</w:t>
      </w:r>
      <w:r w:rsidRPr="00BB58CC">
        <w:rPr>
          <w:rFonts w:ascii="Times New Roman" w:eastAsia="Times New Roman" w:hAnsi="Times New Roman" w:cs="Times New Roman"/>
          <w:color w:val="231F20"/>
          <w:sz w:val="24"/>
          <w:szCs w:val="24"/>
          <w:highlight w:val="white"/>
          <w:lang w:val="uk-UA"/>
        </w:rPr>
        <w:t xml:space="preserve"> підготовку і кваліфікаційне оцінювання приватних виконавців</w:t>
      </w:r>
      <w:r w:rsidR="00EA75C6">
        <w:rPr>
          <w:rFonts w:ascii="Times New Roman" w:eastAsia="Times New Roman" w:hAnsi="Times New Roman" w:cs="Times New Roman"/>
          <w:color w:val="231F20"/>
          <w:sz w:val="24"/>
          <w:szCs w:val="24"/>
          <w:highlight w:val="white"/>
          <w:lang w:val="uk-UA"/>
        </w:rPr>
        <w:t>, що не дозволило запровадити інститут</w:t>
      </w:r>
      <w:r w:rsidR="00C90931">
        <w:rPr>
          <w:rFonts w:ascii="Times New Roman" w:eastAsia="Times New Roman" w:hAnsi="Times New Roman" w:cs="Times New Roman"/>
          <w:color w:val="231F20"/>
          <w:sz w:val="24"/>
          <w:szCs w:val="24"/>
          <w:highlight w:val="white"/>
          <w:lang w:val="uk-UA"/>
        </w:rPr>
        <w:t xml:space="preserve"> у визначений законом термін</w:t>
      </w:r>
      <w:r w:rsidR="00EA75C6">
        <w:rPr>
          <w:rFonts w:ascii="Times New Roman" w:eastAsia="Times New Roman" w:hAnsi="Times New Roman" w:cs="Times New Roman"/>
          <w:color w:val="231F20"/>
          <w:sz w:val="24"/>
          <w:szCs w:val="24"/>
          <w:highlight w:val="white"/>
          <w:lang w:val="uk-UA"/>
        </w:rPr>
        <w:t>.</w:t>
      </w:r>
    </w:p>
    <w:p w:rsidR="004A0DD7" w:rsidRPr="00BB58CC" w:rsidRDefault="004A0DD7" w:rsidP="005A58EE">
      <w:pPr>
        <w:spacing w:line="240" w:lineRule="auto"/>
        <w:jc w:val="both"/>
        <w:rPr>
          <w:rFonts w:ascii="Times New Roman" w:eastAsia="Times New Roman" w:hAnsi="Times New Roman" w:cs="Times New Roman"/>
          <w:color w:val="231F20"/>
          <w:sz w:val="24"/>
          <w:szCs w:val="24"/>
          <w:highlight w:val="white"/>
          <w:lang w:val="uk-UA"/>
        </w:rPr>
      </w:pPr>
      <w:r w:rsidRPr="00BB58CC">
        <w:rPr>
          <w:rFonts w:ascii="Times New Roman" w:eastAsia="Times New Roman" w:hAnsi="Times New Roman" w:cs="Times New Roman"/>
          <w:color w:val="231F20"/>
          <w:sz w:val="24"/>
          <w:szCs w:val="24"/>
          <w:highlight w:val="white"/>
          <w:lang w:val="uk-UA"/>
        </w:rPr>
        <w:t>1.</w:t>
      </w:r>
      <w:r w:rsidR="00C90931">
        <w:rPr>
          <w:rFonts w:ascii="Times New Roman" w:eastAsia="Times New Roman" w:hAnsi="Times New Roman" w:cs="Times New Roman"/>
          <w:color w:val="231F20"/>
          <w:sz w:val="24"/>
          <w:szCs w:val="24"/>
          <w:highlight w:val="white"/>
          <w:lang w:val="uk-UA"/>
        </w:rPr>
        <w:t>7</w:t>
      </w:r>
      <w:r w:rsidRPr="00BB58CC">
        <w:rPr>
          <w:rFonts w:ascii="Times New Roman" w:eastAsia="Times New Roman" w:hAnsi="Times New Roman" w:cs="Times New Roman"/>
          <w:color w:val="231F20"/>
          <w:sz w:val="24"/>
          <w:szCs w:val="24"/>
          <w:highlight w:val="white"/>
          <w:lang w:val="uk-UA"/>
        </w:rPr>
        <w:t xml:space="preserve">. </w:t>
      </w:r>
      <w:r>
        <w:rPr>
          <w:rFonts w:ascii="Times New Roman" w:eastAsia="Times New Roman" w:hAnsi="Times New Roman" w:cs="Times New Roman"/>
          <w:color w:val="231F20"/>
          <w:sz w:val="24"/>
          <w:szCs w:val="24"/>
          <w:highlight w:val="white"/>
          <w:lang w:val="uk-UA"/>
        </w:rPr>
        <w:t xml:space="preserve">Система виконання судових рішень залишається неефективною. </w:t>
      </w:r>
      <w:r w:rsidRPr="00BB58CC">
        <w:rPr>
          <w:rFonts w:ascii="Times New Roman" w:eastAsia="Times New Roman" w:hAnsi="Times New Roman" w:cs="Times New Roman"/>
          <w:color w:val="231F20"/>
          <w:sz w:val="24"/>
          <w:szCs w:val="24"/>
          <w:highlight w:val="white"/>
          <w:lang w:val="uk-UA"/>
        </w:rPr>
        <w:t>Існуючий апарат державних виконавців перевантажений. У 2016 році на кожного державного виконавця в рік припадало понад 1100 рішень. Заробітна плата ж виконавців залишалася на рівні 50-60 євро на місяць.</w:t>
      </w:r>
      <w:r>
        <w:rPr>
          <w:rFonts w:ascii="Times New Roman" w:eastAsia="Times New Roman" w:hAnsi="Times New Roman" w:cs="Times New Roman"/>
          <w:color w:val="231F20"/>
          <w:sz w:val="24"/>
          <w:szCs w:val="24"/>
          <w:highlight w:val="white"/>
          <w:lang w:val="uk-UA"/>
        </w:rPr>
        <w:t xml:space="preserve"> На кінець року</w:t>
      </w:r>
      <w:r w:rsidRPr="00BB58CC">
        <w:rPr>
          <w:rFonts w:ascii="Times New Roman" w:eastAsia="Times New Roman" w:hAnsi="Times New Roman" w:cs="Times New Roman"/>
          <w:color w:val="231F20"/>
          <w:sz w:val="24"/>
          <w:szCs w:val="24"/>
          <w:highlight w:val="white"/>
          <w:lang w:val="uk-UA"/>
        </w:rPr>
        <w:t xml:space="preserve"> з усіх поданих до виконання судових рішень реально було виконано лише 18%, решта проваджень завершуються, як правило, з інших підстав (направлення за новим місцем виконання, відсутність майна  боржника тощо)</w:t>
      </w:r>
      <w:r>
        <w:rPr>
          <w:rStyle w:val="a9"/>
          <w:rFonts w:ascii="Times New Roman" w:eastAsia="Times New Roman" w:hAnsi="Times New Roman" w:cs="Times New Roman"/>
          <w:color w:val="231F20"/>
          <w:sz w:val="24"/>
          <w:szCs w:val="24"/>
          <w:highlight w:val="white"/>
          <w:lang w:val="uk-UA"/>
        </w:rPr>
        <w:footnoteReference w:id="12"/>
      </w:r>
      <w:r w:rsidRPr="00BB58CC">
        <w:rPr>
          <w:rFonts w:ascii="Times New Roman" w:eastAsia="Times New Roman" w:hAnsi="Times New Roman" w:cs="Times New Roman"/>
          <w:color w:val="231F20"/>
          <w:sz w:val="24"/>
          <w:szCs w:val="24"/>
          <w:highlight w:val="white"/>
          <w:lang w:val="uk-UA"/>
        </w:rPr>
        <w:t>. При чому</w:t>
      </w:r>
      <w:r>
        <w:rPr>
          <w:rFonts w:ascii="Times New Roman" w:eastAsia="Times New Roman" w:hAnsi="Times New Roman" w:cs="Times New Roman"/>
          <w:color w:val="231F20"/>
          <w:sz w:val="24"/>
          <w:szCs w:val="24"/>
          <w:highlight w:val="white"/>
          <w:lang w:val="uk-UA"/>
        </w:rPr>
        <w:t>,</w:t>
      </w:r>
      <w:r w:rsidRPr="00BB58CC">
        <w:rPr>
          <w:rFonts w:ascii="Times New Roman" w:eastAsia="Times New Roman" w:hAnsi="Times New Roman" w:cs="Times New Roman"/>
          <w:color w:val="231F20"/>
          <w:sz w:val="24"/>
          <w:szCs w:val="24"/>
          <w:highlight w:val="white"/>
          <w:lang w:val="uk-UA"/>
        </w:rPr>
        <w:t xml:space="preserve"> статистика стягнутих сум ще гірша. З майже 700 мільярдів гривень пред’явлених до виконання у 2016 році реально було стягнуто близько 13 мільярдів, тобто не більше 2% сум, що мали бути стягнуті за судовими рішеннями та іншими виконавчими документами.</w:t>
      </w:r>
    </w:p>
    <w:p w:rsidR="00D44269" w:rsidRPr="00BB58CC" w:rsidRDefault="00C43428" w:rsidP="005A58EE">
      <w:pPr>
        <w:spacing w:line="240" w:lineRule="auto"/>
        <w:jc w:val="both"/>
        <w:rPr>
          <w:rFonts w:ascii="Times New Roman" w:eastAsia="Times New Roman" w:hAnsi="Times New Roman" w:cs="Times New Roman"/>
          <w:i/>
          <w:color w:val="231F20"/>
          <w:sz w:val="24"/>
          <w:szCs w:val="24"/>
          <w:highlight w:val="white"/>
          <w:lang w:val="uk-UA"/>
        </w:rPr>
      </w:pPr>
      <w:r w:rsidRPr="00BB58CC">
        <w:rPr>
          <w:rFonts w:ascii="Times New Roman" w:eastAsia="Times New Roman" w:hAnsi="Times New Roman" w:cs="Times New Roman"/>
          <w:color w:val="231F20"/>
          <w:sz w:val="24"/>
          <w:szCs w:val="24"/>
          <w:highlight w:val="white"/>
          <w:lang w:val="uk-UA"/>
        </w:rPr>
        <w:t>1.</w:t>
      </w:r>
      <w:r w:rsidR="004A0DD7">
        <w:rPr>
          <w:rFonts w:ascii="Times New Roman" w:eastAsia="Times New Roman" w:hAnsi="Times New Roman" w:cs="Times New Roman"/>
          <w:color w:val="231F20"/>
          <w:sz w:val="24"/>
          <w:szCs w:val="24"/>
          <w:highlight w:val="white"/>
          <w:lang w:val="uk-UA"/>
        </w:rPr>
        <w:t>8</w:t>
      </w:r>
      <w:r w:rsidRPr="00BB58CC">
        <w:rPr>
          <w:rFonts w:ascii="Times New Roman" w:eastAsia="Times New Roman" w:hAnsi="Times New Roman" w:cs="Times New Roman"/>
          <w:color w:val="231F20"/>
          <w:sz w:val="24"/>
          <w:szCs w:val="24"/>
          <w:highlight w:val="white"/>
          <w:lang w:val="uk-UA"/>
        </w:rPr>
        <w:t xml:space="preserve">. </w:t>
      </w:r>
      <w:r w:rsidR="00C90931">
        <w:rPr>
          <w:rFonts w:ascii="Times New Roman" w:eastAsia="Times New Roman" w:hAnsi="Times New Roman" w:cs="Times New Roman"/>
          <w:color w:val="231F20"/>
          <w:sz w:val="24"/>
          <w:szCs w:val="24"/>
          <w:highlight w:val="white"/>
          <w:lang w:val="uk-UA"/>
        </w:rPr>
        <w:t>Проблемою залишається виконання</w:t>
      </w:r>
      <w:r w:rsidRPr="00BB58CC">
        <w:rPr>
          <w:rFonts w:ascii="Times New Roman" w:eastAsia="Times New Roman" w:hAnsi="Times New Roman" w:cs="Times New Roman"/>
          <w:color w:val="231F20"/>
          <w:sz w:val="24"/>
          <w:szCs w:val="24"/>
          <w:highlight w:val="white"/>
          <w:lang w:val="uk-UA"/>
        </w:rPr>
        <w:t xml:space="preserve"> судових рішень на території Автономної Республіки Крим, Донецької та Луганської областей</w:t>
      </w:r>
      <w:r w:rsidR="00851F62">
        <w:rPr>
          <w:rFonts w:ascii="Times New Roman" w:eastAsia="Times New Roman" w:hAnsi="Times New Roman" w:cs="Times New Roman"/>
          <w:color w:val="231F20"/>
          <w:sz w:val="24"/>
          <w:szCs w:val="24"/>
          <w:highlight w:val="white"/>
          <w:lang w:val="uk-UA"/>
        </w:rPr>
        <w:t>, де уряд не здійснює своїх повноважень</w:t>
      </w:r>
      <w:r w:rsidRPr="00BB58CC">
        <w:rPr>
          <w:rFonts w:ascii="Times New Roman" w:eastAsia="Times New Roman" w:hAnsi="Times New Roman" w:cs="Times New Roman"/>
          <w:color w:val="231F20"/>
          <w:sz w:val="24"/>
          <w:szCs w:val="24"/>
          <w:highlight w:val="white"/>
          <w:lang w:val="uk-UA"/>
        </w:rPr>
        <w:t>.</w:t>
      </w:r>
      <w:r w:rsidR="0019748D">
        <w:rPr>
          <w:rFonts w:ascii="Times New Roman" w:eastAsia="Times New Roman" w:hAnsi="Times New Roman" w:cs="Times New Roman"/>
          <w:color w:val="231F20"/>
          <w:sz w:val="24"/>
          <w:szCs w:val="24"/>
          <w:highlight w:val="white"/>
          <w:lang w:val="uk-UA"/>
        </w:rPr>
        <w:t xml:space="preserve"> Як правило, уряд посилається на неможливість перевірити дії виконавців рішень</w:t>
      </w:r>
      <w:r w:rsidR="0019748D">
        <w:rPr>
          <w:rStyle w:val="a9"/>
          <w:rFonts w:ascii="Times New Roman" w:eastAsia="Times New Roman" w:hAnsi="Times New Roman" w:cs="Times New Roman"/>
          <w:color w:val="231F20"/>
          <w:sz w:val="24"/>
          <w:szCs w:val="24"/>
          <w:highlight w:val="white"/>
          <w:lang w:val="uk-UA"/>
        </w:rPr>
        <w:footnoteReference w:id="13"/>
      </w:r>
      <w:r w:rsidR="0019748D">
        <w:rPr>
          <w:rFonts w:ascii="Times New Roman" w:eastAsia="Times New Roman" w:hAnsi="Times New Roman" w:cs="Times New Roman"/>
          <w:color w:val="231F20"/>
          <w:sz w:val="24"/>
          <w:szCs w:val="24"/>
          <w:highlight w:val="white"/>
          <w:lang w:val="uk-UA"/>
        </w:rPr>
        <w:t>.</w:t>
      </w:r>
    </w:p>
    <w:p w:rsidR="00D44269" w:rsidRPr="00BB58CC" w:rsidRDefault="00C43428" w:rsidP="005A58EE">
      <w:pPr>
        <w:spacing w:line="240" w:lineRule="auto"/>
        <w:jc w:val="both"/>
        <w:rPr>
          <w:rFonts w:ascii="Times New Roman" w:eastAsia="Times New Roman" w:hAnsi="Times New Roman" w:cs="Times New Roman"/>
          <w:color w:val="231F20"/>
          <w:sz w:val="24"/>
          <w:szCs w:val="24"/>
          <w:highlight w:val="white"/>
          <w:lang w:val="uk-UA"/>
        </w:rPr>
      </w:pPr>
      <w:r w:rsidRPr="00BB58CC">
        <w:rPr>
          <w:rFonts w:ascii="Times New Roman" w:eastAsia="Times New Roman" w:hAnsi="Times New Roman" w:cs="Times New Roman"/>
          <w:color w:val="231F20"/>
          <w:sz w:val="24"/>
          <w:szCs w:val="24"/>
          <w:highlight w:val="white"/>
          <w:lang w:val="uk-UA"/>
        </w:rPr>
        <w:t xml:space="preserve"> </w:t>
      </w:r>
    </w:p>
    <w:p w:rsidR="00D44269" w:rsidRPr="0019748D" w:rsidRDefault="0019748D" w:rsidP="005A58EE">
      <w:pPr>
        <w:spacing w:line="240" w:lineRule="auto"/>
        <w:jc w:val="both"/>
        <w:rPr>
          <w:rFonts w:ascii="Times New Roman" w:eastAsia="Times New Roman" w:hAnsi="Times New Roman" w:cs="Times New Roman"/>
          <w:b/>
          <w:color w:val="231F20"/>
          <w:sz w:val="24"/>
          <w:szCs w:val="24"/>
          <w:highlight w:val="white"/>
          <w:lang w:val="uk-UA"/>
        </w:rPr>
      </w:pPr>
      <w:r w:rsidRPr="0019748D">
        <w:rPr>
          <w:rFonts w:ascii="Times New Roman" w:eastAsia="Times New Roman" w:hAnsi="Times New Roman" w:cs="Times New Roman"/>
          <w:b/>
          <w:color w:val="231F20"/>
          <w:sz w:val="24"/>
          <w:szCs w:val="24"/>
          <w:highlight w:val="white"/>
          <w:lang w:val="uk-UA"/>
        </w:rPr>
        <w:t>Рекомендації</w:t>
      </w:r>
    </w:p>
    <w:p w:rsidR="00D44269" w:rsidRPr="00BB58CC" w:rsidRDefault="0019748D" w:rsidP="005A58EE">
      <w:pPr>
        <w:spacing w:line="240" w:lineRule="auto"/>
        <w:jc w:val="both"/>
        <w:rPr>
          <w:rFonts w:ascii="Times New Roman" w:eastAsia="Times New Roman" w:hAnsi="Times New Roman" w:cs="Times New Roman"/>
          <w:color w:val="231F20"/>
          <w:sz w:val="24"/>
          <w:szCs w:val="24"/>
          <w:highlight w:val="white"/>
          <w:lang w:val="uk-UA"/>
        </w:rPr>
      </w:pPr>
      <w:r>
        <w:rPr>
          <w:rFonts w:ascii="Times New Roman" w:eastAsia="Calibri" w:hAnsi="Times New Roman" w:cs="Times New Roman"/>
          <w:color w:val="231F20"/>
          <w:sz w:val="24"/>
          <w:szCs w:val="24"/>
          <w:highlight w:val="white"/>
          <w:lang w:val="uk-UA"/>
        </w:rPr>
        <w:t xml:space="preserve">1. </w:t>
      </w:r>
      <w:r w:rsidR="00C43428" w:rsidRPr="00BB58CC">
        <w:rPr>
          <w:rFonts w:ascii="Times New Roman" w:eastAsia="Times New Roman" w:hAnsi="Times New Roman" w:cs="Times New Roman"/>
          <w:color w:val="231F20"/>
          <w:sz w:val="24"/>
          <w:szCs w:val="24"/>
          <w:highlight w:val="white"/>
          <w:lang w:val="uk-UA"/>
        </w:rPr>
        <w:t>Прискорити процес реформ в галузі примусового виконання судових рішень;</w:t>
      </w:r>
    </w:p>
    <w:p w:rsidR="00D44269" w:rsidRPr="00BB58CC" w:rsidRDefault="0019748D" w:rsidP="005A58EE">
      <w:pPr>
        <w:spacing w:line="240" w:lineRule="auto"/>
        <w:jc w:val="both"/>
        <w:rPr>
          <w:rFonts w:ascii="Times New Roman" w:eastAsia="Times New Roman" w:hAnsi="Times New Roman" w:cs="Times New Roman"/>
          <w:color w:val="231F20"/>
          <w:sz w:val="24"/>
          <w:szCs w:val="24"/>
          <w:highlight w:val="white"/>
          <w:lang w:val="uk-UA"/>
        </w:rPr>
      </w:pPr>
      <w:r>
        <w:rPr>
          <w:rFonts w:ascii="Times New Roman" w:eastAsia="Calibri" w:hAnsi="Times New Roman" w:cs="Times New Roman"/>
          <w:color w:val="231F20"/>
          <w:sz w:val="24"/>
          <w:szCs w:val="24"/>
          <w:highlight w:val="white"/>
          <w:lang w:val="uk-UA"/>
        </w:rPr>
        <w:t>2.</w:t>
      </w:r>
      <w:r w:rsidR="00C43428" w:rsidRPr="00BB58CC">
        <w:rPr>
          <w:rFonts w:ascii="Times New Roman" w:eastAsia="Calibri" w:hAnsi="Times New Roman" w:cs="Times New Roman"/>
          <w:color w:val="231F20"/>
          <w:sz w:val="24"/>
          <w:szCs w:val="24"/>
          <w:highlight w:val="white"/>
          <w:lang w:val="uk-UA"/>
        </w:rPr>
        <w:t xml:space="preserve"> </w:t>
      </w:r>
      <w:r>
        <w:rPr>
          <w:rFonts w:ascii="Times New Roman" w:eastAsia="Times New Roman" w:hAnsi="Times New Roman" w:cs="Times New Roman"/>
          <w:color w:val="231F20"/>
          <w:sz w:val="24"/>
          <w:szCs w:val="24"/>
          <w:highlight w:val="white"/>
          <w:lang w:val="uk-UA"/>
        </w:rPr>
        <w:t>З</w:t>
      </w:r>
      <w:r w:rsidR="00C43428" w:rsidRPr="00BB58CC">
        <w:rPr>
          <w:rFonts w:ascii="Times New Roman" w:eastAsia="Times New Roman" w:hAnsi="Times New Roman" w:cs="Times New Roman"/>
          <w:color w:val="231F20"/>
          <w:sz w:val="24"/>
          <w:szCs w:val="24"/>
          <w:highlight w:val="white"/>
          <w:lang w:val="uk-UA"/>
        </w:rPr>
        <w:t>абезпечити кваліфікаційний відбір приватних викона</w:t>
      </w:r>
      <w:r w:rsidR="004C7091">
        <w:rPr>
          <w:rFonts w:ascii="Times New Roman" w:eastAsia="Times New Roman" w:hAnsi="Times New Roman" w:cs="Times New Roman"/>
          <w:color w:val="231F20"/>
          <w:sz w:val="24"/>
          <w:szCs w:val="24"/>
          <w:highlight w:val="white"/>
          <w:lang w:val="uk-UA"/>
        </w:rPr>
        <w:t>в</w:t>
      </w:r>
      <w:r w:rsidR="00C43428" w:rsidRPr="00BB58CC">
        <w:rPr>
          <w:rFonts w:ascii="Times New Roman" w:eastAsia="Times New Roman" w:hAnsi="Times New Roman" w:cs="Times New Roman"/>
          <w:color w:val="231F20"/>
          <w:sz w:val="24"/>
          <w:szCs w:val="24"/>
          <w:highlight w:val="white"/>
          <w:lang w:val="uk-UA"/>
        </w:rPr>
        <w:t>ців;</w:t>
      </w:r>
    </w:p>
    <w:p w:rsidR="00D44269" w:rsidRPr="00BB58CC" w:rsidRDefault="0019748D" w:rsidP="005A58EE">
      <w:pPr>
        <w:spacing w:line="240" w:lineRule="auto"/>
        <w:jc w:val="both"/>
        <w:rPr>
          <w:rFonts w:ascii="Times New Roman" w:eastAsia="Times New Roman" w:hAnsi="Times New Roman" w:cs="Times New Roman"/>
          <w:color w:val="231F20"/>
          <w:sz w:val="24"/>
          <w:szCs w:val="24"/>
          <w:highlight w:val="white"/>
          <w:lang w:val="uk-UA"/>
        </w:rPr>
      </w:pPr>
      <w:r>
        <w:rPr>
          <w:rFonts w:ascii="Times New Roman" w:eastAsia="Calibri" w:hAnsi="Times New Roman" w:cs="Times New Roman"/>
          <w:color w:val="231F20"/>
          <w:sz w:val="24"/>
          <w:szCs w:val="24"/>
          <w:highlight w:val="white"/>
          <w:lang w:val="uk-UA"/>
        </w:rPr>
        <w:t>3.</w:t>
      </w:r>
      <w:r w:rsidR="00C43428" w:rsidRPr="00BB58CC">
        <w:rPr>
          <w:rFonts w:ascii="Times New Roman" w:eastAsia="Calibri" w:hAnsi="Times New Roman" w:cs="Times New Roman"/>
          <w:color w:val="231F20"/>
          <w:sz w:val="24"/>
          <w:szCs w:val="24"/>
          <w:highlight w:val="white"/>
          <w:lang w:val="uk-UA"/>
        </w:rPr>
        <w:t xml:space="preserve"> </w:t>
      </w:r>
      <w:r w:rsidR="00C43428" w:rsidRPr="00BB58CC">
        <w:rPr>
          <w:rFonts w:ascii="Times New Roman" w:eastAsia="Times New Roman" w:hAnsi="Times New Roman" w:cs="Times New Roman"/>
          <w:color w:val="231F20"/>
          <w:sz w:val="24"/>
          <w:szCs w:val="24"/>
          <w:highlight w:val="white"/>
          <w:lang w:val="uk-UA"/>
        </w:rPr>
        <w:t xml:space="preserve">Вирішити питання підвищення фінансової мотивації державних виконавців за рахунок підвищення заробітної плати та </w:t>
      </w:r>
      <w:r>
        <w:rPr>
          <w:rFonts w:ascii="Times New Roman" w:eastAsia="Times New Roman" w:hAnsi="Times New Roman" w:cs="Times New Roman"/>
          <w:color w:val="231F20"/>
          <w:sz w:val="24"/>
          <w:szCs w:val="24"/>
          <w:highlight w:val="white"/>
          <w:lang w:val="uk-UA"/>
        </w:rPr>
        <w:t>заохочень</w:t>
      </w:r>
      <w:r w:rsidR="00C43428" w:rsidRPr="00BB58CC">
        <w:rPr>
          <w:rFonts w:ascii="Times New Roman" w:eastAsia="Times New Roman" w:hAnsi="Times New Roman" w:cs="Times New Roman"/>
          <w:color w:val="231F20"/>
          <w:sz w:val="24"/>
          <w:szCs w:val="24"/>
          <w:highlight w:val="white"/>
          <w:lang w:val="uk-UA"/>
        </w:rPr>
        <w:t xml:space="preserve"> за своєчасне і ефективне виконання судових рішень.</w:t>
      </w:r>
    </w:p>
    <w:p w:rsidR="00D44269" w:rsidRPr="00BB58CC" w:rsidRDefault="0019748D" w:rsidP="005A58EE">
      <w:pPr>
        <w:spacing w:line="240" w:lineRule="auto"/>
        <w:jc w:val="both"/>
        <w:rPr>
          <w:rFonts w:ascii="Times New Roman" w:eastAsia="Times New Roman" w:hAnsi="Times New Roman" w:cs="Times New Roman"/>
          <w:color w:val="231F20"/>
          <w:sz w:val="24"/>
          <w:szCs w:val="24"/>
          <w:highlight w:val="white"/>
          <w:lang w:val="uk-UA"/>
        </w:rPr>
      </w:pPr>
      <w:r>
        <w:rPr>
          <w:rFonts w:ascii="Times New Roman" w:eastAsia="Calibri" w:hAnsi="Times New Roman" w:cs="Times New Roman"/>
          <w:color w:val="231F20"/>
          <w:sz w:val="24"/>
          <w:szCs w:val="24"/>
          <w:highlight w:val="white"/>
          <w:lang w:val="uk-UA"/>
        </w:rPr>
        <w:t>4.</w:t>
      </w:r>
      <w:r w:rsidR="00C43428" w:rsidRPr="00BB58CC">
        <w:rPr>
          <w:rFonts w:ascii="Times New Roman" w:eastAsia="Calibri" w:hAnsi="Times New Roman" w:cs="Times New Roman"/>
          <w:color w:val="231F20"/>
          <w:sz w:val="24"/>
          <w:szCs w:val="24"/>
          <w:highlight w:val="white"/>
          <w:lang w:val="uk-UA"/>
        </w:rPr>
        <w:t xml:space="preserve"> </w:t>
      </w:r>
      <w:r w:rsidR="00C43428" w:rsidRPr="00BB58CC">
        <w:rPr>
          <w:rFonts w:ascii="Times New Roman" w:eastAsia="Times New Roman" w:hAnsi="Times New Roman" w:cs="Times New Roman"/>
          <w:color w:val="231F20"/>
          <w:sz w:val="24"/>
          <w:szCs w:val="24"/>
          <w:highlight w:val="white"/>
          <w:lang w:val="uk-UA"/>
        </w:rPr>
        <w:t xml:space="preserve">Посилити контроль за примусовим виконанням рішень на території Донецької та Луганської областей.       </w:t>
      </w:r>
    </w:p>
    <w:p w:rsidR="00D44269" w:rsidRPr="00BB58CC" w:rsidRDefault="00D44269">
      <w:pPr>
        <w:jc w:val="both"/>
        <w:rPr>
          <w:rFonts w:ascii="Times New Roman" w:eastAsia="Times New Roman" w:hAnsi="Times New Roman" w:cs="Times New Roman"/>
          <w:color w:val="231F20"/>
          <w:highlight w:val="white"/>
          <w:lang w:val="uk-UA"/>
        </w:rPr>
      </w:pPr>
    </w:p>
    <w:p w:rsidR="00C90931" w:rsidRDefault="00C90931">
      <w:pPr>
        <w:rPr>
          <w:rFonts w:ascii="Times New Roman" w:eastAsia="Calibri" w:hAnsi="Times New Roman" w:cs="Times New Roman"/>
          <w:color w:val="231F20"/>
          <w:highlight w:val="white"/>
          <w:lang w:val="uk-UA"/>
        </w:rPr>
      </w:pPr>
      <w:r>
        <w:rPr>
          <w:rFonts w:ascii="Times New Roman" w:eastAsia="Calibri" w:hAnsi="Times New Roman" w:cs="Times New Roman"/>
          <w:color w:val="231F20"/>
          <w:highlight w:val="white"/>
          <w:lang w:val="uk-UA"/>
        </w:rPr>
        <w:br w:type="page"/>
      </w:r>
    </w:p>
    <w:p w:rsidR="00C11BF9" w:rsidRDefault="004A1499">
      <w:pPr>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 xml:space="preserve">2. </w:t>
      </w:r>
      <w:r w:rsidR="00C43428" w:rsidRPr="00C11BF9">
        <w:rPr>
          <w:rFonts w:ascii="Times New Roman" w:eastAsia="Calibri" w:hAnsi="Times New Roman" w:cs="Times New Roman"/>
          <w:b/>
          <w:sz w:val="24"/>
          <w:szCs w:val="24"/>
          <w:lang w:val="uk-UA"/>
        </w:rPr>
        <w:t xml:space="preserve">Дотримання екологічних прав </w:t>
      </w:r>
    </w:p>
    <w:p w:rsidR="006130B4" w:rsidRDefault="006130B4">
      <w:pPr>
        <w:jc w:val="both"/>
        <w:rPr>
          <w:rFonts w:ascii="Times New Roman" w:eastAsia="Calibri" w:hAnsi="Times New Roman" w:cs="Times New Roman"/>
          <w:b/>
          <w:sz w:val="24"/>
          <w:szCs w:val="24"/>
          <w:lang w:val="uk-UA"/>
        </w:rPr>
      </w:pPr>
    </w:p>
    <w:p w:rsidR="006130B4" w:rsidRDefault="006130B4">
      <w:pPr>
        <w:jc w:val="both"/>
        <w:rPr>
          <w:rFonts w:ascii="Times New Roman" w:eastAsia="Calibri" w:hAnsi="Times New Roman" w:cs="Times New Roman"/>
          <w:b/>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6130B4" w:rsidTr="001B6BB5">
        <w:tc>
          <w:tcPr>
            <w:tcW w:w="4509" w:type="dxa"/>
          </w:tcPr>
          <w:p w:rsidR="006130B4" w:rsidRDefault="006130B4">
            <w:pPr>
              <w:jc w:val="both"/>
              <w:rPr>
                <w:rFonts w:ascii="Times New Roman" w:eastAsia="Calibri" w:hAnsi="Times New Roman" w:cs="Times New Roman"/>
                <w:b/>
                <w:sz w:val="24"/>
                <w:szCs w:val="24"/>
                <w:lang w:val="uk-UA"/>
              </w:rPr>
            </w:pPr>
            <w:r>
              <w:rPr>
                <w:noProof/>
                <w:lang w:val="uk-UA" w:eastAsia="uk-UA"/>
              </w:rPr>
              <w:drawing>
                <wp:inline distT="0" distB="0" distL="0" distR="0" wp14:anchorId="2C611B24" wp14:editId="245AFFFC">
                  <wp:extent cx="621665" cy="779166"/>
                  <wp:effectExtent l="0" t="0" r="6985"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5937" cy="797054"/>
                          </a:xfrm>
                          <a:prstGeom prst="rect">
                            <a:avLst/>
                          </a:prstGeom>
                        </pic:spPr>
                      </pic:pic>
                    </a:graphicData>
                  </a:graphic>
                </wp:inline>
              </w:drawing>
            </w:r>
          </w:p>
        </w:tc>
        <w:tc>
          <w:tcPr>
            <w:tcW w:w="4510" w:type="dxa"/>
          </w:tcPr>
          <w:p w:rsidR="006130B4" w:rsidRPr="00B70EFC" w:rsidRDefault="006130B4" w:rsidP="006130B4">
            <w:pPr>
              <w:ind w:left="54"/>
              <w:jc w:val="both"/>
              <w:rPr>
                <w:rFonts w:ascii="Times New Roman" w:eastAsia="Calibri" w:hAnsi="Times New Roman" w:cs="Times New Roman"/>
                <w:b/>
                <w:lang w:val="uk-UA"/>
              </w:rPr>
            </w:pPr>
            <w:r w:rsidRPr="00B70EFC">
              <w:rPr>
                <w:rFonts w:ascii="Times New Roman" w:eastAsia="Calibri" w:hAnsi="Times New Roman" w:cs="Times New Roman"/>
                <w:b/>
                <w:lang w:val="uk-UA"/>
              </w:rPr>
              <w:t>Екологічна гуманітарна організація</w:t>
            </w:r>
          </w:p>
          <w:p w:rsidR="006130B4" w:rsidRPr="00B70EFC" w:rsidRDefault="006130B4" w:rsidP="006130B4">
            <w:pPr>
              <w:ind w:left="54"/>
              <w:jc w:val="both"/>
              <w:rPr>
                <w:rFonts w:ascii="Times New Roman" w:eastAsia="Calibri" w:hAnsi="Times New Roman" w:cs="Times New Roman"/>
                <w:b/>
                <w:lang w:val="uk-UA"/>
              </w:rPr>
            </w:pPr>
            <w:r w:rsidRPr="00B70EFC">
              <w:rPr>
                <w:rFonts w:ascii="Times New Roman" w:eastAsia="Calibri" w:hAnsi="Times New Roman" w:cs="Times New Roman"/>
                <w:b/>
                <w:lang w:val="uk-UA"/>
              </w:rPr>
              <w:t>«Зелений світ»</w:t>
            </w:r>
          </w:p>
          <w:p w:rsidR="006130B4" w:rsidRPr="00B70EFC" w:rsidRDefault="006130B4" w:rsidP="006130B4">
            <w:pPr>
              <w:ind w:left="54"/>
              <w:jc w:val="both"/>
              <w:rPr>
                <w:rFonts w:ascii="Times New Roman" w:eastAsia="Calibri" w:hAnsi="Times New Roman" w:cs="Times New Roman"/>
                <w:b/>
                <w:lang w:val="uk-UA"/>
              </w:rPr>
            </w:pPr>
            <w:r w:rsidRPr="00B70EFC">
              <w:rPr>
                <w:rFonts w:ascii="Times New Roman" w:eastAsia="Calibri" w:hAnsi="Times New Roman" w:cs="Times New Roman"/>
                <w:b/>
                <w:lang w:val="uk-UA"/>
              </w:rPr>
              <w:t>а/с № 12 м. Чортків Тернопільська обл. Україна 48501</w:t>
            </w:r>
          </w:p>
          <w:p w:rsidR="006130B4" w:rsidRDefault="006130B4" w:rsidP="006130B4">
            <w:pPr>
              <w:ind w:left="54"/>
              <w:jc w:val="both"/>
              <w:rPr>
                <w:rFonts w:ascii="Times New Roman" w:eastAsia="Calibri" w:hAnsi="Times New Roman" w:cs="Times New Roman"/>
                <w:b/>
                <w:sz w:val="24"/>
                <w:szCs w:val="24"/>
                <w:lang w:val="uk-UA"/>
              </w:rPr>
            </w:pPr>
            <w:r w:rsidRPr="006130B4">
              <w:rPr>
                <w:rFonts w:ascii="Times New Roman" w:eastAsia="Calibri" w:hAnsi="Times New Roman" w:cs="Times New Roman"/>
                <w:b/>
                <w:lang w:val="uk-UA"/>
              </w:rPr>
              <w:t>http://greenworld.in.ua</w:t>
            </w:r>
          </w:p>
        </w:tc>
      </w:tr>
      <w:tr w:rsidR="006130B4" w:rsidTr="001B6BB5">
        <w:tc>
          <w:tcPr>
            <w:tcW w:w="4509" w:type="dxa"/>
          </w:tcPr>
          <w:p w:rsidR="006130B4" w:rsidRDefault="006130B4">
            <w:pPr>
              <w:jc w:val="both"/>
              <w:rPr>
                <w:rFonts w:ascii="Times New Roman" w:eastAsia="Calibri" w:hAnsi="Times New Roman" w:cs="Times New Roman"/>
                <w:b/>
                <w:sz w:val="24"/>
                <w:szCs w:val="24"/>
                <w:lang w:val="uk-UA"/>
              </w:rPr>
            </w:pPr>
            <w:r>
              <w:rPr>
                <w:noProof/>
                <w:lang w:val="uk-UA" w:eastAsia="uk-UA"/>
              </w:rPr>
              <w:drawing>
                <wp:inline distT="0" distB="0" distL="0" distR="0" wp14:anchorId="156BF4C3" wp14:editId="699994CF">
                  <wp:extent cx="1596608" cy="527538"/>
                  <wp:effectExtent l="0" t="0" r="381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93852" cy="559669"/>
                          </a:xfrm>
                          <a:prstGeom prst="rect">
                            <a:avLst/>
                          </a:prstGeom>
                        </pic:spPr>
                      </pic:pic>
                    </a:graphicData>
                  </a:graphic>
                </wp:inline>
              </w:drawing>
            </w:r>
          </w:p>
        </w:tc>
        <w:tc>
          <w:tcPr>
            <w:tcW w:w="4510" w:type="dxa"/>
          </w:tcPr>
          <w:p w:rsidR="006130B4" w:rsidRPr="00B70EFC" w:rsidRDefault="006130B4" w:rsidP="006130B4">
            <w:pPr>
              <w:ind w:left="54"/>
              <w:jc w:val="both"/>
              <w:rPr>
                <w:rFonts w:ascii="Times New Roman" w:eastAsia="Calibri" w:hAnsi="Times New Roman" w:cs="Times New Roman"/>
                <w:b/>
                <w:lang w:val="uk-UA"/>
              </w:rPr>
            </w:pPr>
            <w:r w:rsidRPr="00B70EFC">
              <w:rPr>
                <w:rFonts w:ascii="Times New Roman" w:eastAsia="Calibri" w:hAnsi="Times New Roman" w:cs="Times New Roman"/>
                <w:b/>
                <w:lang w:val="uk-UA"/>
              </w:rPr>
              <w:t xml:space="preserve">Міжнародна благодійна організація </w:t>
            </w:r>
          </w:p>
          <w:p w:rsidR="006130B4" w:rsidRPr="00B70EFC" w:rsidRDefault="006130B4" w:rsidP="006130B4">
            <w:pPr>
              <w:ind w:left="54"/>
              <w:jc w:val="both"/>
              <w:rPr>
                <w:rFonts w:ascii="Times New Roman" w:eastAsia="Calibri" w:hAnsi="Times New Roman" w:cs="Times New Roman"/>
                <w:b/>
                <w:lang w:val="uk-UA"/>
              </w:rPr>
            </w:pPr>
            <w:r w:rsidRPr="00B70EFC">
              <w:rPr>
                <w:rFonts w:ascii="Times New Roman" w:eastAsia="Calibri" w:hAnsi="Times New Roman" w:cs="Times New Roman"/>
                <w:b/>
                <w:lang w:val="uk-UA"/>
              </w:rPr>
              <w:t>«Екологія-Право-Людина»</w:t>
            </w:r>
          </w:p>
          <w:p w:rsidR="006130B4" w:rsidRPr="00B70EFC" w:rsidRDefault="006130B4" w:rsidP="006130B4">
            <w:pPr>
              <w:ind w:left="54"/>
              <w:jc w:val="both"/>
              <w:rPr>
                <w:rFonts w:ascii="Times New Roman" w:hAnsi="Times New Roman" w:cs="Times New Roman"/>
              </w:rPr>
            </w:pPr>
            <w:r w:rsidRPr="00B70EFC">
              <w:rPr>
                <w:rFonts w:ascii="Times New Roman" w:eastAsia="Calibri" w:hAnsi="Times New Roman" w:cs="Times New Roman"/>
                <w:b/>
                <w:lang w:val="uk-UA"/>
              </w:rPr>
              <w:t xml:space="preserve">а\с 316, м. Львів, </w:t>
            </w:r>
            <w:r w:rsidRPr="00B70EFC">
              <w:rPr>
                <w:rFonts w:ascii="Times New Roman" w:hAnsi="Times New Roman" w:cs="Times New Roman"/>
              </w:rPr>
              <w:t>79000</w:t>
            </w:r>
          </w:p>
          <w:p w:rsidR="006130B4" w:rsidRDefault="006130B4" w:rsidP="006130B4">
            <w:pPr>
              <w:ind w:left="54"/>
              <w:jc w:val="both"/>
              <w:rPr>
                <w:rFonts w:ascii="Times New Roman" w:eastAsia="Calibri" w:hAnsi="Times New Roman" w:cs="Times New Roman"/>
                <w:b/>
                <w:sz w:val="24"/>
                <w:szCs w:val="24"/>
                <w:lang w:val="uk-UA"/>
              </w:rPr>
            </w:pPr>
            <w:r w:rsidRPr="006130B4">
              <w:rPr>
                <w:rFonts w:ascii="Times New Roman" w:eastAsia="Calibri" w:hAnsi="Times New Roman" w:cs="Times New Roman"/>
                <w:b/>
                <w:lang w:val="en-US"/>
              </w:rPr>
              <w:t>www</w:t>
            </w:r>
            <w:r w:rsidRPr="006130B4">
              <w:rPr>
                <w:rFonts w:ascii="Times New Roman" w:eastAsia="Calibri" w:hAnsi="Times New Roman" w:cs="Times New Roman"/>
                <w:b/>
              </w:rPr>
              <w:t>.</w:t>
            </w:r>
            <w:proofErr w:type="spellStart"/>
            <w:r w:rsidRPr="006130B4">
              <w:rPr>
                <w:rFonts w:ascii="Times New Roman" w:eastAsia="Calibri" w:hAnsi="Times New Roman" w:cs="Times New Roman"/>
                <w:b/>
                <w:lang w:val="en-US"/>
              </w:rPr>
              <w:t>epl</w:t>
            </w:r>
            <w:proofErr w:type="spellEnd"/>
            <w:r w:rsidRPr="006130B4">
              <w:rPr>
                <w:rFonts w:ascii="Times New Roman" w:eastAsia="Calibri" w:hAnsi="Times New Roman" w:cs="Times New Roman"/>
                <w:b/>
              </w:rPr>
              <w:t>.</w:t>
            </w:r>
            <w:r w:rsidRPr="006130B4">
              <w:rPr>
                <w:rFonts w:ascii="Times New Roman" w:eastAsia="Calibri" w:hAnsi="Times New Roman" w:cs="Times New Roman"/>
                <w:b/>
                <w:lang w:val="en-US"/>
              </w:rPr>
              <w:t>org</w:t>
            </w:r>
            <w:r w:rsidRPr="006130B4">
              <w:rPr>
                <w:rFonts w:ascii="Times New Roman" w:eastAsia="Calibri" w:hAnsi="Times New Roman" w:cs="Times New Roman"/>
                <w:b/>
              </w:rPr>
              <w:t>.</w:t>
            </w:r>
            <w:proofErr w:type="spellStart"/>
            <w:r w:rsidRPr="006130B4">
              <w:rPr>
                <w:rFonts w:ascii="Times New Roman" w:eastAsia="Calibri" w:hAnsi="Times New Roman" w:cs="Times New Roman"/>
                <w:b/>
                <w:lang w:val="en-US"/>
              </w:rPr>
              <w:t>ua</w:t>
            </w:r>
            <w:proofErr w:type="spellEnd"/>
          </w:p>
        </w:tc>
      </w:tr>
      <w:tr w:rsidR="006130B4" w:rsidTr="001B6BB5">
        <w:tc>
          <w:tcPr>
            <w:tcW w:w="4509" w:type="dxa"/>
          </w:tcPr>
          <w:p w:rsidR="006130B4" w:rsidRDefault="006130B4">
            <w:pPr>
              <w:jc w:val="both"/>
              <w:rPr>
                <w:noProof/>
                <w:lang w:val="uk-UA" w:eastAsia="uk-UA"/>
              </w:rPr>
            </w:pPr>
          </w:p>
        </w:tc>
        <w:tc>
          <w:tcPr>
            <w:tcW w:w="4510" w:type="dxa"/>
          </w:tcPr>
          <w:p w:rsidR="006130B4" w:rsidRPr="00B70EFC" w:rsidRDefault="006130B4" w:rsidP="006130B4">
            <w:pPr>
              <w:ind w:left="54"/>
              <w:jc w:val="both"/>
              <w:rPr>
                <w:rFonts w:ascii="Times New Roman" w:eastAsia="Calibri" w:hAnsi="Times New Roman" w:cs="Times New Roman"/>
                <w:b/>
                <w:lang w:val="uk-UA"/>
              </w:rPr>
            </w:pPr>
            <w:r w:rsidRPr="00B70EFC">
              <w:rPr>
                <w:rFonts w:ascii="Times New Roman" w:eastAsia="Calibri" w:hAnsi="Times New Roman" w:cs="Times New Roman"/>
                <w:b/>
                <w:lang w:val="uk-UA"/>
              </w:rPr>
              <w:t>Контактна особа: Олександр Степаненко</w:t>
            </w:r>
          </w:p>
          <w:p w:rsidR="006130B4" w:rsidRPr="004C6678" w:rsidRDefault="006130B4" w:rsidP="006130B4">
            <w:pPr>
              <w:tabs>
                <w:tab w:val="left" w:pos="3631"/>
              </w:tabs>
              <w:ind w:left="54"/>
              <w:jc w:val="both"/>
              <w:rPr>
                <w:rFonts w:ascii="Times New Roman" w:eastAsia="Calibri" w:hAnsi="Times New Roman" w:cs="Times New Roman"/>
                <w:b/>
              </w:rPr>
            </w:pPr>
            <w:r w:rsidRPr="00B70EFC">
              <w:rPr>
                <w:rFonts w:ascii="Times New Roman" w:eastAsia="Calibri" w:hAnsi="Times New Roman" w:cs="Times New Roman"/>
                <w:b/>
                <w:lang w:val="en-US"/>
              </w:rPr>
              <w:t>e</w:t>
            </w:r>
            <w:r w:rsidRPr="004C6678">
              <w:rPr>
                <w:rFonts w:ascii="Times New Roman" w:eastAsia="Calibri" w:hAnsi="Times New Roman" w:cs="Times New Roman"/>
                <w:b/>
              </w:rPr>
              <w:t>-</w:t>
            </w:r>
            <w:r w:rsidRPr="00B70EFC">
              <w:rPr>
                <w:rFonts w:ascii="Times New Roman" w:eastAsia="Calibri" w:hAnsi="Times New Roman" w:cs="Times New Roman"/>
                <w:b/>
                <w:lang w:val="en-US"/>
              </w:rPr>
              <w:t>mail</w:t>
            </w:r>
            <w:r w:rsidRPr="004C6678">
              <w:rPr>
                <w:rFonts w:ascii="Times New Roman" w:eastAsia="Calibri" w:hAnsi="Times New Roman" w:cs="Times New Roman"/>
                <w:b/>
              </w:rPr>
              <w:t xml:space="preserve">: </w:t>
            </w:r>
            <w:r w:rsidRPr="006130B4">
              <w:rPr>
                <w:rFonts w:ascii="Times New Roman" w:eastAsia="Calibri" w:hAnsi="Times New Roman" w:cs="Times New Roman"/>
                <w:b/>
                <w:lang w:val="en-US"/>
              </w:rPr>
              <w:t>gr</w:t>
            </w:r>
            <w:r w:rsidRPr="004C6678">
              <w:rPr>
                <w:rFonts w:ascii="Times New Roman" w:eastAsia="Calibri" w:hAnsi="Times New Roman" w:cs="Times New Roman"/>
                <w:b/>
              </w:rPr>
              <w:t>.</w:t>
            </w:r>
            <w:r w:rsidRPr="006130B4">
              <w:rPr>
                <w:rFonts w:ascii="Times New Roman" w:eastAsia="Calibri" w:hAnsi="Times New Roman" w:cs="Times New Roman"/>
                <w:b/>
                <w:lang w:val="en-US"/>
              </w:rPr>
              <w:t>world</w:t>
            </w:r>
            <w:r w:rsidRPr="004C6678">
              <w:rPr>
                <w:rFonts w:ascii="Times New Roman" w:eastAsia="Calibri" w:hAnsi="Times New Roman" w:cs="Times New Roman"/>
                <w:b/>
              </w:rPr>
              <w:t>@</w:t>
            </w:r>
            <w:proofErr w:type="spellStart"/>
            <w:r w:rsidRPr="006130B4">
              <w:rPr>
                <w:rFonts w:ascii="Times New Roman" w:eastAsia="Calibri" w:hAnsi="Times New Roman" w:cs="Times New Roman"/>
                <w:b/>
                <w:lang w:val="en-US"/>
              </w:rPr>
              <w:t>gmail</w:t>
            </w:r>
            <w:proofErr w:type="spellEnd"/>
            <w:r w:rsidRPr="004C6678">
              <w:rPr>
                <w:rFonts w:ascii="Times New Roman" w:eastAsia="Calibri" w:hAnsi="Times New Roman" w:cs="Times New Roman"/>
                <w:b/>
              </w:rPr>
              <w:t>.</w:t>
            </w:r>
            <w:r w:rsidRPr="006130B4">
              <w:rPr>
                <w:rFonts w:ascii="Times New Roman" w:eastAsia="Calibri" w:hAnsi="Times New Roman" w:cs="Times New Roman"/>
                <w:b/>
                <w:lang w:val="en-US"/>
              </w:rPr>
              <w:t>com</w:t>
            </w:r>
            <w:r w:rsidRPr="004C6678">
              <w:rPr>
                <w:rFonts w:ascii="Times New Roman" w:eastAsia="Calibri" w:hAnsi="Times New Roman" w:cs="Times New Roman"/>
                <w:b/>
              </w:rPr>
              <w:t xml:space="preserve"> </w:t>
            </w:r>
          </w:p>
          <w:p w:rsidR="006130B4" w:rsidRPr="00B70EFC" w:rsidRDefault="006130B4" w:rsidP="006130B4">
            <w:pPr>
              <w:ind w:left="54"/>
              <w:jc w:val="both"/>
              <w:rPr>
                <w:rFonts w:ascii="Times New Roman" w:eastAsia="Calibri" w:hAnsi="Times New Roman" w:cs="Times New Roman"/>
                <w:b/>
                <w:lang w:val="uk-UA"/>
              </w:rPr>
            </w:pPr>
          </w:p>
        </w:tc>
      </w:tr>
    </w:tbl>
    <w:p w:rsidR="00D44269" w:rsidRPr="00C11BF9" w:rsidRDefault="00D44269">
      <w:pPr>
        <w:ind w:firstLine="700"/>
        <w:jc w:val="both"/>
        <w:rPr>
          <w:rFonts w:ascii="Times New Roman" w:eastAsia="Calibri" w:hAnsi="Times New Roman" w:cs="Times New Roman"/>
          <w:b/>
          <w:sz w:val="28"/>
          <w:szCs w:val="28"/>
          <w:lang w:val="uk-UA"/>
        </w:rPr>
      </w:pPr>
    </w:p>
    <w:p w:rsidR="00B70EFC" w:rsidRPr="00B70EFC" w:rsidRDefault="00B70EFC" w:rsidP="005A58EE">
      <w:pPr>
        <w:spacing w:line="240" w:lineRule="auto"/>
        <w:jc w:val="both"/>
        <w:rPr>
          <w:rFonts w:ascii="Times New Roman" w:eastAsia="Calibri" w:hAnsi="Times New Roman" w:cs="Times New Roman"/>
          <w:color w:val="0070C0"/>
          <w:sz w:val="24"/>
          <w:szCs w:val="24"/>
          <w:lang w:val="uk-UA"/>
        </w:rPr>
      </w:pPr>
      <w:r w:rsidRPr="00B70EFC">
        <w:rPr>
          <w:rFonts w:ascii="Times New Roman" w:eastAsia="Calibri" w:hAnsi="Times New Roman" w:cs="Times New Roman"/>
          <w:color w:val="0070C0"/>
          <w:sz w:val="24"/>
          <w:szCs w:val="24"/>
          <w:lang w:val="uk-UA"/>
        </w:rPr>
        <w:t>97.132. Забезпечити реалізацію законів щодо охорони навколишнього середовища</w:t>
      </w:r>
      <w:r w:rsidR="006012DE">
        <w:rPr>
          <w:rStyle w:val="a9"/>
          <w:rFonts w:ascii="Times New Roman" w:eastAsia="Calibri" w:hAnsi="Times New Roman" w:cs="Times New Roman"/>
          <w:color w:val="0070C0"/>
          <w:sz w:val="24"/>
          <w:szCs w:val="24"/>
          <w:lang w:val="uk-UA"/>
        </w:rPr>
        <w:footnoteReference w:id="14"/>
      </w:r>
      <w:r w:rsidRPr="00B70EFC">
        <w:rPr>
          <w:rFonts w:ascii="Times New Roman" w:eastAsia="Calibri" w:hAnsi="Times New Roman" w:cs="Times New Roman"/>
          <w:color w:val="0070C0"/>
          <w:sz w:val="24"/>
          <w:szCs w:val="24"/>
          <w:lang w:val="uk-UA"/>
        </w:rPr>
        <w:t>.</w:t>
      </w:r>
    </w:p>
    <w:p w:rsidR="004A1499" w:rsidRDefault="006012DE" w:rsidP="005A58EE">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2.1. </w:t>
      </w:r>
      <w:r w:rsidR="00C43428" w:rsidRPr="00B70EFC">
        <w:rPr>
          <w:rFonts w:ascii="Times New Roman" w:eastAsia="Calibri" w:hAnsi="Times New Roman" w:cs="Times New Roman"/>
          <w:sz w:val="24"/>
          <w:szCs w:val="24"/>
          <w:lang w:val="uk-UA"/>
        </w:rPr>
        <w:t xml:space="preserve">Стало традиційним несвоєчасне оприлюднення </w:t>
      </w:r>
      <w:proofErr w:type="spellStart"/>
      <w:r w:rsidR="00C43428" w:rsidRPr="00B70EFC">
        <w:rPr>
          <w:rFonts w:ascii="Times New Roman" w:eastAsia="Calibri" w:hAnsi="Times New Roman" w:cs="Times New Roman"/>
          <w:sz w:val="24"/>
          <w:szCs w:val="24"/>
          <w:lang w:val="uk-UA"/>
        </w:rPr>
        <w:t>Мінприроди</w:t>
      </w:r>
      <w:proofErr w:type="spellEnd"/>
      <w:r w:rsidR="00C43428" w:rsidRPr="00B70EFC">
        <w:rPr>
          <w:rFonts w:ascii="Times New Roman" w:eastAsia="Calibri" w:hAnsi="Times New Roman" w:cs="Times New Roman"/>
          <w:sz w:val="24"/>
          <w:szCs w:val="24"/>
          <w:lang w:val="uk-UA"/>
        </w:rPr>
        <w:t xml:space="preserve"> України основного джерела екологічної інформації </w:t>
      </w:r>
      <w:r>
        <w:rPr>
          <w:rFonts w:ascii="Times New Roman" w:eastAsia="Calibri" w:hAnsi="Times New Roman" w:cs="Times New Roman"/>
          <w:sz w:val="24"/>
          <w:szCs w:val="24"/>
          <w:lang w:val="uk-UA"/>
        </w:rPr>
        <w:t>–</w:t>
      </w:r>
      <w:r w:rsidR="00C43428" w:rsidRPr="00B70EFC">
        <w:rPr>
          <w:rFonts w:ascii="Times New Roman" w:eastAsia="Calibri" w:hAnsi="Times New Roman" w:cs="Times New Roman"/>
          <w:sz w:val="24"/>
          <w:szCs w:val="24"/>
          <w:lang w:val="uk-UA"/>
        </w:rPr>
        <w:t xml:space="preserve"> Національних</w:t>
      </w:r>
      <w:r>
        <w:rPr>
          <w:rFonts w:ascii="Times New Roman" w:eastAsia="Calibri" w:hAnsi="Times New Roman" w:cs="Times New Roman"/>
          <w:sz w:val="24"/>
          <w:szCs w:val="24"/>
          <w:lang w:val="uk-UA"/>
        </w:rPr>
        <w:t xml:space="preserve"> </w:t>
      </w:r>
      <w:r w:rsidR="00C43428" w:rsidRPr="00B70EFC">
        <w:rPr>
          <w:rFonts w:ascii="Times New Roman" w:eastAsia="Calibri" w:hAnsi="Times New Roman" w:cs="Times New Roman"/>
          <w:sz w:val="24"/>
          <w:szCs w:val="24"/>
          <w:lang w:val="uk-UA"/>
        </w:rPr>
        <w:t>доповідей про стан довкілля</w:t>
      </w:r>
      <w:r>
        <w:rPr>
          <w:rStyle w:val="a9"/>
          <w:rFonts w:ascii="Times New Roman" w:eastAsia="Calibri" w:hAnsi="Times New Roman" w:cs="Times New Roman"/>
          <w:sz w:val="24"/>
          <w:szCs w:val="24"/>
          <w:lang w:val="uk-UA"/>
        </w:rPr>
        <w:footnoteReference w:id="15"/>
      </w:r>
      <w:r w:rsidR="00C43428" w:rsidRPr="00B70EF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Більше того, в</w:t>
      </w:r>
      <w:r w:rsidR="00C43428" w:rsidRPr="00B70EFC">
        <w:rPr>
          <w:rFonts w:ascii="Times New Roman" w:eastAsia="Calibri" w:hAnsi="Times New Roman" w:cs="Times New Roman"/>
          <w:sz w:val="24"/>
          <w:szCs w:val="24"/>
          <w:lang w:val="uk-UA"/>
        </w:rPr>
        <w:t xml:space="preserve"> порушення закону впродовж багатьох років Національні доповіді не представляються у Верховній Раді України.</w:t>
      </w:r>
      <w:r>
        <w:rPr>
          <w:rFonts w:ascii="Times New Roman" w:eastAsia="Calibri" w:hAnsi="Times New Roman" w:cs="Times New Roman"/>
          <w:sz w:val="24"/>
          <w:szCs w:val="24"/>
          <w:lang w:val="uk-UA"/>
        </w:rPr>
        <w:t xml:space="preserve"> </w:t>
      </w:r>
    </w:p>
    <w:p w:rsidR="00D44269" w:rsidRPr="00B70EFC" w:rsidRDefault="004A1499" w:rsidP="005A58EE">
      <w:pPr>
        <w:spacing w:line="240" w:lineRule="auto"/>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 xml:space="preserve">2.2. </w:t>
      </w:r>
      <w:r w:rsidR="006012DE">
        <w:rPr>
          <w:rFonts w:ascii="Times New Roman" w:eastAsia="Calibri" w:hAnsi="Times New Roman" w:cs="Times New Roman"/>
          <w:sz w:val="24"/>
          <w:szCs w:val="24"/>
          <w:lang w:val="uk-UA"/>
        </w:rPr>
        <w:t>Водночас, д</w:t>
      </w:r>
      <w:r w:rsidR="00C43428" w:rsidRPr="00B70EFC">
        <w:rPr>
          <w:rFonts w:ascii="Times New Roman" w:eastAsia="Calibri" w:hAnsi="Times New Roman" w:cs="Times New Roman"/>
          <w:sz w:val="24"/>
          <w:szCs w:val="24"/>
          <w:lang w:val="uk-UA"/>
        </w:rPr>
        <w:t>еякі органи виконавчої влади продовжують протиправно обмежувати доступ до екологічної інформації через прийняття власних підзаконних актів</w:t>
      </w:r>
      <w:r>
        <w:rPr>
          <w:rStyle w:val="a9"/>
          <w:rFonts w:ascii="Times New Roman" w:eastAsia="Calibri" w:hAnsi="Times New Roman" w:cs="Times New Roman"/>
          <w:sz w:val="24"/>
          <w:szCs w:val="24"/>
          <w:lang w:val="uk-UA"/>
        </w:rPr>
        <w:footnoteReference w:id="16"/>
      </w:r>
      <w:r w:rsidR="00C43428" w:rsidRPr="00B70EF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Відкритою мала б бути й і</w:t>
      </w:r>
      <w:r w:rsidR="00C43428" w:rsidRPr="00B70EFC">
        <w:rPr>
          <w:rFonts w:ascii="Times New Roman" w:eastAsia="Calibri" w:hAnsi="Times New Roman" w:cs="Times New Roman"/>
          <w:sz w:val="24"/>
          <w:szCs w:val="24"/>
          <w:lang w:val="uk-UA"/>
        </w:rPr>
        <w:t>нформація Державного водного кадастру</w:t>
      </w:r>
      <w:r>
        <w:rPr>
          <w:rStyle w:val="a9"/>
          <w:rFonts w:ascii="Times New Roman" w:eastAsia="Calibri" w:hAnsi="Times New Roman" w:cs="Times New Roman"/>
          <w:sz w:val="24"/>
          <w:szCs w:val="24"/>
          <w:lang w:val="uk-UA"/>
        </w:rPr>
        <w:footnoteReference w:id="17"/>
      </w:r>
      <w:r w:rsidR="00C43428" w:rsidRPr="00B70EFC">
        <w:rPr>
          <w:rFonts w:ascii="Times New Roman" w:eastAsia="Calibri" w:hAnsi="Times New Roman" w:cs="Times New Roman"/>
          <w:sz w:val="24"/>
          <w:szCs w:val="24"/>
          <w:lang w:val="uk-UA"/>
        </w:rPr>
        <w:t xml:space="preserve">. </w:t>
      </w:r>
      <w:r w:rsidR="0006220D">
        <w:rPr>
          <w:rFonts w:ascii="Times New Roman" w:eastAsia="Calibri" w:hAnsi="Times New Roman" w:cs="Times New Roman"/>
          <w:sz w:val="24"/>
          <w:szCs w:val="24"/>
          <w:lang w:val="uk-UA"/>
        </w:rPr>
        <w:t xml:space="preserve">Проте, така система на сьогодні не створена. </w:t>
      </w:r>
      <w:r w:rsidR="00C43428" w:rsidRPr="00B70EFC">
        <w:rPr>
          <w:rFonts w:ascii="Times New Roman" w:eastAsia="Calibri" w:hAnsi="Times New Roman" w:cs="Times New Roman"/>
          <w:sz w:val="24"/>
          <w:szCs w:val="24"/>
          <w:lang w:val="uk-UA"/>
        </w:rPr>
        <w:t>Друкована доповідь «Щорічні дані про режим та ресурси поверхневих вод суші» не тиражується для широкого загалу. Отримати її можна лише на договірних умовах, за окрему платню</w:t>
      </w:r>
      <w:r w:rsidR="0006220D">
        <w:rPr>
          <w:rStyle w:val="a9"/>
          <w:rFonts w:ascii="Times New Roman" w:eastAsia="Calibri" w:hAnsi="Times New Roman" w:cs="Times New Roman"/>
          <w:sz w:val="24"/>
          <w:szCs w:val="24"/>
          <w:lang w:val="uk-UA"/>
        </w:rPr>
        <w:footnoteReference w:id="18"/>
      </w:r>
      <w:r w:rsidR="0006220D">
        <w:rPr>
          <w:rFonts w:ascii="Times New Roman" w:eastAsia="Calibri" w:hAnsi="Times New Roman" w:cs="Times New Roman"/>
          <w:sz w:val="24"/>
          <w:szCs w:val="24"/>
          <w:lang w:val="uk-UA"/>
        </w:rPr>
        <w:t>.</w:t>
      </w:r>
    </w:p>
    <w:p w:rsidR="00D44269" w:rsidRPr="00B70EFC" w:rsidRDefault="0006220D" w:rsidP="005A58EE">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2.3. </w:t>
      </w:r>
      <w:r w:rsidR="00C43428" w:rsidRPr="00B70EFC">
        <w:rPr>
          <w:rFonts w:ascii="Times New Roman" w:eastAsia="Calibri" w:hAnsi="Times New Roman" w:cs="Times New Roman"/>
          <w:sz w:val="24"/>
          <w:szCs w:val="24"/>
          <w:lang w:val="uk-UA"/>
        </w:rPr>
        <w:t>Не виконуються Україною і вимоги Рамкової конвенції із питань зміни клімату, Кіотського протоколу та Паризької угоди щодо ведення Реєстру парникових газів</w:t>
      </w:r>
      <w:r>
        <w:rPr>
          <w:rStyle w:val="a9"/>
          <w:rFonts w:ascii="Times New Roman" w:eastAsia="Calibri" w:hAnsi="Times New Roman" w:cs="Times New Roman"/>
          <w:sz w:val="24"/>
          <w:szCs w:val="24"/>
          <w:lang w:val="uk-UA"/>
        </w:rPr>
        <w:footnoteReference w:id="19"/>
      </w:r>
      <w:r w:rsidR="00C43428" w:rsidRPr="00B70EFC">
        <w:rPr>
          <w:rFonts w:ascii="Times New Roman" w:eastAsia="Calibri" w:hAnsi="Times New Roman" w:cs="Times New Roman"/>
          <w:sz w:val="24"/>
          <w:szCs w:val="24"/>
          <w:lang w:val="uk-UA"/>
        </w:rPr>
        <w:t xml:space="preserve">. </w:t>
      </w:r>
      <w:r w:rsidR="00BD7370">
        <w:rPr>
          <w:rFonts w:ascii="Times New Roman" w:eastAsia="Calibri" w:hAnsi="Times New Roman" w:cs="Times New Roman"/>
          <w:sz w:val="24"/>
          <w:szCs w:val="24"/>
          <w:lang w:val="uk-UA"/>
        </w:rPr>
        <w:t>Водночас,</w:t>
      </w:r>
      <w:r w:rsidR="00C43428" w:rsidRPr="00B70EFC">
        <w:rPr>
          <w:rFonts w:ascii="Times New Roman" w:eastAsia="Calibri" w:hAnsi="Times New Roman" w:cs="Times New Roman"/>
          <w:sz w:val="24"/>
          <w:szCs w:val="24"/>
          <w:lang w:val="uk-UA"/>
        </w:rPr>
        <w:t xml:space="preserve"> система збору парникових газів не здійснюється належним чином. Низькі концентрації метану відповідно до порядку обліку викидів в атмосферу не реєструються, хоча у значній сукупності вони можуть значно впливати на стан атмосферного повітря та зміну клімату. </w:t>
      </w:r>
      <w:r w:rsidR="00D8354D">
        <w:rPr>
          <w:rFonts w:ascii="Times New Roman" w:eastAsia="Calibri" w:hAnsi="Times New Roman" w:cs="Times New Roman"/>
          <w:sz w:val="24"/>
          <w:szCs w:val="24"/>
          <w:lang w:val="uk-UA"/>
        </w:rPr>
        <w:t>Додає оптимізму</w:t>
      </w:r>
      <w:r w:rsidR="00BD7370">
        <w:rPr>
          <w:rFonts w:ascii="Times New Roman" w:eastAsia="Calibri" w:hAnsi="Times New Roman" w:cs="Times New Roman"/>
          <w:sz w:val="24"/>
          <w:szCs w:val="24"/>
          <w:lang w:val="uk-UA"/>
        </w:rPr>
        <w:t xml:space="preserve"> схвалення</w:t>
      </w:r>
      <w:r w:rsidR="00D8354D">
        <w:rPr>
          <w:rFonts w:ascii="Times New Roman" w:eastAsia="Calibri" w:hAnsi="Times New Roman" w:cs="Times New Roman"/>
          <w:sz w:val="24"/>
          <w:szCs w:val="24"/>
          <w:lang w:val="uk-UA"/>
        </w:rPr>
        <w:t xml:space="preserve"> Урядом</w:t>
      </w:r>
      <w:r w:rsidR="00C43428" w:rsidRPr="00B70EFC">
        <w:rPr>
          <w:rFonts w:ascii="Times New Roman" w:eastAsia="Calibri" w:hAnsi="Times New Roman" w:cs="Times New Roman"/>
          <w:sz w:val="24"/>
          <w:szCs w:val="24"/>
          <w:lang w:val="uk-UA"/>
        </w:rPr>
        <w:t xml:space="preserve"> Концепці</w:t>
      </w:r>
      <w:r w:rsidR="00D8354D">
        <w:rPr>
          <w:rFonts w:ascii="Times New Roman" w:eastAsia="Calibri" w:hAnsi="Times New Roman" w:cs="Times New Roman"/>
          <w:sz w:val="24"/>
          <w:szCs w:val="24"/>
          <w:lang w:val="uk-UA"/>
        </w:rPr>
        <w:t>ї</w:t>
      </w:r>
      <w:r w:rsidR="00C43428" w:rsidRPr="00B70EFC">
        <w:rPr>
          <w:rFonts w:ascii="Times New Roman" w:eastAsia="Calibri" w:hAnsi="Times New Roman" w:cs="Times New Roman"/>
          <w:sz w:val="24"/>
          <w:szCs w:val="24"/>
          <w:lang w:val="uk-UA"/>
        </w:rPr>
        <w:t xml:space="preserve"> реалізації державної політики у сфері зміни клімату на період до 2030 року</w:t>
      </w:r>
      <w:r w:rsidR="00BD7370">
        <w:rPr>
          <w:rStyle w:val="a9"/>
          <w:rFonts w:ascii="Times New Roman" w:eastAsia="Calibri" w:hAnsi="Times New Roman" w:cs="Times New Roman"/>
          <w:sz w:val="24"/>
          <w:szCs w:val="24"/>
          <w:lang w:val="uk-UA"/>
        </w:rPr>
        <w:footnoteReference w:id="20"/>
      </w:r>
      <w:r w:rsidR="00D8354D">
        <w:rPr>
          <w:rFonts w:ascii="Times New Roman" w:eastAsia="Calibri" w:hAnsi="Times New Roman" w:cs="Times New Roman"/>
          <w:sz w:val="24"/>
          <w:szCs w:val="24"/>
          <w:lang w:val="uk-UA"/>
        </w:rPr>
        <w:t>.</w:t>
      </w:r>
    </w:p>
    <w:p w:rsidR="00D44269" w:rsidRPr="00B70EFC" w:rsidRDefault="00BD7370" w:rsidP="005A58EE">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2.4. </w:t>
      </w:r>
      <w:r w:rsidR="00D8354D">
        <w:rPr>
          <w:rFonts w:ascii="Times New Roman" w:eastAsia="Calibri" w:hAnsi="Times New Roman" w:cs="Times New Roman"/>
          <w:sz w:val="24"/>
          <w:szCs w:val="24"/>
          <w:lang w:val="uk-UA"/>
        </w:rPr>
        <w:t xml:space="preserve">Викликом можуть стати плани Уряду щодо розвитку гідроенергетики, зокрема басейну річці Дністер може загрожувати нарощування </w:t>
      </w:r>
      <w:proofErr w:type="spellStart"/>
      <w:r w:rsidR="00D8354D">
        <w:rPr>
          <w:rFonts w:ascii="Times New Roman" w:eastAsia="Calibri" w:hAnsi="Times New Roman" w:cs="Times New Roman"/>
          <w:sz w:val="24"/>
          <w:szCs w:val="24"/>
          <w:lang w:val="uk-UA"/>
        </w:rPr>
        <w:t>потужностей</w:t>
      </w:r>
      <w:proofErr w:type="spellEnd"/>
      <w:r w:rsidR="00D8354D">
        <w:rPr>
          <w:rFonts w:ascii="Times New Roman" w:eastAsia="Calibri" w:hAnsi="Times New Roman" w:cs="Times New Roman"/>
          <w:sz w:val="24"/>
          <w:szCs w:val="24"/>
          <w:lang w:val="uk-UA"/>
        </w:rPr>
        <w:t xml:space="preserve"> Дністровської ГА</w:t>
      </w:r>
      <w:r w:rsidR="004058D4">
        <w:rPr>
          <w:rFonts w:ascii="Times New Roman" w:eastAsia="Calibri" w:hAnsi="Times New Roman" w:cs="Times New Roman"/>
          <w:sz w:val="24"/>
          <w:szCs w:val="24"/>
          <w:lang w:val="uk-UA"/>
        </w:rPr>
        <w:t>ЕС та будівництва каскаду ГЕС</w:t>
      </w:r>
      <w:r w:rsidR="00D8354D">
        <w:rPr>
          <w:rFonts w:ascii="Times New Roman" w:eastAsia="Calibri" w:hAnsi="Times New Roman" w:cs="Times New Roman"/>
          <w:sz w:val="24"/>
          <w:szCs w:val="24"/>
          <w:lang w:val="uk-UA"/>
        </w:rPr>
        <w:t>. Принаймні, йдеться про можливе порушення низки міжнародних та двосторонніх договорів у природоохоронній сфері</w:t>
      </w:r>
      <w:r w:rsidR="00D8354D">
        <w:rPr>
          <w:rStyle w:val="a9"/>
          <w:rFonts w:ascii="Times New Roman" w:eastAsia="Calibri" w:hAnsi="Times New Roman" w:cs="Times New Roman"/>
          <w:sz w:val="24"/>
          <w:szCs w:val="24"/>
          <w:lang w:val="uk-UA"/>
        </w:rPr>
        <w:footnoteReference w:id="21"/>
      </w:r>
      <w:r w:rsidR="00D8354D">
        <w:rPr>
          <w:rFonts w:ascii="Times New Roman" w:eastAsia="Calibri" w:hAnsi="Times New Roman" w:cs="Times New Roman"/>
          <w:sz w:val="24"/>
          <w:szCs w:val="24"/>
          <w:lang w:val="uk-UA"/>
        </w:rPr>
        <w:t>.</w:t>
      </w:r>
    </w:p>
    <w:p w:rsidR="00461135" w:rsidRPr="00B70EFC" w:rsidRDefault="004058D4" w:rsidP="005A58EE">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2.5. </w:t>
      </w:r>
      <w:r w:rsidR="00461135">
        <w:rPr>
          <w:rFonts w:ascii="Times New Roman" w:eastAsia="Calibri" w:hAnsi="Times New Roman" w:cs="Times New Roman"/>
          <w:sz w:val="24"/>
          <w:szCs w:val="24"/>
          <w:lang w:val="uk-UA"/>
        </w:rPr>
        <w:t>Не сприяє позитивному іміджу України повернення Президентом ухвалених парламентом законопроектів щодо оцінки впливу на довкілля та стратегічної екологічної оцінки</w:t>
      </w:r>
      <w:r w:rsidR="00461135">
        <w:rPr>
          <w:rStyle w:val="a9"/>
          <w:rFonts w:ascii="Times New Roman" w:eastAsia="Calibri" w:hAnsi="Times New Roman" w:cs="Times New Roman"/>
          <w:sz w:val="24"/>
          <w:szCs w:val="24"/>
          <w:lang w:val="uk-UA"/>
        </w:rPr>
        <w:footnoteReference w:id="22"/>
      </w:r>
      <w:r w:rsidR="00460190">
        <w:rPr>
          <w:rFonts w:ascii="Times New Roman" w:eastAsia="Calibri" w:hAnsi="Times New Roman" w:cs="Times New Roman"/>
          <w:sz w:val="24"/>
          <w:szCs w:val="24"/>
          <w:lang w:val="uk-UA"/>
        </w:rPr>
        <w:t xml:space="preserve">. Ці види оцінки є </w:t>
      </w:r>
      <w:r w:rsidR="00461135" w:rsidRPr="00B70EFC">
        <w:rPr>
          <w:rFonts w:ascii="Times New Roman" w:eastAsia="Calibri" w:hAnsi="Times New Roman" w:cs="Times New Roman"/>
          <w:sz w:val="24"/>
          <w:szCs w:val="24"/>
          <w:lang w:val="uk-UA"/>
        </w:rPr>
        <w:t>окрем</w:t>
      </w:r>
      <w:r w:rsidR="00460190">
        <w:rPr>
          <w:rFonts w:ascii="Times New Roman" w:eastAsia="Calibri" w:hAnsi="Times New Roman" w:cs="Times New Roman"/>
          <w:sz w:val="24"/>
          <w:szCs w:val="24"/>
          <w:lang w:val="uk-UA"/>
        </w:rPr>
        <w:t>ими</w:t>
      </w:r>
      <w:r w:rsidR="00461135" w:rsidRPr="00B70EFC">
        <w:rPr>
          <w:rFonts w:ascii="Times New Roman" w:eastAsia="Calibri" w:hAnsi="Times New Roman" w:cs="Times New Roman"/>
          <w:sz w:val="24"/>
          <w:szCs w:val="24"/>
          <w:lang w:val="uk-UA"/>
        </w:rPr>
        <w:t xml:space="preserve"> механізм</w:t>
      </w:r>
      <w:r w:rsidR="00460190">
        <w:rPr>
          <w:rFonts w:ascii="Times New Roman" w:eastAsia="Calibri" w:hAnsi="Times New Roman" w:cs="Times New Roman"/>
          <w:sz w:val="24"/>
          <w:szCs w:val="24"/>
          <w:lang w:val="uk-UA"/>
        </w:rPr>
        <w:t>ам</w:t>
      </w:r>
      <w:r w:rsidR="00461135" w:rsidRPr="00B70EFC">
        <w:rPr>
          <w:rFonts w:ascii="Times New Roman" w:eastAsia="Calibri" w:hAnsi="Times New Roman" w:cs="Times New Roman"/>
          <w:sz w:val="24"/>
          <w:szCs w:val="24"/>
          <w:lang w:val="uk-UA"/>
        </w:rPr>
        <w:t>и екологічної оцінки, що використовуються для запобігання будь-яким можливим негативним наслідкам економічного розвитку для довкілля і здоров'я людини.</w:t>
      </w:r>
    </w:p>
    <w:p w:rsidR="00D44269" w:rsidRPr="00B70EFC" w:rsidRDefault="00460190" w:rsidP="005A58EE">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2.6. Потенційну шкоду екологічній безпеці несе продовження до кінця 2017 року</w:t>
      </w:r>
      <w:r w:rsidR="00C43428" w:rsidRPr="00B70EFC">
        <w:rPr>
          <w:rFonts w:ascii="Times New Roman" w:eastAsia="Calibri" w:hAnsi="Times New Roman" w:cs="Times New Roman"/>
          <w:sz w:val="24"/>
          <w:szCs w:val="24"/>
          <w:lang w:val="uk-UA"/>
        </w:rPr>
        <w:t xml:space="preserve"> мораторі</w:t>
      </w:r>
      <w:r>
        <w:rPr>
          <w:rFonts w:ascii="Times New Roman" w:eastAsia="Calibri" w:hAnsi="Times New Roman" w:cs="Times New Roman"/>
          <w:sz w:val="24"/>
          <w:szCs w:val="24"/>
          <w:lang w:val="uk-UA"/>
        </w:rPr>
        <w:t>ю</w:t>
      </w:r>
      <w:r w:rsidR="00C43428" w:rsidRPr="00B70EFC">
        <w:rPr>
          <w:rFonts w:ascii="Times New Roman" w:eastAsia="Calibri" w:hAnsi="Times New Roman" w:cs="Times New Roman"/>
          <w:sz w:val="24"/>
          <w:szCs w:val="24"/>
          <w:lang w:val="uk-UA"/>
        </w:rPr>
        <w:t xml:space="preserve"> на проведення державними контролюючими органами, у </w:t>
      </w:r>
      <w:proofErr w:type="spellStart"/>
      <w:r w:rsidR="00C43428" w:rsidRPr="00B70EFC">
        <w:rPr>
          <w:rFonts w:ascii="Times New Roman" w:eastAsia="Calibri" w:hAnsi="Times New Roman" w:cs="Times New Roman"/>
          <w:sz w:val="24"/>
          <w:szCs w:val="24"/>
          <w:lang w:val="uk-UA"/>
        </w:rPr>
        <w:t>т.ч</w:t>
      </w:r>
      <w:proofErr w:type="spellEnd"/>
      <w:r w:rsidR="00C43428" w:rsidRPr="00B70EFC">
        <w:rPr>
          <w:rFonts w:ascii="Times New Roman" w:eastAsia="Calibri" w:hAnsi="Times New Roman" w:cs="Times New Roman"/>
          <w:sz w:val="24"/>
          <w:szCs w:val="24"/>
          <w:lang w:val="uk-UA"/>
        </w:rPr>
        <w:t>. Державною екологічною інспекцією (ДЕІ), планових наглядових заходів у сфері господарської діяльності</w:t>
      </w:r>
      <w:r>
        <w:rPr>
          <w:rStyle w:val="a9"/>
          <w:rFonts w:ascii="Times New Roman" w:eastAsia="Calibri" w:hAnsi="Times New Roman" w:cs="Times New Roman"/>
          <w:sz w:val="24"/>
          <w:szCs w:val="24"/>
          <w:lang w:val="uk-UA"/>
        </w:rPr>
        <w:footnoteReference w:id="23"/>
      </w:r>
      <w:r>
        <w:rPr>
          <w:rFonts w:ascii="Times New Roman" w:eastAsia="Calibri" w:hAnsi="Times New Roman" w:cs="Times New Roman"/>
          <w:sz w:val="24"/>
          <w:szCs w:val="24"/>
          <w:lang w:val="uk-UA"/>
        </w:rPr>
        <w:t>, який діє впродовж кількох останніх років.</w:t>
      </w:r>
    </w:p>
    <w:p w:rsidR="008C7C0A" w:rsidRDefault="00460190" w:rsidP="005A58EE">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2.7.</w:t>
      </w:r>
      <w:r w:rsidR="00A7673D">
        <w:rPr>
          <w:rFonts w:ascii="Times New Roman" w:eastAsia="Calibri" w:hAnsi="Times New Roman" w:cs="Times New Roman"/>
          <w:sz w:val="24"/>
          <w:szCs w:val="24"/>
          <w:lang w:val="uk-UA"/>
        </w:rPr>
        <w:t xml:space="preserve"> </w:t>
      </w:r>
      <w:r w:rsidR="008C7C0A">
        <w:rPr>
          <w:rFonts w:ascii="Times New Roman" w:eastAsia="Calibri" w:hAnsi="Times New Roman" w:cs="Times New Roman"/>
          <w:sz w:val="24"/>
          <w:szCs w:val="24"/>
          <w:lang w:val="uk-UA"/>
        </w:rPr>
        <w:t>С</w:t>
      </w:r>
      <w:r w:rsidR="008C7C0A" w:rsidRPr="00B70EFC">
        <w:rPr>
          <w:rFonts w:ascii="Times New Roman" w:eastAsia="Calibri" w:hAnsi="Times New Roman" w:cs="Times New Roman"/>
          <w:sz w:val="24"/>
          <w:szCs w:val="24"/>
          <w:lang w:val="uk-UA"/>
        </w:rPr>
        <w:t>приятиме збереженню і відтворенню водних ресурсів</w:t>
      </w:r>
      <w:r w:rsidR="00A7673D">
        <w:rPr>
          <w:rFonts w:ascii="Times New Roman" w:eastAsia="Calibri" w:hAnsi="Times New Roman" w:cs="Times New Roman"/>
          <w:sz w:val="24"/>
          <w:szCs w:val="24"/>
          <w:lang w:val="uk-UA"/>
        </w:rPr>
        <w:t xml:space="preserve"> </w:t>
      </w:r>
      <w:r w:rsidR="008C7C0A">
        <w:rPr>
          <w:rFonts w:ascii="Times New Roman" w:eastAsia="Calibri" w:hAnsi="Times New Roman" w:cs="Times New Roman"/>
          <w:sz w:val="24"/>
          <w:szCs w:val="24"/>
          <w:lang w:val="uk-UA"/>
        </w:rPr>
        <w:t>прийняття</w:t>
      </w:r>
      <w:r>
        <w:rPr>
          <w:rFonts w:ascii="Times New Roman" w:eastAsia="Calibri" w:hAnsi="Times New Roman" w:cs="Times New Roman"/>
          <w:sz w:val="24"/>
          <w:szCs w:val="24"/>
          <w:lang w:val="uk-UA"/>
        </w:rPr>
        <w:t xml:space="preserve"> </w:t>
      </w:r>
      <w:r w:rsidR="00C43428" w:rsidRPr="00B70EFC">
        <w:rPr>
          <w:rFonts w:ascii="Times New Roman" w:eastAsia="Calibri" w:hAnsi="Times New Roman" w:cs="Times New Roman"/>
          <w:sz w:val="24"/>
          <w:szCs w:val="24"/>
          <w:lang w:val="uk-UA"/>
        </w:rPr>
        <w:t>Закон</w:t>
      </w:r>
      <w:r w:rsidR="008C7C0A">
        <w:rPr>
          <w:rFonts w:ascii="Times New Roman" w:eastAsia="Calibri" w:hAnsi="Times New Roman" w:cs="Times New Roman"/>
          <w:sz w:val="24"/>
          <w:szCs w:val="24"/>
          <w:lang w:val="uk-UA"/>
        </w:rPr>
        <w:t>у</w:t>
      </w:r>
      <w:r w:rsidR="00C43428" w:rsidRPr="00B70EFC">
        <w:rPr>
          <w:rFonts w:ascii="Times New Roman" w:eastAsia="Calibri" w:hAnsi="Times New Roman" w:cs="Times New Roman"/>
          <w:sz w:val="24"/>
          <w:szCs w:val="24"/>
          <w:lang w:val="uk-UA"/>
        </w:rPr>
        <w:t xml:space="preserve"> Укра</w:t>
      </w:r>
      <w:r w:rsidR="008C7C0A">
        <w:rPr>
          <w:rFonts w:ascii="Times New Roman" w:eastAsia="Calibri" w:hAnsi="Times New Roman" w:cs="Times New Roman"/>
          <w:sz w:val="24"/>
          <w:szCs w:val="24"/>
          <w:lang w:val="uk-UA"/>
        </w:rPr>
        <w:t>ї</w:t>
      </w:r>
      <w:r w:rsidR="00C43428" w:rsidRPr="00B70EFC">
        <w:rPr>
          <w:rFonts w:ascii="Times New Roman" w:eastAsia="Calibri" w:hAnsi="Times New Roman" w:cs="Times New Roman"/>
          <w:sz w:val="24"/>
          <w:szCs w:val="24"/>
          <w:lang w:val="uk-UA"/>
        </w:rPr>
        <w:t>ни</w:t>
      </w:r>
      <w:r w:rsidR="008C7C0A">
        <w:rPr>
          <w:rFonts w:ascii="Times New Roman" w:eastAsia="Calibri" w:hAnsi="Times New Roman" w:cs="Times New Roman"/>
          <w:sz w:val="24"/>
          <w:szCs w:val="24"/>
          <w:lang w:val="uk-UA"/>
        </w:rPr>
        <w:t xml:space="preserve"> </w:t>
      </w:r>
      <w:r w:rsidR="008C7C0A" w:rsidRPr="00B70EFC">
        <w:rPr>
          <w:rFonts w:ascii="Times New Roman" w:eastAsia="Calibri" w:hAnsi="Times New Roman" w:cs="Times New Roman"/>
          <w:sz w:val="24"/>
          <w:szCs w:val="24"/>
          <w:lang w:val="uk-UA"/>
        </w:rPr>
        <w:t>щодо впровадження інтегрованих підходів в управлінні водними ресурсами за басейновим принципом</w:t>
      </w:r>
      <w:r w:rsidR="008C7C0A">
        <w:rPr>
          <w:rStyle w:val="a9"/>
          <w:rFonts w:ascii="Times New Roman" w:eastAsia="Calibri" w:hAnsi="Times New Roman" w:cs="Times New Roman"/>
          <w:sz w:val="24"/>
          <w:szCs w:val="24"/>
          <w:lang w:val="uk-UA"/>
        </w:rPr>
        <w:footnoteReference w:id="24"/>
      </w:r>
      <w:r w:rsidR="008C7C0A">
        <w:rPr>
          <w:rFonts w:ascii="Times New Roman" w:eastAsia="Calibri" w:hAnsi="Times New Roman" w:cs="Times New Roman"/>
          <w:sz w:val="24"/>
          <w:szCs w:val="24"/>
          <w:lang w:val="uk-UA"/>
        </w:rPr>
        <w:t>.</w:t>
      </w:r>
    </w:p>
    <w:p w:rsidR="00D44269" w:rsidRPr="00B70EFC" w:rsidRDefault="00C43428" w:rsidP="005A58EE">
      <w:pPr>
        <w:spacing w:line="240" w:lineRule="auto"/>
        <w:jc w:val="both"/>
        <w:rPr>
          <w:rFonts w:ascii="Times New Roman" w:eastAsia="Calibri" w:hAnsi="Times New Roman" w:cs="Times New Roman"/>
          <w:sz w:val="24"/>
          <w:szCs w:val="24"/>
          <w:lang w:val="uk-UA"/>
        </w:rPr>
      </w:pPr>
      <w:r w:rsidRPr="00B70EFC">
        <w:rPr>
          <w:rFonts w:ascii="Times New Roman" w:eastAsia="Calibri" w:hAnsi="Times New Roman" w:cs="Times New Roman"/>
          <w:sz w:val="24"/>
          <w:szCs w:val="24"/>
          <w:lang w:val="uk-UA"/>
        </w:rPr>
        <w:t xml:space="preserve"> </w:t>
      </w:r>
    </w:p>
    <w:p w:rsidR="00D44269" w:rsidRPr="00B70EFC" w:rsidRDefault="00C43428" w:rsidP="005A58EE">
      <w:pPr>
        <w:spacing w:line="240" w:lineRule="auto"/>
        <w:jc w:val="both"/>
        <w:rPr>
          <w:rFonts w:ascii="Times New Roman" w:eastAsia="Calibri" w:hAnsi="Times New Roman" w:cs="Times New Roman"/>
          <w:sz w:val="24"/>
          <w:szCs w:val="24"/>
          <w:lang w:val="uk-UA"/>
        </w:rPr>
      </w:pPr>
      <w:r w:rsidRPr="00B70EFC">
        <w:rPr>
          <w:rFonts w:ascii="Times New Roman" w:eastAsia="Calibri" w:hAnsi="Times New Roman" w:cs="Times New Roman"/>
          <w:sz w:val="24"/>
          <w:szCs w:val="24"/>
          <w:lang w:val="uk-UA"/>
        </w:rPr>
        <w:t>Рекомендації:</w:t>
      </w:r>
    </w:p>
    <w:p w:rsidR="00D44269" w:rsidRPr="00B70EFC" w:rsidRDefault="008C7C0A" w:rsidP="005A58EE">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sidR="00C43428" w:rsidRPr="00B70EF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На законодавчому рівні затвердити стратегічну екологічну оцінку та</w:t>
      </w:r>
      <w:r w:rsidR="00C43428" w:rsidRPr="00B70EFC">
        <w:rPr>
          <w:rFonts w:ascii="Times New Roman" w:eastAsia="Calibri" w:hAnsi="Times New Roman" w:cs="Times New Roman"/>
          <w:sz w:val="24"/>
          <w:szCs w:val="24"/>
          <w:lang w:val="uk-UA"/>
        </w:rPr>
        <w:t xml:space="preserve"> оцінку впливу на довкілля.</w:t>
      </w:r>
    </w:p>
    <w:p w:rsidR="00D44269" w:rsidRPr="00B70EFC" w:rsidRDefault="008C7C0A" w:rsidP="005A58EE">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00C43428" w:rsidRPr="00B70EFC">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Д</w:t>
      </w:r>
      <w:r w:rsidR="00C43428" w:rsidRPr="00B70EFC">
        <w:rPr>
          <w:rFonts w:ascii="Times New Roman" w:eastAsia="Calibri" w:hAnsi="Times New Roman" w:cs="Times New Roman"/>
          <w:sz w:val="24"/>
          <w:szCs w:val="24"/>
          <w:lang w:val="uk-UA"/>
        </w:rPr>
        <w:t>отримуватися Планів імплементації до національного законодавства директив ЄС, які впливають на дотримання екологічних прав, зокрема: 98/83/ЄС «Про питну воду», 91/676/ЄС «Про захист вод від забруднення, спричиненого нітратами з с/г джерел», 2008/50/ЄС «Про якість атмосферного повітря та чисте повітря для Європи» тощо.</w:t>
      </w:r>
    </w:p>
    <w:p w:rsidR="00D44269" w:rsidRPr="00B70EFC" w:rsidRDefault="008C7C0A" w:rsidP="005A58EE">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r w:rsidR="00C43428" w:rsidRPr="00B70EFC">
        <w:rPr>
          <w:rFonts w:ascii="Times New Roman" w:eastAsia="Calibri" w:hAnsi="Times New Roman" w:cs="Times New Roman"/>
          <w:sz w:val="24"/>
          <w:szCs w:val="24"/>
          <w:lang w:val="uk-UA"/>
        </w:rPr>
        <w:t>. Ратифікувати «Угоду про співробітництво у сфері охорони і сталого розвитку басейну річки Дністер» між Україною і Молдовою.</w:t>
      </w:r>
    </w:p>
    <w:p w:rsidR="00D44269" w:rsidRPr="00B70EFC" w:rsidRDefault="008C7C0A" w:rsidP="005A58EE">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r w:rsidR="00C43428" w:rsidRPr="00B70EF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Забезпечити функціонування механізму моніторингу дотримання суб’єктами господарювання екологічних вимог.</w:t>
      </w:r>
    </w:p>
    <w:p w:rsidR="00D44269" w:rsidRPr="00B70EFC" w:rsidRDefault="008C7C0A" w:rsidP="005A58EE">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r w:rsidR="00C43428" w:rsidRPr="00B70EF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Переглянути програми г</w:t>
      </w:r>
      <w:r w:rsidR="00843E11">
        <w:rPr>
          <w:rFonts w:ascii="Times New Roman" w:eastAsia="Calibri" w:hAnsi="Times New Roman" w:cs="Times New Roman"/>
          <w:sz w:val="24"/>
          <w:szCs w:val="24"/>
          <w:lang w:val="uk-UA"/>
        </w:rPr>
        <w:t>ідроенергетики</w:t>
      </w:r>
      <w:r w:rsidR="00C43428" w:rsidRPr="00B70EFC">
        <w:rPr>
          <w:rFonts w:ascii="Times New Roman" w:eastAsia="Calibri" w:hAnsi="Times New Roman" w:cs="Times New Roman"/>
          <w:sz w:val="24"/>
          <w:szCs w:val="24"/>
          <w:lang w:val="uk-UA"/>
        </w:rPr>
        <w:t>.</w:t>
      </w:r>
    </w:p>
    <w:p w:rsidR="00D44269" w:rsidRPr="00B70EFC" w:rsidRDefault="00843E11" w:rsidP="005A58EE">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r w:rsidR="00C43428" w:rsidRPr="00B70EFC">
        <w:rPr>
          <w:rFonts w:ascii="Times New Roman" w:eastAsia="Calibri" w:hAnsi="Times New Roman" w:cs="Times New Roman"/>
          <w:sz w:val="24"/>
          <w:szCs w:val="24"/>
          <w:lang w:val="uk-UA"/>
        </w:rPr>
        <w:t>. Зберігати рекреаційні зони та об’єкти  природно-заповідного фонду  в межах міст та визнати, що існування таких зон є гарантією права незаможних верств населення на користування природними ресурсами та відпочинок.</w:t>
      </w:r>
    </w:p>
    <w:p w:rsidR="00843E11" w:rsidRDefault="00843E11">
      <w:pPr>
        <w:rPr>
          <w:rFonts w:ascii="Times New Roman" w:eastAsia="Calibri" w:hAnsi="Times New Roman" w:cs="Times New Roman"/>
          <w:b/>
          <w:highlight w:val="yellow"/>
          <w:lang w:val="uk-UA"/>
        </w:rPr>
      </w:pPr>
      <w:r>
        <w:rPr>
          <w:rFonts w:ascii="Times New Roman" w:eastAsia="Calibri" w:hAnsi="Times New Roman" w:cs="Times New Roman"/>
          <w:b/>
          <w:highlight w:val="yellow"/>
          <w:lang w:val="uk-UA"/>
        </w:rPr>
        <w:br w:type="page"/>
      </w:r>
    </w:p>
    <w:p w:rsidR="00D44269" w:rsidRPr="00BB58CC" w:rsidRDefault="00D44269">
      <w:pPr>
        <w:jc w:val="both"/>
        <w:rPr>
          <w:rFonts w:ascii="Times New Roman" w:eastAsia="Calibri" w:hAnsi="Times New Roman" w:cs="Times New Roman"/>
          <w:b/>
          <w:highlight w:val="yellow"/>
          <w:lang w:val="uk-UA"/>
        </w:rPr>
      </w:pPr>
    </w:p>
    <w:p w:rsidR="00D44269" w:rsidRDefault="00653338">
      <w:pPr>
        <w:jc w:val="both"/>
        <w:rPr>
          <w:rFonts w:ascii="Times New Roman" w:eastAsia="Calibri" w:hAnsi="Times New Roman" w:cs="Times New Roman"/>
          <w:b/>
          <w:lang w:val="uk-UA"/>
        </w:rPr>
      </w:pPr>
      <w:r>
        <w:rPr>
          <w:rFonts w:ascii="Times New Roman" w:eastAsia="Calibri" w:hAnsi="Times New Roman" w:cs="Times New Roman"/>
          <w:b/>
          <w:lang w:val="uk-UA"/>
        </w:rPr>
        <w:t xml:space="preserve">3. </w:t>
      </w:r>
      <w:r w:rsidR="00C43428" w:rsidRPr="00BB58CC">
        <w:rPr>
          <w:rFonts w:ascii="Times New Roman" w:eastAsia="Calibri" w:hAnsi="Times New Roman" w:cs="Times New Roman"/>
          <w:b/>
          <w:lang w:val="uk-UA"/>
        </w:rPr>
        <w:t xml:space="preserve">Право на участь в управлінні державними справами. </w:t>
      </w:r>
    </w:p>
    <w:p w:rsidR="004E2EE3" w:rsidRPr="00BB58CC" w:rsidRDefault="004E2EE3">
      <w:pPr>
        <w:jc w:val="both"/>
        <w:rPr>
          <w:rFonts w:ascii="Times New Roman" w:eastAsia="Calibri" w:hAnsi="Times New Roman" w:cs="Times New Roman"/>
          <w:b/>
          <w:highlight w:val="yellow"/>
          <w:lang w:val="uk-UA"/>
        </w:rPr>
      </w:pPr>
    </w:p>
    <w:p w:rsidR="004E2EE3" w:rsidRPr="004E2EE3" w:rsidRDefault="00843E11" w:rsidP="004E2EE3">
      <w:pPr>
        <w:ind w:left="4320"/>
        <w:jc w:val="both"/>
        <w:rPr>
          <w:rFonts w:ascii="Times New Roman" w:eastAsia="Times New Roman" w:hAnsi="Times New Roman" w:cs="Times New Roman"/>
          <w:b/>
          <w:lang w:val="uk-UA"/>
        </w:rPr>
      </w:pPr>
      <w:r w:rsidRPr="004E2EE3">
        <w:rPr>
          <w:rFonts w:ascii="Times New Roman" w:eastAsia="Times New Roman" w:hAnsi="Times New Roman" w:cs="Times New Roman"/>
          <w:b/>
          <w:noProof/>
          <w:lang w:val="uk-UA" w:eastAsia="uk-UA"/>
        </w:rPr>
        <w:drawing>
          <wp:anchor distT="0" distB="0" distL="114300" distR="114300" simplePos="0" relativeHeight="251659264" behindDoc="0" locked="0" layoutInCell="1" allowOverlap="1">
            <wp:simplePos x="1357575" y="1469772"/>
            <wp:positionH relativeFrom="column">
              <wp:align>left</wp:align>
            </wp:positionH>
            <wp:positionV relativeFrom="paragraph">
              <wp:align>top</wp:align>
            </wp:positionV>
            <wp:extent cx="1072800" cy="10728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2800" cy="1072800"/>
                    </a:xfrm>
                    <a:prstGeom prst="rect">
                      <a:avLst/>
                    </a:prstGeom>
                    <a:noFill/>
                    <a:ln>
                      <a:noFill/>
                    </a:ln>
                  </pic:spPr>
                </pic:pic>
              </a:graphicData>
            </a:graphic>
          </wp:anchor>
        </w:drawing>
      </w:r>
      <w:r w:rsidR="004E2EE3" w:rsidRPr="004E2EE3">
        <w:rPr>
          <w:rFonts w:ascii="Times New Roman" w:eastAsia="Times New Roman" w:hAnsi="Times New Roman" w:cs="Times New Roman"/>
          <w:b/>
          <w:lang w:val="uk-UA"/>
        </w:rPr>
        <w:t>Громадська організація «Територія успіху»</w:t>
      </w:r>
    </w:p>
    <w:p w:rsidR="004E2EE3" w:rsidRPr="004E2EE3" w:rsidRDefault="004E2EE3" w:rsidP="004E2EE3">
      <w:pPr>
        <w:autoSpaceDE w:val="0"/>
        <w:autoSpaceDN w:val="0"/>
        <w:adjustRightInd w:val="0"/>
        <w:spacing w:line="240" w:lineRule="auto"/>
        <w:ind w:left="3600" w:firstLine="720"/>
        <w:rPr>
          <w:rFonts w:ascii="Times New Roman" w:hAnsi="Times New Roman" w:cs="Times New Roman"/>
          <w:b/>
        </w:rPr>
      </w:pPr>
      <w:r w:rsidRPr="004E2EE3">
        <w:rPr>
          <w:rFonts w:ascii="Times New Roman" w:hAnsi="Times New Roman" w:cs="Times New Roman"/>
          <w:b/>
        </w:rPr>
        <w:t xml:space="preserve">м. </w:t>
      </w:r>
      <w:r w:rsidR="00273AED">
        <w:rPr>
          <w:rFonts w:ascii="Times New Roman" w:hAnsi="Times New Roman" w:cs="Times New Roman"/>
          <w:b/>
          <w:lang w:val="uk-UA"/>
        </w:rPr>
        <w:t>Кропивницький</w:t>
      </w:r>
      <w:r w:rsidRPr="004E2EE3">
        <w:rPr>
          <w:rFonts w:ascii="Times New Roman" w:hAnsi="Times New Roman" w:cs="Times New Roman"/>
          <w:b/>
        </w:rPr>
        <w:t xml:space="preserve">, </w:t>
      </w:r>
      <w:r w:rsidR="004D7A2C">
        <w:rPr>
          <w:rFonts w:ascii="Times New Roman" w:hAnsi="Times New Roman" w:cs="Times New Roman"/>
          <w:b/>
          <w:lang w:val="uk-UA"/>
        </w:rPr>
        <w:t xml:space="preserve">вул. </w:t>
      </w:r>
      <w:proofErr w:type="spellStart"/>
      <w:r w:rsidRPr="004E2EE3">
        <w:rPr>
          <w:rFonts w:ascii="Times New Roman" w:hAnsi="Times New Roman" w:cs="Times New Roman"/>
          <w:b/>
        </w:rPr>
        <w:t>Єгорова</w:t>
      </w:r>
      <w:proofErr w:type="spellEnd"/>
      <w:r w:rsidRPr="004E2EE3">
        <w:rPr>
          <w:rFonts w:ascii="Times New Roman" w:hAnsi="Times New Roman" w:cs="Times New Roman"/>
          <w:b/>
        </w:rPr>
        <w:t xml:space="preserve">, 40, </w:t>
      </w:r>
      <w:proofErr w:type="spellStart"/>
      <w:r w:rsidRPr="004E2EE3">
        <w:rPr>
          <w:rFonts w:ascii="Times New Roman" w:hAnsi="Times New Roman" w:cs="Times New Roman"/>
          <w:b/>
        </w:rPr>
        <w:t>каб</w:t>
      </w:r>
      <w:proofErr w:type="spellEnd"/>
      <w:r w:rsidRPr="004E2EE3">
        <w:rPr>
          <w:rFonts w:ascii="Times New Roman" w:hAnsi="Times New Roman" w:cs="Times New Roman"/>
          <w:b/>
        </w:rPr>
        <w:t>. 205</w:t>
      </w:r>
    </w:p>
    <w:p w:rsidR="004E2EE3" w:rsidRPr="004E2EE3" w:rsidRDefault="004E2EE3" w:rsidP="004E2EE3">
      <w:pPr>
        <w:autoSpaceDE w:val="0"/>
        <w:autoSpaceDN w:val="0"/>
        <w:adjustRightInd w:val="0"/>
        <w:spacing w:line="240" w:lineRule="auto"/>
        <w:ind w:left="3600" w:firstLine="720"/>
        <w:rPr>
          <w:rFonts w:ascii="Times New Roman" w:hAnsi="Times New Roman" w:cs="Times New Roman"/>
          <w:b/>
        </w:rPr>
      </w:pPr>
      <w:r w:rsidRPr="004E2EE3">
        <w:rPr>
          <w:rFonts w:ascii="Times New Roman" w:hAnsi="Times New Roman" w:cs="Times New Roman"/>
          <w:b/>
        </w:rPr>
        <w:t>тел. 0522 32 26 59</w:t>
      </w:r>
    </w:p>
    <w:p w:rsidR="004E2EE3" w:rsidRDefault="004E2EE3" w:rsidP="004E2EE3">
      <w:pPr>
        <w:autoSpaceDE w:val="0"/>
        <w:autoSpaceDN w:val="0"/>
        <w:adjustRightInd w:val="0"/>
        <w:spacing w:line="240" w:lineRule="auto"/>
        <w:ind w:left="3600" w:firstLine="720"/>
        <w:rPr>
          <w:rFonts w:ascii="Times New Roman" w:hAnsi="Times New Roman" w:cs="Times New Roman"/>
          <w:b/>
        </w:rPr>
      </w:pPr>
      <w:r w:rsidRPr="001B6BB5">
        <w:rPr>
          <w:rFonts w:ascii="Times New Roman" w:hAnsi="Times New Roman" w:cs="Times New Roman"/>
          <w:b/>
        </w:rPr>
        <w:t>http://watchdog-kr.com.ua</w:t>
      </w:r>
    </w:p>
    <w:p w:rsidR="004E2EE3" w:rsidRDefault="004E2EE3" w:rsidP="004E2EE3">
      <w:pPr>
        <w:autoSpaceDE w:val="0"/>
        <w:autoSpaceDN w:val="0"/>
        <w:adjustRightInd w:val="0"/>
        <w:spacing w:line="240" w:lineRule="auto"/>
        <w:ind w:left="3600" w:firstLine="720"/>
        <w:rPr>
          <w:rFonts w:ascii="Times New Roman" w:eastAsia="Times New Roman" w:hAnsi="Times New Roman" w:cs="Times New Roman"/>
          <w:sz w:val="24"/>
          <w:szCs w:val="24"/>
          <w:lang w:val="uk-UA"/>
        </w:rPr>
      </w:pPr>
    </w:p>
    <w:p w:rsidR="004E2EE3" w:rsidRPr="001B6BB5" w:rsidRDefault="004E2EE3" w:rsidP="004E2EE3">
      <w:pPr>
        <w:autoSpaceDE w:val="0"/>
        <w:autoSpaceDN w:val="0"/>
        <w:adjustRightInd w:val="0"/>
        <w:spacing w:line="240" w:lineRule="auto"/>
        <w:ind w:left="3600" w:firstLine="720"/>
        <w:rPr>
          <w:rFonts w:ascii="Times New Roman" w:eastAsia="Times New Roman" w:hAnsi="Times New Roman" w:cs="Times New Roman"/>
          <w:b/>
          <w:sz w:val="24"/>
          <w:szCs w:val="24"/>
          <w:lang w:val="uk-UA"/>
        </w:rPr>
      </w:pPr>
      <w:r w:rsidRPr="001B6BB5">
        <w:rPr>
          <w:rFonts w:ascii="Times New Roman" w:eastAsia="Times New Roman" w:hAnsi="Times New Roman" w:cs="Times New Roman"/>
          <w:b/>
          <w:sz w:val="24"/>
          <w:szCs w:val="24"/>
          <w:lang w:val="uk-UA"/>
        </w:rPr>
        <w:t xml:space="preserve">Контактна особа: Євген </w:t>
      </w:r>
      <w:proofErr w:type="spellStart"/>
      <w:r w:rsidRPr="001B6BB5">
        <w:rPr>
          <w:rFonts w:ascii="Times New Roman" w:eastAsia="Times New Roman" w:hAnsi="Times New Roman" w:cs="Times New Roman"/>
          <w:b/>
          <w:sz w:val="24"/>
          <w:szCs w:val="24"/>
          <w:lang w:val="uk-UA"/>
        </w:rPr>
        <w:t>Гурницький</w:t>
      </w:r>
      <w:proofErr w:type="spellEnd"/>
    </w:p>
    <w:p w:rsidR="00843E11" w:rsidRPr="004C6678" w:rsidRDefault="001400CE" w:rsidP="004E2EE3">
      <w:pPr>
        <w:autoSpaceDE w:val="0"/>
        <w:autoSpaceDN w:val="0"/>
        <w:adjustRightInd w:val="0"/>
        <w:spacing w:line="240" w:lineRule="auto"/>
        <w:ind w:left="3600" w:firstLine="720"/>
        <w:rPr>
          <w:rFonts w:ascii="MyriadPro-Cond" w:hAnsi="MyriadPro-Cond" w:cs="MyriadPro-Cond"/>
          <w:sz w:val="21"/>
          <w:szCs w:val="21"/>
        </w:rPr>
      </w:pPr>
      <w:r w:rsidRPr="001B6BB5">
        <w:rPr>
          <w:rFonts w:ascii="Times New Roman" w:eastAsia="Times New Roman" w:hAnsi="Times New Roman" w:cs="Times New Roman"/>
          <w:b/>
          <w:sz w:val="24"/>
          <w:szCs w:val="24"/>
          <w:lang w:val="uk-UA"/>
        </w:rPr>
        <w:t>е</w:t>
      </w:r>
      <w:r w:rsidR="004E2EE3" w:rsidRPr="001B6BB5">
        <w:rPr>
          <w:rFonts w:ascii="Times New Roman" w:eastAsia="Times New Roman" w:hAnsi="Times New Roman" w:cs="Times New Roman"/>
          <w:b/>
          <w:sz w:val="24"/>
          <w:szCs w:val="24"/>
          <w:lang w:val="uk-UA"/>
        </w:rPr>
        <w:t>-</w:t>
      </w:r>
      <w:proofErr w:type="spellStart"/>
      <w:r w:rsidR="004E2EE3" w:rsidRPr="001B6BB5">
        <w:rPr>
          <w:rFonts w:ascii="Times New Roman" w:eastAsia="Times New Roman" w:hAnsi="Times New Roman" w:cs="Times New Roman"/>
          <w:b/>
          <w:sz w:val="24"/>
          <w:szCs w:val="24"/>
          <w:lang w:val="uk-UA"/>
        </w:rPr>
        <w:t>mail</w:t>
      </w:r>
      <w:proofErr w:type="spellEnd"/>
      <w:r w:rsidR="004E2EE3" w:rsidRPr="001B6BB5">
        <w:rPr>
          <w:rFonts w:ascii="Times New Roman" w:eastAsia="Times New Roman" w:hAnsi="Times New Roman" w:cs="Times New Roman"/>
          <w:b/>
          <w:sz w:val="24"/>
          <w:szCs w:val="24"/>
          <w:lang w:val="uk-UA"/>
        </w:rPr>
        <w:t>: teritoriy_ing@i.ua</w:t>
      </w:r>
      <w:r w:rsidR="004E2EE3">
        <w:rPr>
          <w:rFonts w:ascii="Times New Roman" w:eastAsia="Times New Roman" w:hAnsi="Times New Roman" w:cs="Times New Roman"/>
          <w:sz w:val="24"/>
          <w:szCs w:val="24"/>
          <w:lang w:val="uk-UA"/>
        </w:rPr>
        <w:br w:type="textWrapping" w:clear="all"/>
      </w:r>
    </w:p>
    <w:p w:rsidR="00843E11" w:rsidRDefault="00843E11">
      <w:pPr>
        <w:ind w:firstLine="700"/>
        <w:jc w:val="both"/>
        <w:rPr>
          <w:rFonts w:ascii="Times New Roman" w:eastAsia="Times New Roman" w:hAnsi="Times New Roman" w:cs="Times New Roman"/>
          <w:sz w:val="24"/>
          <w:szCs w:val="24"/>
          <w:lang w:val="uk-UA"/>
        </w:rPr>
      </w:pPr>
    </w:p>
    <w:p w:rsidR="00ED6598" w:rsidRPr="00846058" w:rsidRDefault="00846058" w:rsidP="00273AED">
      <w:pPr>
        <w:jc w:val="both"/>
        <w:rPr>
          <w:rFonts w:ascii="Times New Roman" w:eastAsia="Times New Roman" w:hAnsi="Times New Roman" w:cs="Times New Roman"/>
          <w:color w:val="0070C0"/>
          <w:sz w:val="24"/>
          <w:szCs w:val="24"/>
          <w:lang w:val="uk-UA"/>
        </w:rPr>
      </w:pPr>
      <w:r w:rsidRPr="00846058">
        <w:rPr>
          <w:rFonts w:ascii="Times New Roman" w:eastAsia="Times New Roman" w:hAnsi="Times New Roman" w:cs="Times New Roman"/>
          <w:color w:val="0070C0"/>
          <w:sz w:val="24"/>
          <w:szCs w:val="24"/>
          <w:lang w:val="uk-UA"/>
        </w:rPr>
        <w:t>97.124. Виконувати рекомендації міжнародних спостережних місій за дотриманням виборчих прав.</w:t>
      </w:r>
    </w:p>
    <w:p w:rsidR="00D44269" w:rsidRPr="00843E11" w:rsidRDefault="00ED6598" w:rsidP="00273AE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3.1. </w:t>
      </w:r>
      <w:r w:rsidR="00C43428" w:rsidRPr="00843E11">
        <w:rPr>
          <w:rFonts w:ascii="Times New Roman" w:eastAsia="Times New Roman" w:hAnsi="Times New Roman" w:cs="Times New Roman"/>
          <w:sz w:val="24"/>
          <w:szCs w:val="24"/>
          <w:lang w:val="uk-UA"/>
        </w:rPr>
        <w:t xml:space="preserve">Перешкодами для реалізації громадянами права на участь в управлінні державними справами є, зокрема, непрозорість виборчих процедур (фінансування і витрачання виборчих фондів, зміна меж виборчих округів, формування виборчих комісій тощо), які не забезпечують свободу волевиявлення виборців і відкритість формування органів державної влади та органів місцевого самоврядування через вибори.  Потребують вдосконалення механізми реалізації безпосередньої демократії, а також механізми взаємодії між громадянським суспільством та органами державної влади, органами місцевого самоврядування в процесі прийняття рішень, у тому числі щодо питань місцевого значення. </w:t>
      </w:r>
    </w:p>
    <w:p w:rsidR="00D44269" w:rsidRPr="00843E11" w:rsidRDefault="00846058" w:rsidP="00273AED">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 Законодавством про місцеві вибори у 2015 році</w:t>
      </w:r>
      <w:r w:rsidR="00C43428" w:rsidRPr="00843E11">
        <w:rPr>
          <w:rFonts w:ascii="Times New Roman" w:eastAsia="Calibri" w:hAnsi="Times New Roman" w:cs="Times New Roman"/>
          <w:sz w:val="24"/>
          <w:szCs w:val="24"/>
          <w:lang w:val="uk-UA"/>
        </w:rPr>
        <w:t xml:space="preserve"> запроваджен</w:t>
      </w:r>
      <w:r>
        <w:rPr>
          <w:rFonts w:ascii="Times New Roman" w:eastAsia="Calibri" w:hAnsi="Times New Roman" w:cs="Times New Roman"/>
          <w:sz w:val="24"/>
          <w:szCs w:val="24"/>
          <w:lang w:val="uk-UA"/>
        </w:rPr>
        <w:t>о</w:t>
      </w:r>
      <w:r w:rsidR="00C43428" w:rsidRPr="00843E11">
        <w:rPr>
          <w:rFonts w:ascii="Times New Roman" w:eastAsia="Calibri" w:hAnsi="Times New Roman" w:cs="Times New Roman"/>
          <w:sz w:val="24"/>
          <w:szCs w:val="24"/>
          <w:lang w:val="uk-UA"/>
        </w:rPr>
        <w:t xml:space="preserve"> одночасн</w:t>
      </w:r>
      <w:r>
        <w:rPr>
          <w:rFonts w:ascii="Times New Roman" w:eastAsia="Calibri" w:hAnsi="Times New Roman" w:cs="Times New Roman"/>
          <w:sz w:val="24"/>
          <w:szCs w:val="24"/>
          <w:lang w:val="uk-UA"/>
        </w:rPr>
        <w:t>е</w:t>
      </w:r>
      <w:r w:rsidR="00C43428" w:rsidRPr="00843E11">
        <w:rPr>
          <w:rFonts w:ascii="Times New Roman" w:eastAsia="Calibri" w:hAnsi="Times New Roman" w:cs="Times New Roman"/>
          <w:sz w:val="24"/>
          <w:szCs w:val="24"/>
          <w:lang w:val="uk-UA"/>
        </w:rPr>
        <w:t xml:space="preserve"> застосування трьох виборчих систем, підвищення прохідного бар’єру для політичних партій до 5%, обмеження права на участь у виборах незалежних кандидатів, суттєве скорочення прав спостерігачів, ускладнення доступу виборців до інформації про кандидатів, заборону включати виборців у список виборців у день голосування навіть за рішенням суду. Не було вирішено проблеми участі внутрішньо переміщених осіб у голосуванні.</w:t>
      </w:r>
      <w:r w:rsidR="00282BBC">
        <w:rPr>
          <w:rFonts w:ascii="Times New Roman" w:eastAsia="Calibri" w:hAnsi="Times New Roman" w:cs="Times New Roman"/>
          <w:sz w:val="24"/>
          <w:szCs w:val="24"/>
          <w:lang w:val="uk-UA"/>
        </w:rPr>
        <w:t xml:space="preserve"> </w:t>
      </w:r>
      <w:r w:rsidR="00C43428" w:rsidRPr="00843E11">
        <w:rPr>
          <w:rFonts w:ascii="Times New Roman" w:eastAsia="Calibri" w:hAnsi="Times New Roman" w:cs="Times New Roman"/>
          <w:sz w:val="24"/>
          <w:szCs w:val="24"/>
          <w:lang w:val="uk-UA"/>
        </w:rPr>
        <w:t>Серед позитивних моментів стало введення гендерної квоти – 30% представництво осіб іншої статі у списках партій, але Закон не передбачив жодних санкцій за недотримання цього положення.</w:t>
      </w:r>
    </w:p>
    <w:p w:rsidR="00D44269" w:rsidRPr="00843E11" w:rsidRDefault="00282BBC" w:rsidP="00273AE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3.3. </w:t>
      </w:r>
      <w:r w:rsidR="00C43428" w:rsidRPr="00843E11">
        <w:rPr>
          <w:rFonts w:ascii="Times New Roman" w:eastAsia="Times New Roman" w:hAnsi="Times New Roman" w:cs="Times New Roman"/>
          <w:sz w:val="24"/>
          <w:szCs w:val="24"/>
          <w:lang w:val="uk-UA"/>
        </w:rPr>
        <w:t>25 жовтня 2015 року проведено чергові місцеві вибори депутатів місцевих рад та сільських, селищних, міських голів. На тимчасово окупованій внаслідок російської агресії території (АР Крим, м. Севастополь, окремі райони Донецької та Луганської області) офіційно місцеві вибори не відбувалися</w:t>
      </w:r>
      <w:r>
        <w:rPr>
          <w:rFonts w:ascii="Times New Roman" w:eastAsia="Times New Roman" w:hAnsi="Times New Roman" w:cs="Times New Roman"/>
          <w:sz w:val="24"/>
          <w:szCs w:val="24"/>
          <w:lang w:val="uk-UA"/>
        </w:rPr>
        <w:t xml:space="preserve">. Крім того, вибори не відбувались </w:t>
      </w:r>
      <w:r w:rsidR="00C43428" w:rsidRPr="00843E11">
        <w:rPr>
          <w:rFonts w:ascii="Times New Roman" w:eastAsia="Times New Roman" w:hAnsi="Times New Roman" w:cs="Times New Roman"/>
          <w:sz w:val="24"/>
          <w:szCs w:val="24"/>
          <w:lang w:val="uk-UA"/>
        </w:rPr>
        <w:t>в окремих  населених пунктах Донецької та Луганської області, де голосування могло бути небезпечним для життя громадян через наближеність до військових дій.</w:t>
      </w:r>
    </w:p>
    <w:p w:rsidR="00D44269" w:rsidRPr="00843E11" w:rsidRDefault="00282BBC" w:rsidP="00273AE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3.4. Суттєві перешкоди реалізації виборчого права виникали й на парламентських виборах 2014 року.</w:t>
      </w:r>
      <w:r w:rsidR="00C43428" w:rsidRPr="00843E11">
        <w:rPr>
          <w:rFonts w:ascii="Times New Roman" w:eastAsia="Times New Roman" w:hAnsi="Times New Roman" w:cs="Times New Roman"/>
          <w:sz w:val="24"/>
          <w:szCs w:val="24"/>
          <w:lang w:val="uk-UA"/>
        </w:rPr>
        <w:t xml:space="preserve"> В окремих районах Луганської та Донецької областей виборча кампанія проходила на фоні військових дій, в атмосфері насилля та залякувань</w:t>
      </w:r>
    </w:p>
    <w:p w:rsidR="00D44269" w:rsidRPr="00843E11" w:rsidRDefault="00282BBC" w:rsidP="00273AE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 Можна привітати введення електронної петиції як форми залучення громадян до прийняття рішень органами влади</w:t>
      </w:r>
      <w:r>
        <w:rPr>
          <w:rStyle w:val="a9"/>
          <w:rFonts w:ascii="Times New Roman" w:eastAsia="Times New Roman" w:hAnsi="Times New Roman" w:cs="Times New Roman"/>
          <w:sz w:val="24"/>
          <w:szCs w:val="24"/>
          <w:lang w:val="uk-UA"/>
        </w:rPr>
        <w:footnoteReference w:id="25"/>
      </w:r>
      <w:r>
        <w:rPr>
          <w:rFonts w:ascii="Times New Roman" w:eastAsia="Times New Roman" w:hAnsi="Times New Roman" w:cs="Times New Roman"/>
          <w:sz w:val="24"/>
          <w:szCs w:val="24"/>
          <w:lang w:val="uk-UA"/>
        </w:rPr>
        <w:t>.</w:t>
      </w:r>
    </w:p>
    <w:p w:rsidR="00D44269" w:rsidRPr="00843E11" w:rsidRDefault="00282BBC" w:rsidP="00273AE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3.6. Проте, формування нормативно-правових актів вирізняє</w:t>
      </w:r>
      <w:r w:rsidR="00C43428" w:rsidRPr="00843E11">
        <w:rPr>
          <w:rFonts w:ascii="Times New Roman" w:eastAsia="Times New Roman" w:hAnsi="Times New Roman" w:cs="Times New Roman"/>
          <w:sz w:val="24"/>
          <w:szCs w:val="24"/>
          <w:lang w:val="uk-UA"/>
        </w:rPr>
        <w:t xml:space="preserve"> нестабільність і політична вмотивованість змін. Виборче законодавство й досі не кодифіковано. </w:t>
      </w:r>
      <w:r>
        <w:rPr>
          <w:rFonts w:ascii="Times New Roman" w:eastAsia="Times New Roman" w:hAnsi="Times New Roman" w:cs="Times New Roman"/>
          <w:sz w:val="24"/>
          <w:szCs w:val="24"/>
          <w:lang w:val="uk-UA"/>
        </w:rPr>
        <w:t>Зміни вносяться лише</w:t>
      </w:r>
      <w:r w:rsidR="00C43428" w:rsidRPr="00843E11">
        <w:rPr>
          <w:rFonts w:ascii="Times New Roman" w:eastAsia="Times New Roman" w:hAnsi="Times New Roman" w:cs="Times New Roman"/>
          <w:sz w:val="24"/>
          <w:szCs w:val="24"/>
          <w:lang w:val="uk-UA"/>
        </w:rPr>
        <w:t xml:space="preserve"> до законів про окремі види виборів. Часто ці зміни вносилися в оперативному режимі та були відповіддю на проблеми, що виникали по ходу організації виборчого процесу.</w:t>
      </w:r>
      <w:r>
        <w:rPr>
          <w:rFonts w:ascii="Times New Roman" w:eastAsia="Times New Roman" w:hAnsi="Times New Roman" w:cs="Times New Roman"/>
          <w:sz w:val="24"/>
          <w:szCs w:val="24"/>
          <w:lang w:val="uk-UA"/>
        </w:rPr>
        <w:t xml:space="preserve"> Недосконалим залишається й чинний Закон «Про всеукраїнський референдум».</w:t>
      </w:r>
    </w:p>
    <w:p w:rsidR="00D44269" w:rsidRPr="00843E11" w:rsidRDefault="00D44269" w:rsidP="005A58EE">
      <w:pPr>
        <w:jc w:val="both"/>
        <w:rPr>
          <w:rFonts w:ascii="Times New Roman" w:eastAsia="Times New Roman" w:hAnsi="Times New Roman" w:cs="Times New Roman"/>
          <w:sz w:val="24"/>
          <w:szCs w:val="24"/>
          <w:lang w:val="uk-UA"/>
        </w:rPr>
      </w:pPr>
    </w:p>
    <w:p w:rsidR="00D44269" w:rsidRDefault="00C43428" w:rsidP="005A58EE">
      <w:pPr>
        <w:jc w:val="both"/>
        <w:rPr>
          <w:rFonts w:ascii="Times New Roman" w:eastAsia="Times New Roman" w:hAnsi="Times New Roman" w:cs="Times New Roman"/>
          <w:sz w:val="24"/>
          <w:szCs w:val="24"/>
          <w:lang w:val="uk-UA"/>
        </w:rPr>
      </w:pPr>
      <w:r w:rsidRPr="00843E11">
        <w:rPr>
          <w:rFonts w:ascii="Times New Roman" w:eastAsia="Times New Roman" w:hAnsi="Times New Roman" w:cs="Times New Roman"/>
          <w:sz w:val="24"/>
          <w:szCs w:val="24"/>
          <w:lang w:val="uk-UA"/>
        </w:rPr>
        <w:t>Рекоменда</w:t>
      </w:r>
      <w:r w:rsidR="00A0344F">
        <w:rPr>
          <w:rFonts w:ascii="Times New Roman" w:eastAsia="Times New Roman" w:hAnsi="Times New Roman" w:cs="Times New Roman"/>
          <w:sz w:val="24"/>
          <w:szCs w:val="24"/>
          <w:lang w:val="uk-UA"/>
        </w:rPr>
        <w:t>ц</w:t>
      </w:r>
      <w:r w:rsidRPr="00843E11">
        <w:rPr>
          <w:rFonts w:ascii="Times New Roman" w:eastAsia="Times New Roman" w:hAnsi="Times New Roman" w:cs="Times New Roman"/>
          <w:sz w:val="24"/>
          <w:szCs w:val="24"/>
          <w:lang w:val="uk-UA"/>
        </w:rPr>
        <w:t>ії:</w:t>
      </w:r>
    </w:p>
    <w:p w:rsidR="00A0344F" w:rsidRDefault="00A0344F" w:rsidP="005A58EE">
      <w:pPr>
        <w:jc w:val="both"/>
        <w:rPr>
          <w:rFonts w:ascii="Times New Roman" w:eastAsia="Times New Roman" w:hAnsi="Times New Roman" w:cs="Times New Roman"/>
          <w:sz w:val="24"/>
          <w:szCs w:val="24"/>
          <w:lang w:val="uk-UA"/>
        </w:rPr>
      </w:pPr>
      <w:r w:rsidRPr="00A0344F">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A0344F">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Ухилятись від прийняття законодавчих ініціатив, які несуть у собі потенційні ознаки дискримінації. Вживати, де це потрібно, позитивних дій з метою участі усіх категорій, що потерпають від дискримінації у політичному житті суспільства.</w:t>
      </w:r>
    </w:p>
    <w:p w:rsidR="001400CE" w:rsidRDefault="001400CE">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D44269" w:rsidRPr="00C4624E" w:rsidRDefault="00C4624E">
      <w:pPr>
        <w:jc w:val="both"/>
        <w:rPr>
          <w:rFonts w:ascii="Times New Roman" w:eastAsia="Times New Roman" w:hAnsi="Times New Roman" w:cs="Times New Roman"/>
          <w:b/>
          <w:sz w:val="24"/>
          <w:szCs w:val="24"/>
          <w:lang w:val="uk-UA"/>
        </w:rPr>
      </w:pPr>
      <w:r w:rsidRPr="00C4624E">
        <w:rPr>
          <w:rFonts w:ascii="Times New Roman" w:eastAsia="Times New Roman" w:hAnsi="Times New Roman" w:cs="Times New Roman"/>
          <w:b/>
          <w:sz w:val="24"/>
          <w:szCs w:val="24"/>
          <w:lang w:val="uk-UA"/>
        </w:rPr>
        <w:lastRenderedPageBreak/>
        <w:t>4. Гендерна рівність та проблема бідності</w:t>
      </w:r>
    </w:p>
    <w:p w:rsidR="00D44269" w:rsidRPr="00BB58CC" w:rsidRDefault="00D44269">
      <w:pPr>
        <w:jc w:val="both"/>
        <w:rPr>
          <w:rFonts w:ascii="Times New Roman" w:eastAsia="Calibri" w:hAnsi="Times New Roman" w:cs="Times New Roman"/>
          <w:b/>
          <w:lang w:val="uk-UA"/>
        </w:rPr>
      </w:pPr>
    </w:p>
    <w:p w:rsidR="00273AED" w:rsidRPr="004E2EE3" w:rsidRDefault="00273AED" w:rsidP="00273AED">
      <w:pPr>
        <w:ind w:left="4320"/>
        <w:jc w:val="both"/>
        <w:rPr>
          <w:rFonts w:ascii="Times New Roman" w:eastAsia="Times New Roman" w:hAnsi="Times New Roman" w:cs="Times New Roman"/>
          <w:b/>
          <w:lang w:val="uk-UA"/>
        </w:rPr>
      </w:pPr>
      <w:r w:rsidRPr="004E2EE3">
        <w:rPr>
          <w:rFonts w:ascii="Times New Roman" w:eastAsia="Times New Roman" w:hAnsi="Times New Roman" w:cs="Times New Roman"/>
          <w:b/>
          <w:noProof/>
          <w:lang w:val="uk-UA" w:eastAsia="uk-UA"/>
        </w:rPr>
        <w:drawing>
          <wp:anchor distT="0" distB="0" distL="114300" distR="114300" simplePos="0" relativeHeight="251663360" behindDoc="0" locked="0" layoutInCell="1" allowOverlap="1" wp14:anchorId="4ECB9874" wp14:editId="73A468D0">
            <wp:simplePos x="1357575" y="1469772"/>
            <wp:positionH relativeFrom="column">
              <wp:align>left</wp:align>
            </wp:positionH>
            <wp:positionV relativeFrom="paragraph">
              <wp:align>top</wp:align>
            </wp:positionV>
            <wp:extent cx="1072800" cy="10728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2800" cy="1072800"/>
                    </a:xfrm>
                    <a:prstGeom prst="rect">
                      <a:avLst/>
                    </a:prstGeom>
                    <a:noFill/>
                    <a:ln>
                      <a:noFill/>
                    </a:ln>
                  </pic:spPr>
                </pic:pic>
              </a:graphicData>
            </a:graphic>
          </wp:anchor>
        </w:drawing>
      </w:r>
      <w:r w:rsidRPr="004E2EE3">
        <w:rPr>
          <w:rFonts w:ascii="Times New Roman" w:eastAsia="Times New Roman" w:hAnsi="Times New Roman" w:cs="Times New Roman"/>
          <w:b/>
          <w:lang w:val="uk-UA"/>
        </w:rPr>
        <w:t>Громадська організація «Територія успіху»</w:t>
      </w:r>
    </w:p>
    <w:p w:rsidR="00273AED" w:rsidRPr="004E2EE3" w:rsidRDefault="00273AED" w:rsidP="00273AED">
      <w:pPr>
        <w:autoSpaceDE w:val="0"/>
        <w:autoSpaceDN w:val="0"/>
        <w:adjustRightInd w:val="0"/>
        <w:spacing w:line="240" w:lineRule="auto"/>
        <w:ind w:left="3600" w:firstLine="720"/>
        <w:rPr>
          <w:rFonts w:ascii="Times New Roman" w:hAnsi="Times New Roman" w:cs="Times New Roman"/>
          <w:b/>
        </w:rPr>
      </w:pPr>
      <w:r w:rsidRPr="004E2EE3">
        <w:rPr>
          <w:rFonts w:ascii="Times New Roman" w:hAnsi="Times New Roman" w:cs="Times New Roman"/>
          <w:b/>
        </w:rPr>
        <w:t xml:space="preserve">м. </w:t>
      </w:r>
      <w:r>
        <w:rPr>
          <w:rFonts w:ascii="Times New Roman" w:hAnsi="Times New Roman" w:cs="Times New Roman"/>
          <w:b/>
          <w:lang w:val="uk-UA"/>
        </w:rPr>
        <w:t>Кропивницький</w:t>
      </w:r>
      <w:r w:rsidRPr="004E2EE3">
        <w:rPr>
          <w:rFonts w:ascii="Times New Roman" w:hAnsi="Times New Roman" w:cs="Times New Roman"/>
          <w:b/>
        </w:rPr>
        <w:t xml:space="preserve">, </w:t>
      </w:r>
      <w:r>
        <w:rPr>
          <w:rFonts w:ascii="Times New Roman" w:hAnsi="Times New Roman" w:cs="Times New Roman"/>
          <w:b/>
          <w:lang w:val="uk-UA"/>
        </w:rPr>
        <w:t xml:space="preserve">вул. </w:t>
      </w:r>
      <w:proofErr w:type="spellStart"/>
      <w:r w:rsidRPr="004E2EE3">
        <w:rPr>
          <w:rFonts w:ascii="Times New Roman" w:hAnsi="Times New Roman" w:cs="Times New Roman"/>
          <w:b/>
        </w:rPr>
        <w:t>Єгорова</w:t>
      </w:r>
      <w:proofErr w:type="spellEnd"/>
      <w:r w:rsidRPr="004E2EE3">
        <w:rPr>
          <w:rFonts w:ascii="Times New Roman" w:hAnsi="Times New Roman" w:cs="Times New Roman"/>
          <w:b/>
        </w:rPr>
        <w:t xml:space="preserve">, 40, </w:t>
      </w:r>
      <w:proofErr w:type="spellStart"/>
      <w:r w:rsidRPr="004E2EE3">
        <w:rPr>
          <w:rFonts w:ascii="Times New Roman" w:hAnsi="Times New Roman" w:cs="Times New Roman"/>
          <w:b/>
        </w:rPr>
        <w:t>каб</w:t>
      </w:r>
      <w:proofErr w:type="spellEnd"/>
      <w:r w:rsidRPr="004E2EE3">
        <w:rPr>
          <w:rFonts w:ascii="Times New Roman" w:hAnsi="Times New Roman" w:cs="Times New Roman"/>
          <w:b/>
        </w:rPr>
        <w:t>. 205</w:t>
      </w:r>
    </w:p>
    <w:p w:rsidR="00273AED" w:rsidRPr="004E2EE3" w:rsidRDefault="00273AED" w:rsidP="00273AED">
      <w:pPr>
        <w:autoSpaceDE w:val="0"/>
        <w:autoSpaceDN w:val="0"/>
        <w:adjustRightInd w:val="0"/>
        <w:spacing w:line="240" w:lineRule="auto"/>
        <w:ind w:left="3600" w:firstLine="720"/>
        <w:rPr>
          <w:rFonts w:ascii="Times New Roman" w:hAnsi="Times New Roman" w:cs="Times New Roman"/>
          <w:b/>
        </w:rPr>
      </w:pPr>
      <w:r w:rsidRPr="004E2EE3">
        <w:rPr>
          <w:rFonts w:ascii="Times New Roman" w:hAnsi="Times New Roman" w:cs="Times New Roman"/>
          <w:b/>
        </w:rPr>
        <w:t>тел. 0522 32 26 59</w:t>
      </w:r>
    </w:p>
    <w:p w:rsidR="00273AED" w:rsidRDefault="007A5872" w:rsidP="00273AED">
      <w:pPr>
        <w:autoSpaceDE w:val="0"/>
        <w:autoSpaceDN w:val="0"/>
        <w:adjustRightInd w:val="0"/>
        <w:spacing w:line="240" w:lineRule="auto"/>
        <w:ind w:left="3600" w:firstLine="720"/>
        <w:rPr>
          <w:rFonts w:ascii="Times New Roman" w:hAnsi="Times New Roman" w:cs="Times New Roman"/>
          <w:b/>
        </w:rPr>
      </w:pPr>
      <w:hyperlink r:id="rId19" w:history="1">
        <w:r w:rsidR="00273AED" w:rsidRPr="00C46492">
          <w:rPr>
            <w:rStyle w:val="a6"/>
            <w:rFonts w:ascii="Times New Roman" w:hAnsi="Times New Roman" w:cs="Times New Roman"/>
            <w:b/>
          </w:rPr>
          <w:t>http://watchdog-kr.com.ua</w:t>
        </w:r>
      </w:hyperlink>
    </w:p>
    <w:p w:rsidR="00273AED" w:rsidRDefault="00273AED" w:rsidP="00273AED">
      <w:pPr>
        <w:autoSpaceDE w:val="0"/>
        <w:autoSpaceDN w:val="0"/>
        <w:adjustRightInd w:val="0"/>
        <w:spacing w:line="240" w:lineRule="auto"/>
        <w:ind w:left="3600" w:firstLine="720"/>
        <w:rPr>
          <w:rFonts w:ascii="Times New Roman" w:eastAsia="Times New Roman" w:hAnsi="Times New Roman" w:cs="Times New Roman"/>
          <w:sz w:val="24"/>
          <w:szCs w:val="24"/>
          <w:lang w:val="uk-UA"/>
        </w:rPr>
      </w:pPr>
    </w:p>
    <w:p w:rsidR="00273AED" w:rsidRPr="001400CE" w:rsidRDefault="00273AED" w:rsidP="00273AED">
      <w:pPr>
        <w:autoSpaceDE w:val="0"/>
        <w:autoSpaceDN w:val="0"/>
        <w:adjustRightInd w:val="0"/>
        <w:spacing w:line="240" w:lineRule="auto"/>
        <w:ind w:left="3600" w:firstLine="720"/>
        <w:rPr>
          <w:rFonts w:ascii="Times New Roman" w:eastAsia="Times New Roman" w:hAnsi="Times New Roman" w:cs="Times New Roman"/>
          <w:b/>
          <w:sz w:val="24"/>
          <w:szCs w:val="24"/>
          <w:lang w:val="uk-UA"/>
        </w:rPr>
      </w:pPr>
      <w:r w:rsidRPr="001400CE">
        <w:rPr>
          <w:rFonts w:ascii="Times New Roman" w:eastAsia="Times New Roman" w:hAnsi="Times New Roman" w:cs="Times New Roman"/>
          <w:b/>
          <w:sz w:val="24"/>
          <w:szCs w:val="24"/>
          <w:lang w:val="uk-UA"/>
        </w:rPr>
        <w:t xml:space="preserve">Контактна особа: Євген </w:t>
      </w:r>
      <w:proofErr w:type="spellStart"/>
      <w:r w:rsidRPr="001400CE">
        <w:rPr>
          <w:rFonts w:ascii="Times New Roman" w:eastAsia="Times New Roman" w:hAnsi="Times New Roman" w:cs="Times New Roman"/>
          <w:b/>
          <w:sz w:val="24"/>
          <w:szCs w:val="24"/>
          <w:lang w:val="uk-UA"/>
        </w:rPr>
        <w:t>Гурницький</w:t>
      </w:r>
      <w:proofErr w:type="spellEnd"/>
    </w:p>
    <w:p w:rsidR="00273AED" w:rsidRPr="004C6678" w:rsidRDefault="001400CE" w:rsidP="00273AED">
      <w:pPr>
        <w:autoSpaceDE w:val="0"/>
        <w:autoSpaceDN w:val="0"/>
        <w:adjustRightInd w:val="0"/>
        <w:spacing w:line="240" w:lineRule="auto"/>
        <w:ind w:left="3600" w:firstLine="720"/>
        <w:rPr>
          <w:rFonts w:ascii="MyriadPro-Cond" w:hAnsi="MyriadPro-Cond" w:cs="MyriadPro-Cond"/>
          <w:sz w:val="21"/>
          <w:szCs w:val="21"/>
        </w:rPr>
      </w:pPr>
      <w:r w:rsidRPr="001400CE">
        <w:rPr>
          <w:rFonts w:ascii="Times New Roman" w:eastAsia="Times New Roman" w:hAnsi="Times New Roman" w:cs="Times New Roman"/>
          <w:b/>
          <w:sz w:val="24"/>
          <w:szCs w:val="24"/>
          <w:lang w:val="uk-UA"/>
        </w:rPr>
        <w:t>е</w:t>
      </w:r>
      <w:r w:rsidR="00273AED" w:rsidRPr="001400CE">
        <w:rPr>
          <w:rFonts w:ascii="Times New Roman" w:eastAsia="Times New Roman" w:hAnsi="Times New Roman" w:cs="Times New Roman"/>
          <w:b/>
          <w:sz w:val="24"/>
          <w:szCs w:val="24"/>
          <w:lang w:val="uk-UA"/>
        </w:rPr>
        <w:t>-</w:t>
      </w:r>
      <w:proofErr w:type="spellStart"/>
      <w:r w:rsidR="00273AED" w:rsidRPr="001400CE">
        <w:rPr>
          <w:rFonts w:ascii="Times New Roman" w:eastAsia="Times New Roman" w:hAnsi="Times New Roman" w:cs="Times New Roman"/>
          <w:b/>
          <w:sz w:val="24"/>
          <w:szCs w:val="24"/>
          <w:lang w:val="uk-UA"/>
        </w:rPr>
        <w:t>mail</w:t>
      </w:r>
      <w:proofErr w:type="spellEnd"/>
      <w:r w:rsidR="00273AED" w:rsidRPr="001400CE">
        <w:rPr>
          <w:rFonts w:ascii="Times New Roman" w:eastAsia="Times New Roman" w:hAnsi="Times New Roman" w:cs="Times New Roman"/>
          <w:b/>
          <w:sz w:val="24"/>
          <w:szCs w:val="24"/>
          <w:lang w:val="uk-UA"/>
        </w:rPr>
        <w:t>: teritoriy_ing@i.ua</w:t>
      </w:r>
      <w:r w:rsidR="00273AED">
        <w:rPr>
          <w:rFonts w:ascii="Times New Roman" w:eastAsia="Times New Roman" w:hAnsi="Times New Roman" w:cs="Times New Roman"/>
          <w:sz w:val="24"/>
          <w:szCs w:val="24"/>
          <w:lang w:val="uk-UA"/>
        </w:rPr>
        <w:br w:type="textWrapping" w:clear="all"/>
      </w:r>
    </w:p>
    <w:p w:rsidR="00D44269" w:rsidRPr="004C6678" w:rsidRDefault="00D44269">
      <w:pPr>
        <w:jc w:val="both"/>
        <w:rPr>
          <w:rFonts w:ascii="Times New Roman" w:eastAsia="Calibri" w:hAnsi="Times New Roman" w:cs="Times New Roman"/>
          <w:b/>
        </w:rPr>
      </w:pPr>
    </w:p>
    <w:p w:rsidR="00D44269" w:rsidRPr="00BB58CC" w:rsidRDefault="00D44269">
      <w:pPr>
        <w:jc w:val="both"/>
        <w:rPr>
          <w:rFonts w:ascii="Times New Roman" w:eastAsia="Calibri" w:hAnsi="Times New Roman" w:cs="Times New Roman"/>
          <w:b/>
          <w:highlight w:val="yellow"/>
          <w:lang w:val="uk-UA"/>
        </w:rPr>
      </w:pPr>
    </w:p>
    <w:p w:rsidR="00D44269" w:rsidRPr="00273AED" w:rsidRDefault="00C43428" w:rsidP="005A58EE">
      <w:pPr>
        <w:jc w:val="both"/>
        <w:rPr>
          <w:rFonts w:ascii="Times New Roman" w:eastAsia="Times New Roman" w:hAnsi="Times New Roman" w:cs="Times New Roman"/>
          <w:color w:val="0066FF"/>
          <w:sz w:val="24"/>
          <w:szCs w:val="24"/>
          <w:lang w:val="uk-UA"/>
        </w:rPr>
      </w:pPr>
      <w:r w:rsidRPr="00273AED">
        <w:rPr>
          <w:rFonts w:ascii="Times New Roman" w:eastAsia="Times New Roman" w:hAnsi="Times New Roman" w:cs="Times New Roman"/>
          <w:color w:val="0066FF"/>
          <w:sz w:val="24"/>
          <w:szCs w:val="24"/>
          <w:lang w:val="uk-UA"/>
        </w:rPr>
        <w:t>97.47; 97.48. Врахування гендерного чинника у програмах зменшення рівня бідності.</w:t>
      </w:r>
    </w:p>
    <w:p w:rsidR="00D44269" w:rsidRPr="00273AED" w:rsidRDefault="00C43428" w:rsidP="005A58EE">
      <w:pPr>
        <w:jc w:val="both"/>
        <w:rPr>
          <w:rFonts w:ascii="Times New Roman" w:eastAsia="Times New Roman" w:hAnsi="Times New Roman" w:cs="Times New Roman"/>
          <w:sz w:val="24"/>
          <w:szCs w:val="24"/>
          <w:lang w:val="uk-UA"/>
        </w:rPr>
      </w:pPr>
      <w:r w:rsidRPr="00273AED">
        <w:rPr>
          <w:rFonts w:ascii="Times New Roman" w:eastAsia="Times New Roman" w:hAnsi="Times New Roman" w:cs="Times New Roman"/>
          <w:color w:val="231F20"/>
          <w:sz w:val="24"/>
          <w:szCs w:val="24"/>
          <w:lang w:val="uk-UA"/>
        </w:rPr>
        <w:t xml:space="preserve"> </w:t>
      </w:r>
      <w:r w:rsidR="00884A50">
        <w:rPr>
          <w:rFonts w:ascii="Times New Roman" w:eastAsia="Times New Roman" w:hAnsi="Times New Roman" w:cs="Times New Roman"/>
          <w:color w:val="231F20"/>
          <w:sz w:val="24"/>
          <w:szCs w:val="24"/>
          <w:lang w:val="uk-UA"/>
        </w:rPr>
        <w:t xml:space="preserve">4.1. </w:t>
      </w:r>
      <w:r w:rsidR="00273AED" w:rsidRPr="00273AED">
        <w:rPr>
          <w:rFonts w:ascii="Times New Roman" w:eastAsia="Times New Roman" w:hAnsi="Times New Roman" w:cs="Times New Roman"/>
          <w:color w:val="231F20"/>
          <w:sz w:val="24"/>
          <w:szCs w:val="24"/>
          <w:lang w:val="uk-UA"/>
        </w:rPr>
        <w:t>Рів</w:t>
      </w:r>
      <w:r w:rsidR="00273AED">
        <w:rPr>
          <w:rFonts w:ascii="Times New Roman" w:eastAsia="Times New Roman" w:hAnsi="Times New Roman" w:cs="Times New Roman"/>
          <w:color w:val="231F20"/>
          <w:sz w:val="24"/>
          <w:szCs w:val="24"/>
          <w:lang w:val="uk-UA"/>
        </w:rPr>
        <w:t>ень</w:t>
      </w:r>
      <w:r w:rsidR="00273AED" w:rsidRPr="00273AED">
        <w:rPr>
          <w:rFonts w:ascii="Times New Roman" w:eastAsia="Times New Roman" w:hAnsi="Times New Roman" w:cs="Times New Roman"/>
          <w:color w:val="231F20"/>
          <w:sz w:val="24"/>
          <w:szCs w:val="24"/>
          <w:lang w:val="uk-UA"/>
        </w:rPr>
        <w:t xml:space="preserve"> реального доходу населення </w:t>
      </w:r>
      <w:r w:rsidRPr="00273AED">
        <w:rPr>
          <w:rFonts w:ascii="Times New Roman" w:eastAsia="Times New Roman" w:hAnsi="Times New Roman" w:cs="Times New Roman"/>
          <w:color w:val="231F20"/>
          <w:sz w:val="24"/>
          <w:szCs w:val="24"/>
          <w:lang w:val="uk-UA"/>
        </w:rPr>
        <w:t xml:space="preserve">в Україні </w:t>
      </w:r>
      <w:r w:rsidR="00273AED">
        <w:rPr>
          <w:rFonts w:ascii="Times New Roman" w:eastAsia="Times New Roman" w:hAnsi="Times New Roman" w:cs="Times New Roman"/>
          <w:color w:val="231F20"/>
          <w:sz w:val="24"/>
          <w:szCs w:val="24"/>
          <w:lang w:val="uk-UA"/>
        </w:rPr>
        <w:t>зменшується.</w:t>
      </w:r>
      <w:r w:rsidRPr="00273AED">
        <w:rPr>
          <w:rFonts w:ascii="Times New Roman" w:eastAsia="Times New Roman" w:hAnsi="Times New Roman" w:cs="Times New Roman"/>
          <w:color w:val="231F20"/>
          <w:sz w:val="24"/>
          <w:szCs w:val="24"/>
          <w:lang w:val="uk-UA"/>
        </w:rPr>
        <w:t xml:space="preserve"> </w:t>
      </w:r>
      <w:r w:rsidR="00DC01E9">
        <w:rPr>
          <w:rFonts w:ascii="Times New Roman" w:eastAsia="Times New Roman" w:hAnsi="Times New Roman" w:cs="Times New Roman"/>
          <w:sz w:val="24"/>
          <w:szCs w:val="24"/>
          <w:highlight w:val="white"/>
          <w:lang w:val="uk-UA"/>
        </w:rPr>
        <w:t xml:space="preserve">З 01.05.2017 державою </w:t>
      </w:r>
      <w:r w:rsidR="00DC01E9" w:rsidRPr="00273AED">
        <w:rPr>
          <w:rFonts w:ascii="Times New Roman" w:eastAsia="Times New Roman" w:hAnsi="Times New Roman" w:cs="Times New Roman"/>
          <w:sz w:val="24"/>
          <w:szCs w:val="24"/>
          <w:highlight w:val="white"/>
          <w:lang w:val="uk-UA"/>
        </w:rPr>
        <w:t>встановлен</w:t>
      </w:r>
      <w:r w:rsidR="00DC01E9">
        <w:rPr>
          <w:rFonts w:ascii="Times New Roman" w:eastAsia="Times New Roman" w:hAnsi="Times New Roman" w:cs="Times New Roman"/>
          <w:sz w:val="24"/>
          <w:szCs w:val="24"/>
          <w:highlight w:val="white"/>
          <w:lang w:val="uk-UA"/>
        </w:rPr>
        <w:t>о прожитковий мінімум у 1399 грн. на місяць</w:t>
      </w:r>
      <w:r w:rsidR="00DC01E9" w:rsidRPr="00273AED">
        <w:rPr>
          <w:rFonts w:ascii="Times New Roman" w:eastAsia="Times New Roman" w:hAnsi="Times New Roman" w:cs="Times New Roman"/>
          <w:sz w:val="24"/>
          <w:szCs w:val="24"/>
          <w:highlight w:val="white"/>
          <w:lang w:val="uk-UA"/>
        </w:rPr>
        <w:t xml:space="preserve"> </w:t>
      </w:r>
      <w:r w:rsidR="00DC01E9">
        <w:rPr>
          <w:rFonts w:ascii="Times New Roman" w:eastAsia="Times New Roman" w:hAnsi="Times New Roman" w:cs="Times New Roman"/>
          <w:sz w:val="24"/>
          <w:szCs w:val="24"/>
          <w:highlight w:val="white"/>
          <w:lang w:val="uk-UA"/>
        </w:rPr>
        <w:t>(</w:t>
      </w:r>
      <w:r w:rsidR="00DC01E9" w:rsidRPr="00273AED">
        <w:rPr>
          <w:rFonts w:ascii="Times New Roman" w:eastAsia="Times New Roman" w:hAnsi="Times New Roman" w:cs="Times New Roman"/>
          <w:sz w:val="24"/>
          <w:szCs w:val="24"/>
          <w:highlight w:val="white"/>
          <w:lang w:val="uk-UA"/>
        </w:rPr>
        <w:t xml:space="preserve">56 </w:t>
      </w:r>
      <w:r w:rsidR="00DC01E9" w:rsidRPr="00273AED">
        <w:rPr>
          <w:rFonts w:ascii="Times New Roman" w:eastAsia="Times New Roman" w:hAnsi="Times New Roman" w:cs="Times New Roman"/>
          <w:sz w:val="24"/>
          <w:szCs w:val="24"/>
          <w:highlight w:val="white"/>
        </w:rPr>
        <w:t>$</w:t>
      </w:r>
      <w:r w:rsidR="00DC01E9">
        <w:rPr>
          <w:rFonts w:ascii="Times New Roman" w:eastAsia="Times New Roman" w:hAnsi="Times New Roman" w:cs="Times New Roman"/>
          <w:sz w:val="24"/>
          <w:szCs w:val="24"/>
          <w:highlight w:val="white"/>
          <w:lang w:val="uk-UA"/>
        </w:rPr>
        <w:t>)</w:t>
      </w:r>
      <w:r w:rsidR="00DC01E9" w:rsidRPr="00273AED">
        <w:rPr>
          <w:rFonts w:ascii="Times New Roman" w:eastAsia="Times New Roman" w:hAnsi="Times New Roman" w:cs="Times New Roman"/>
          <w:sz w:val="24"/>
          <w:szCs w:val="24"/>
          <w:highlight w:val="white"/>
          <w:lang w:val="uk-UA"/>
        </w:rPr>
        <w:t>.</w:t>
      </w:r>
      <w:r w:rsidR="00DC01E9" w:rsidRPr="00273AED">
        <w:rPr>
          <w:rFonts w:ascii="Times New Roman" w:eastAsia="Times New Roman" w:hAnsi="Times New Roman" w:cs="Times New Roman"/>
          <w:sz w:val="24"/>
          <w:szCs w:val="24"/>
          <w:lang w:val="uk-UA"/>
        </w:rPr>
        <w:t xml:space="preserve"> Приблизно </w:t>
      </w:r>
      <w:r w:rsidR="00DC01E9">
        <w:rPr>
          <w:rFonts w:ascii="Times New Roman" w:eastAsia="Times New Roman" w:hAnsi="Times New Roman" w:cs="Times New Roman"/>
          <w:sz w:val="24"/>
          <w:szCs w:val="24"/>
          <w:lang w:val="uk-UA"/>
        </w:rPr>
        <w:t>25%</w:t>
      </w:r>
      <w:r w:rsidR="00DC01E9" w:rsidRPr="00273AED">
        <w:rPr>
          <w:rFonts w:ascii="Times New Roman" w:eastAsia="Times New Roman" w:hAnsi="Times New Roman" w:cs="Times New Roman"/>
          <w:sz w:val="24"/>
          <w:szCs w:val="24"/>
          <w:lang w:val="uk-UA"/>
        </w:rPr>
        <w:t xml:space="preserve"> населення знаходиться за межею бідності.</w:t>
      </w:r>
      <w:r w:rsidR="00DC01E9">
        <w:rPr>
          <w:rFonts w:ascii="Times New Roman" w:eastAsia="Times New Roman" w:hAnsi="Times New Roman" w:cs="Times New Roman"/>
          <w:sz w:val="24"/>
          <w:szCs w:val="24"/>
          <w:lang w:val="uk-UA"/>
        </w:rPr>
        <w:t xml:space="preserve"> </w:t>
      </w:r>
      <w:r w:rsidRPr="00273AED">
        <w:rPr>
          <w:rFonts w:ascii="Times New Roman" w:eastAsia="Times New Roman" w:hAnsi="Times New Roman" w:cs="Times New Roman"/>
          <w:color w:val="231F20"/>
          <w:sz w:val="24"/>
          <w:szCs w:val="24"/>
          <w:lang w:val="uk-UA"/>
        </w:rPr>
        <w:t xml:space="preserve">В структурі витрат домогосподарств споживчі сукупні витрати </w:t>
      </w:r>
      <w:r w:rsidR="00DC01E9">
        <w:rPr>
          <w:rFonts w:ascii="Times New Roman" w:eastAsia="Times New Roman" w:hAnsi="Times New Roman" w:cs="Times New Roman"/>
          <w:color w:val="231F20"/>
          <w:sz w:val="24"/>
          <w:szCs w:val="24"/>
          <w:lang w:val="uk-UA"/>
        </w:rPr>
        <w:t>становлять до</w:t>
      </w:r>
      <w:r w:rsidRPr="00273AED">
        <w:rPr>
          <w:rFonts w:ascii="Times New Roman" w:eastAsia="Times New Roman" w:hAnsi="Times New Roman" w:cs="Times New Roman"/>
          <w:color w:val="231F20"/>
          <w:sz w:val="24"/>
          <w:szCs w:val="24"/>
          <w:lang w:val="uk-UA"/>
        </w:rPr>
        <w:t xml:space="preserve"> 92,9% </w:t>
      </w:r>
      <w:r w:rsidR="00DC01E9">
        <w:rPr>
          <w:rFonts w:ascii="Times New Roman" w:eastAsia="Times New Roman" w:hAnsi="Times New Roman" w:cs="Times New Roman"/>
          <w:color w:val="231F20"/>
          <w:sz w:val="24"/>
          <w:szCs w:val="24"/>
          <w:lang w:val="uk-UA"/>
        </w:rPr>
        <w:t>при загальному скороченні</w:t>
      </w:r>
      <w:r w:rsidRPr="00273AED">
        <w:rPr>
          <w:rFonts w:ascii="Times New Roman" w:eastAsia="Times New Roman" w:hAnsi="Times New Roman" w:cs="Times New Roman"/>
          <w:color w:val="231F20"/>
          <w:sz w:val="24"/>
          <w:szCs w:val="24"/>
          <w:lang w:val="uk-UA"/>
        </w:rPr>
        <w:t xml:space="preserve"> споживання продуктів харчування.</w:t>
      </w:r>
      <w:r w:rsidR="00DC01E9">
        <w:rPr>
          <w:rFonts w:ascii="Times New Roman" w:eastAsia="Times New Roman" w:hAnsi="Times New Roman" w:cs="Times New Roman"/>
          <w:color w:val="231F20"/>
          <w:sz w:val="24"/>
          <w:szCs w:val="24"/>
          <w:lang w:val="uk-UA"/>
        </w:rPr>
        <w:t xml:space="preserve"> </w:t>
      </w:r>
      <w:r w:rsidR="00C4624E" w:rsidRPr="00273AED">
        <w:rPr>
          <w:rFonts w:ascii="Times New Roman" w:eastAsia="Times New Roman" w:hAnsi="Times New Roman" w:cs="Times New Roman"/>
          <w:sz w:val="24"/>
          <w:szCs w:val="24"/>
          <w:lang w:val="uk-UA"/>
        </w:rPr>
        <w:t>Навіть за умови, коли обоє батьків працюють і отримують зарплату на 20-30% вищу за мінімальну, сім’я все одно відчуває себе бідною. Поява другої та наступної дитини ставить родини у ще більш скрутне становище. У найгіршій ситуації перебувають багатодітні родини – ризик монетарної бідності для них у 2,4-2,6 рази вищий за середній</w:t>
      </w:r>
      <w:r w:rsidR="00C4624E">
        <w:rPr>
          <w:rFonts w:ascii="Times New Roman" w:eastAsia="Times New Roman" w:hAnsi="Times New Roman" w:cs="Times New Roman"/>
          <w:sz w:val="24"/>
          <w:szCs w:val="24"/>
          <w:lang w:val="uk-UA"/>
        </w:rPr>
        <w:t xml:space="preserve">. </w:t>
      </w:r>
      <w:r w:rsidRPr="00273AED">
        <w:rPr>
          <w:rFonts w:ascii="Times New Roman" w:eastAsia="Times New Roman" w:hAnsi="Times New Roman" w:cs="Times New Roman"/>
          <w:sz w:val="24"/>
          <w:szCs w:val="24"/>
          <w:lang w:val="uk-UA"/>
        </w:rPr>
        <w:t>Ризики бідності зростають із зменше</w:t>
      </w:r>
      <w:r w:rsidR="00C4624E">
        <w:rPr>
          <w:rFonts w:ascii="Times New Roman" w:eastAsia="Times New Roman" w:hAnsi="Times New Roman" w:cs="Times New Roman"/>
          <w:sz w:val="24"/>
          <w:szCs w:val="24"/>
          <w:lang w:val="uk-UA"/>
        </w:rPr>
        <w:t>нням розмірів населених пунктів -</w:t>
      </w:r>
      <w:r w:rsidRPr="00273AED">
        <w:rPr>
          <w:rFonts w:ascii="Times New Roman" w:eastAsia="Times New Roman" w:hAnsi="Times New Roman" w:cs="Times New Roman"/>
          <w:sz w:val="24"/>
          <w:szCs w:val="24"/>
          <w:lang w:val="uk-UA"/>
        </w:rPr>
        <w:t xml:space="preserve"> рівень сільської бідності </w:t>
      </w:r>
      <w:r w:rsidR="00C4624E">
        <w:rPr>
          <w:rFonts w:ascii="Times New Roman" w:eastAsia="Times New Roman" w:hAnsi="Times New Roman" w:cs="Times New Roman"/>
          <w:sz w:val="24"/>
          <w:szCs w:val="24"/>
          <w:lang w:val="uk-UA"/>
        </w:rPr>
        <w:t xml:space="preserve">(29,7%) </w:t>
      </w:r>
      <w:r w:rsidRPr="00273AED">
        <w:rPr>
          <w:rFonts w:ascii="Times New Roman" w:eastAsia="Times New Roman" w:hAnsi="Times New Roman" w:cs="Times New Roman"/>
          <w:sz w:val="24"/>
          <w:szCs w:val="24"/>
          <w:lang w:val="uk-UA"/>
        </w:rPr>
        <w:t xml:space="preserve">майже вдвічі перевищує такий показник у великих містах </w:t>
      </w:r>
      <w:r w:rsidR="00C4624E">
        <w:rPr>
          <w:rFonts w:ascii="Times New Roman" w:eastAsia="Times New Roman" w:hAnsi="Times New Roman" w:cs="Times New Roman"/>
          <w:sz w:val="24"/>
          <w:szCs w:val="24"/>
          <w:lang w:val="uk-UA"/>
        </w:rPr>
        <w:t>(</w:t>
      </w:r>
      <w:r w:rsidRPr="00273AED">
        <w:rPr>
          <w:rFonts w:ascii="Times New Roman" w:eastAsia="Times New Roman" w:hAnsi="Times New Roman" w:cs="Times New Roman"/>
          <w:sz w:val="24"/>
          <w:szCs w:val="24"/>
          <w:lang w:val="uk-UA"/>
        </w:rPr>
        <w:t xml:space="preserve">17,1 </w:t>
      </w:r>
      <w:r w:rsidR="00C4624E">
        <w:rPr>
          <w:rFonts w:ascii="Times New Roman" w:eastAsia="Times New Roman" w:hAnsi="Times New Roman" w:cs="Times New Roman"/>
          <w:sz w:val="24"/>
          <w:szCs w:val="24"/>
          <w:lang w:val="uk-UA"/>
        </w:rPr>
        <w:t>%</w:t>
      </w:r>
      <w:r w:rsidRPr="00273AED">
        <w:rPr>
          <w:rFonts w:ascii="Times New Roman" w:eastAsia="Times New Roman" w:hAnsi="Times New Roman" w:cs="Times New Roman"/>
          <w:sz w:val="24"/>
          <w:szCs w:val="24"/>
          <w:lang w:val="uk-UA"/>
        </w:rPr>
        <w:t xml:space="preserve">). Особливу групу ризику становлять сільські жінки. </w:t>
      </w:r>
    </w:p>
    <w:p w:rsidR="00D44269" w:rsidRPr="00273AED" w:rsidRDefault="00884A50" w:rsidP="005A58EE">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4.2. </w:t>
      </w:r>
      <w:r w:rsidR="00C43428" w:rsidRPr="00273AED">
        <w:rPr>
          <w:rFonts w:ascii="Times New Roman" w:eastAsia="Times New Roman" w:hAnsi="Times New Roman" w:cs="Times New Roman"/>
          <w:sz w:val="24"/>
          <w:szCs w:val="24"/>
          <w:lang w:val="uk-UA"/>
        </w:rPr>
        <w:t>Протягом останніх  4 років в Україні ухвалено низку стратегічних н</w:t>
      </w:r>
      <w:r>
        <w:rPr>
          <w:rFonts w:ascii="Times New Roman" w:eastAsia="Times New Roman" w:hAnsi="Times New Roman" w:cs="Times New Roman"/>
          <w:sz w:val="24"/>
          <w:szCs w:val="24"/>
          <w:lang w:val="uk-UA"/>
        </w:rPr>
        <w:t>ормативних актів спрямованих на подолання бідності,</w:t>
      </w:r>
      <w:r w:rsidR="00C43428" w:rsidRPr="00273AED">
        <w:rPr>
          <w:rFonts w:ascii="Times New Roman" w:eastAsia="Times New Roman" w:hAnsi="Times New Roman" w:cs="Times New Roman"/>
          <w:sz w:val="24"/>
          <w:szCs w:val="24"/>
          <w:lang w:val="uk-UA"/>
        </w:rPr>
        <w:t xml:space="preserve"> зменшення різниці в оплаті праці для чоловіків та жінок</w:t>
      </w:r>
      <w:r>
        <w:rPr>
          <w:rStyle w:val="a9"/>
          <w:rFonts w:ascii="Times New Roman" w:eastAsia="Times New Roman" w:hAnsi="Times New Roman" w:cs="Times New Roman"/>
          <w:sz w:val="24"/>
          <w:szCs w:val="24"/>
          <w:lang w:val="uk-UA"/>
        </w:rPr>
        <w:footnoteReference w:id="26"/>
      </w:r>
      <w:r w:rsidR="00C43428" w:rsidRPr="00273AED">
        <w:rPr>
          <w:rFonts w:ascii="Times New Roman" w:eastAsia="Times New Roman" w:hAnsi="Times New Roman" w:cs="Times New Roman"/>
          <w:sz w:val="24"/>
          <w:szCs w:val="24"/>
          <w:lang w:val="uk-UA"/>
        </w:rPr>
        <w:t>. Однак</w:t>
      </w:r>
      <w:r w:rsidRPr="00884A50">
        <w:rPr>
          <w:rFonts w:ascii="Times New Roman" w:eastAsia="Times New Roman" w:hAnsi="Times New Roman" w:cs="Times New Roman"/>
          <w:sz w:val="24"/>
          <w:szCs w:val="24"/>
          <w:lang w:val="uk-UA"/>
        </w:rPr>
        <w:t xml:space="preserve"> </w:t>
      </w:r>
      <w:r w:rsidRPr="00273AED">
        <w:rPr>
          <w:rFonts w:ascii="Times New Roman" w:eastAsia="Times New Roman" w:hAnsi="Times New Roman" w:cs="Times New Roman"/>
          <w:sz w:val="24"/>
          <w:szCs w:val="24"/>
          <w:lang w:val="uk-UA"/>
        </w:rPr>
        <w:t>гендерн</w:t>
      </w:r>
      <w:r>
        <w:rPr>
          <w:rFonts w:ascii="Times New Roman" w:eastAsia="Times New Roman" w:hAnsi="Times New Roman" w:cs="Times New Roman"/>
          <w:sz w:val="24"/>
          <w:szCs w:val="24"/>
          <w:lang w:val="uk-UA"/>
        </w:rPr>
        <w:t>ий</w:t>
      </w:r>
      <w:r w:rsidRPr="00273AED">
        <w:rPr>
          <w:rFonts w:ascii="Times New Roman" w:eastAsia="Times New Roman" w:hAnsi="Times New Roman" w:cs="Times New Roman"/>
          <w:sz w:val="24"/>
          <w:szCs w:val="24"/>
          <w:lang w:val="uk-UA"/>
        </w:rPr>
        <w:t xml:space="preserve"> чинник</w:t>
      </w:r>
      <w:r w:rsidR="00C43428" w:rsidRPr="00273AED">
        <w:rPr>
          <w:rFonts w:ascii="Times New Roman" w:eastAsia="Times New Roman" w:hAnsi="Times New Roman" w:cs="Times New Roman"/>
          <w:sz w:val="24"/>
          <w:szCs w:val="24"/>
          <w:lang w:val="uk-UA"/>
        </w:rPr>
        <w:t xml:space="preserve"> у цих документах практично не врахован</w:t>
      </w:r>
      <w:r>
        <w:rPr>
          <w:rFonts w:ascii="Times New Roman" w:eastAsia="Times New Roman" w:hAnsi="Times New Roman" w:cs="Times New Roman"/>
          <w:sz w:val="24"/>
          <w:szCs w:val="24"/>
          <w:lang w:val="uk-UA"/>
        </w:rPr>
        <w:t>ий</w:t>
      </w:r>
      <w:r w:rsidR="00C43428" w:rsidRPr="00273AE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а </w:t>
      </w:r>
      <w:r w:rsidR="00C43428" w:rsidRPr="00273AED">
        <w:rPr>
          <w:rFonts w:ascii="Times New Roman" w:eastAsia="Times New Roman" w:hAnsi="Times New Roman" w:cs="Times New Roman"/>
          <w:sz w:val="24"/>
          <w:szCs w:val="24"/>
          <w:lang w:val="uk-UA"/>
        </w:rPr>
        <w:t xml:space="preserve">пропоновані заходи не </w:t>
      </w:r>
      <w:r w:rsidRPr="00273AED">
        <w:rPr>
          <w:rFonts w:ascii="Times New Roman" w:eastAsia="Times New Roman" w:hAnsi="Times New Roman" w:cs="Times New Roman"/>
          <w:sz w:val="24"/>
          <w:szCs w:val="24"/>
          <w:lang w:val="uk-UA"/>
        </w:rPr>
        <w:t xml:space="preserve">є </w:t>
      </w:r>
      <w:r w:rsidR="00C43428" w:rsidRPr="00273AED">
        <w:rPr>
          <w:rFonts w:ascii="Times New Roman" w:eastAsia="Times New Roman" w:hAnsi="Times New Roman" w:cs="Times New Roman"/>
          <w:sz w:val="24"/>
          <w:szCs w:val="24"/>
          <w:lang w:val="uk-UA"/>
        </w:rPr>
        <w:t>ефективними.</w:t>
      </w:r>
    </w:p>
    <w:p w:rsidR="00012083" w:rsidRPr="00273AED" w:rsidRDefault="00012083" w:rsidP="005A58EE">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4.3. </w:t>
      </w:r>
      <w:r w:rsidR="00884A50">
        <w:rPr>
          <w:rFonts w:ascii="Times New Roman" w:eastAsia="Times New Roman" w:hAnsi="Times New Roman" w:cs="Times New Roman"/>
          <w:sz w:val="24"/>
          <w:szCs w:val="24"/>
          <w:lang w:val="uk-UA"/>
        </w:rPr>
        <w:t>Індекс гендерного розриву (</w:t>
      </w:r>
      <w:r w:rsidR="00C43428" w:rsidRPr="00273AED">
        <w:rPr>
          <w:rFonts w:ascii="Times New Roman" w:eastAsia="Times New Roman" w:hAnsi="Times New Roman" w:cs="Times New Roman"/>
          <w:sz w:val="24"/>
          <w:szCs w:val="24"/>
          <w:lang w:val="uk-UA"/>
        </w:rPr>
        <w:t>Світови</w:t>
      </w:r>
      <w:r w:rsidR="00884A50">
        <w:rPr>
          <w:rFonts w:ascii="Times New Roman" w:eastAsia="Times New Roman" w:hAnsi="Times New Roman" w:cs="Times New Roman"/>
          <w:sz w:val="24"/>
          <w:szCs w:val="24"/>
          <w:lang w:val="uk-UA"/>
        </w:rPr>
        <w:t>й</w:t>
      </w:r>
      <w:r w:rsidR="00C43428" w:rsidRPr="00273AED">
        <w:rPr>
          <w:rFonts w:ascii="Times New Roman" w:eastAsia="Times New Roman" w:hAnsi="Times New Roman" w:cs="Times New Roman"/>
          <w:sz w:val="24"/>
          <w:szCs w:val="24"/>
          <w:lang w:val="uk-UA"/>
        </w:rPr>
        <w:t xml:space="preserve"> економічни</w:t>
      </w:r>
      <w:r w:rsidR="00884A50">
        <w:rPr>
          <w:rFonts w:ascii="Times New Roman" w:eastAsia="Times New Roman" w:hAnsi="Times New Roman" w:cs="Times New Roman"/>
          <w:sz w:val="24"/>
          <w:szCs w:val="24"/>
          <w:lang w:val="uk-UA"/>
        </w:rPr>
        <w:t>й</w:t>
      </w:r>
      <w:r w:rsidR="00C43428" w:rsidRPr="00273AED">
        <w:rPr>
          <w:rFonts w:ascii="Times New Roman" w:eastAsia="Times New Roman" w:hAnsi="Times New Roman" w:cs="Times New Roman"/>
          <w:sz w:val="24"/>
          <w:szCs w:val="24"/>
          <w:lang w:val="uk-UA"/>
        </w:rPr>
        <w:t xml:space="preserve"> форум</w:t>
      </w:r>
      <w:r w:rsidR="00884A50">
        <w:rPr>
          <w:rFonts w:ascii="Times New Roman" w:eastAsia="Times New Roman" w:hAnsi="Times New Roman" w:cs="Times New Roman"/>
          <w:sz w:val="24"/>
          <w:szCs w:val="24"/>
          <w:lang w:val="uk-UA"/>
        </w:rPr>
        <w:t xml:space="preserve">) фіксує збільшення в Україні </w:t>
      </w:r>
      <w:r w:rsidR="00884A50" w:rsidRPr="00273AED">
        <w:rPr>
          <w:rFonts w:ascii="Times New Roman" w:eastAsia="Times New Roman" w:hAnsi="Times New Roman" w:cs="Times New Roman"/>
          <w:sz w:val="24"/>
          <w:szCs w:val="24"/>
          <w:lang w:val="uk-UA"/>
        </w:rPr>
        <w:t>гендерн</w:t>
      </w:r>
      <w:r w:rsidR="00884A50">
        <w:rPr>
          <w:rFonts w:ascii="Times New Roman" w:eastAsia="Times New Roman" w:hAnsi="Times New Roman" w:cs="Times New Roman"/>
          <w:sz w:val="24"/>
          <w:szCs w:val="24"/>
          <w:lang w:val="uk-UA"/>
        </w:rPr>
        <w:t>ого</w:t>
      </w:r>
      <w:r w:rsidR="00884A50" w:rsidRPr="00273AED">
        <w:rPr>
          <w:rFonts w:ascii="Times New Roman" w:eastAsia="Times New Roman" w:hAnsi="Times New Roman" w:cs="Times New Roman"/>
          <w:sz w:val="24"/>
          <w:szCs w:val="24"/>
          <w:lang w:val="uk-UA"/>
        </w:rPr>
        <w:t xml:space="preserve"> розрив</w:t>
      </w:r>
      <w:r w:rsidR="00884A50">
        <w:rPr>
          <w:rFonts w:ascii="Times New Roman" w:eastAsia="Times New Roman" w:hAnsi="Times New Roman" w:cs="Times New Roman"/>
          <w:sz w:val="24"/>
          <w:szCs w:val="24"/>
          <w:lang w:val="uk-UA"/>
        </w:rPr>
        <w:t>у</w:t>
      </w:r>
      <w:r w:rsidR="00884A50" w:rsidRPr="00273AED">
        <w:rPr>
          <w:rFonts w:ascii="Times New Roman" w:eastAsia="Times New Roman" w:hAnsi="Times New Roman" w:cs="Times New Roman"/>
          <w:sz w:val="24"/>
          <w:szCs w:val="24"/>
          <w:lang w:val="uk-UA"/>
        </w:rPr>
        <w:t xml:space="preserve"> в оплаті праці</w:t>
      </w:r>
      <w:r w:rsidR="00884A50">
        <w:rPr>
          <w:rFonts w:ascii="Times New Roman" w:eastAsia="Times New Roman" w:hAnsi="Times New Roman" w:cs="Times New Roman"/>
          <w:sz w:val="24"/>
          <w:szCs w:val="24"/>
          <w:lang w:val="uk-UA"/>
        </w:rPr>
        <w:t>. В 2014</w:t>
      </w:r>
      <w:r w:rsidR="00C43428" w:rsidRPr="00273AED">
        <w:rPr>
          <w:rFonts w:ascii="Times New Roman" w:eastAsia="Times New Roman" w:hAnsi="Times New Roman" w:cs="Times New Roman"/>
          <w:sz w:val="24"/>
          <w:szCs w:val="24"/>
          <w:lang w:val="uk-UA"/>
        </w:rPr>
        <w:t xml:space="preserve"> році Україна обіймала 56 місце, в 2015 - 67, в 2016 - 69 місце</w:t>
      </w:r>
      <w:r w:rsidR="00884A50">
        <w:rPr>
          <w:rStyle w:val="a9"/>
          <w:rFonts w:ascii="Times New Roman" w:eastAsia="Times New Roman" w:hAnsi="Times New Roman" w:cs="Times New Roman"/>
          <w:sz w:val="24"/>
          <w:szCs w:val="24"/>
          <w:lang w:val="uk-UA"/>
        </w:rPr>
        <w:footnoteReference w:id="27"/>
      </w:r>
      <w:r w:rsidR="00C43428" w:rsidRPr="00273AED">
        <w:rPr>
          <w:rFonts w:ascii="Times New Roman" w:eastAsia="Times New Roman" w:hAnsi="Times New Roman" w:cs="Times New Roman"/>
          <w:sz w:val="24"/>
          <w:szCs w:val="24"/>
          <w:lang w:val="uk-UA"/>
        </w:rPr>
        <w:t xml:space="preserve">. Одним із складових цього індексу є економічна рівність та можливості. Відповідно </w:t>
      </w:r>
      <w:r w:rsidR="00884A50" w:rsidRPr="00273AED">
        <w:rPr>
          <w:rFonts w:ascii="Times New Roman" w:eastAsia="Times New Roman" w:hAnsi="Times New Roman" w:cs="Times New Roman"/>
          <w:sz w:val="24"/>
          <w:szCs w:val="24"/>
          <w:lang w:val="uk-UA"/>
        </w:rPr>
        <w:t xml:space="preserve">в </w:t>
      </w:r>
      <w:r w:rsidR="00C43428" w:rsidRPr="00273AED">
        <w:rPr>
          <w:rFonts w:ascii="Times New Roman" w:eastAsia="Times New Roman" w:hAnsi="Times New Roman" w:cs="Times New Roman"/>
          <w:sz w:val="24"/>
          <w:szCs w:val="24"/>
          <w:lang w:val="uk-UA"/>
        </w:rPr>
        <w:t xml:space="preserve">2014 жінки отримували на 23,67%, в  2015 – на 25,1%, в 2016 – </w:t>
      </w:r>
      <w:r w:rsidR="00884A50">
        <w:rPr>
          <w:rFonts w:ascii="Times New Roman" w:eastAsia="Times New Roman" w:hAnsi="Times New Roman" w:cs="Times New Roman"/>
          <w:sz w:val="24"/>
          <w:szCs w:val="24"/>
          <w:lang w:val="uk-UA"/>
        </w:rPr>
        <w:t xml:space="preserve">на </w:t>
      </w:r>
      <w:r w:rsidR="00C43428" w:rsidRPr="00273AED">
        <w:rPr>
          <w:rFonts w:ascii="Times New Roman" w:eastAsia="Times New Roman" w:hAnsi="Times New Roman" w:cs="Times New Roman"/>
          <w:sz w:val="24"/>
          <w:szCs w:val="24"/>
          <w:lang w:val="uk-UA"/>
        </w:rPr>
        <w:t>25,71% менше за чоловіків</w:t>
      </w:r>
      <w:r w:rsidR="00884A50">
        <w:rPr>
          <w:rFonts w:ascii="Times New Roman" w:eastAsia="Times New Roman" w:hAnsi="Times New Roman" w:cs="Times New Roman"/>
          <w:sz w:val="24"/>
          <w:szCs w:val="24"/>
          <w:lang w:val="uk-UA"/>
        </w:rPr>
        <w:t>.</w:t>
      </w:r>
      <w:r w:rsidR="007C5BBE">
        <w:rPr>
          <w:rFonts w:ascii="Times New Roman" w:eastAsia="Times New Roman" w:hAnsi="Times New Roman" w:cs="Times New Roman"/>
          <w:sz w:val="24"/>
          <w:szCs w:val="24"/>
          <w:lang w:val="uk-UA"/>
        </w:rPr>
        <w:t xml:space="preserve"> </w:t>
      </w:r>
      <w:r w:rsidR="00C43428" w:rsidRPr="00273AED">
        <w:rPr>
          <w:rFonts w:ascii="Times New Roman" w:eastAsia="Times New Roman" w:hAnsi="Times New Roman" w:cs="Times New Roman"/>
          <w:sz w:val="24"/>
          <w:szCs w:val="24"/>
          <w:lang w:val="uk-UA"/>
        </w:rPr>
        <w:t xml:space="preserve">Чоловіки частіше залучаються до робіт з важкими, шкідливими, особливо важкими і особливо шкідливими умовами праці, а також до роботи в нічний час, що передбачає підвищену оплату. </w:t>
      </w:r>
      <w:r w:rsidRPr="00273AED">
        <w:rPr>
          <w:rFonts w:ascii="Times New Roman" w:eastAsia="Times New Roman" w:hAnsi="Times New Roman" w:cs="Times New Roman"/>
          <w:sz w:val="24"/>
          <w:szCs w:val="24"/>
          <w:lang w:val="uk-UA"/>
        </w:rPr>
        <w:t xml:space="preserve">Виплати з соціального фонду страхування з  тимчасової втрати працездатності </w:t>
      </w:r>
      <w:r>
        <w:rPr>
          <w:rFonts w:ascii="Times New Roman" w:eastAsia="Times New Roman" w:hAnsi="Times New Roman" w:cs="Times New Roman"/>
          <w:sz w:val="24"/>
          <w:szCs w:val="24"/>
          <w:lang w:val="uk-UA"/>
        </w:rPr>
        <w:t>залежать від</w:t>
      </w:r>
      <w:r w:rsidRPr="00273AED">
        <w:rPr>
          <w:rFonts w:ascii="Times New Roman" w:eastAsia="Times New Roman" w:hAnsi="Times New Roman" w:cs="Times New Roman"/>
          <w:sz w:val="24"/>
          <w:szCs w:val="24"/>
          <w:lang w:val="uk-UA"/>
        </w:rPr>
        <w:t xml:space="preserve"> страхового стажу. Зокрема, при страховому стажі не менше трьох років виплачується 50% від середньої заробітної плати, стаж від трьох до п’яти років – 60% . Від 5 до 8 – 70%, більше 8 років </w:t>
      </w:r>
      <w:r w:rsidRPr="00273AED">
        <w:rPr>
          <w:rFonts w:ascii="Times New Roman" w:eastAsia="Times New Roman" w:hAnsi="Times New Roman" w:cs="Times New Roman"/>
          <w:sz w:val="24"/>
          <w:szCs w:val="24"/>
          <w:lang w:val="uk-UA"/>
        </w:rPr>
        <w:lastRenderedPageBreak/>
        <w:t>- оплати проводят</w:t>
      </w:r>
      <w:r>
        <w:rPr>
          <w:rFonts w:ascii="Times New Roman" w:eastAsia="Times New Roman" w:hAnsi="Times New Roman" w:cs="Times New Roman"/>
          <w:sz w:val="24"/>
          <w:szCs w:val="24"/>
          <w:lang w:val="uk-UA"/>
        </w:rPr>
        <w:t xml:space="preserve">ься в стовідсотковому обсязі. </w:t>
      </w:r>
      <w:r w:rsidRPr="00273AED">
        <w:rPr>
          <w:rFonts w:ascii="Times New Roman" w:eastAsia="Times New Roman" w:hAnsi="Times New Roman" w:cs="Times New Roman"/>
          <w:sz w:val="24"/>
          <w:szCs w:val="24"/>
          <w:lang w:val="uk-UA"/>
        </w:rPr>
        <w:t>Тому саме молоді жінки, які мають малолітніх дітей</w:t>
      </w:r>
      <w:r>
        <w:rPr>
          <w:rFonts w:ascii="Times New Roman" w:eastAsia="Times New Roman" w:hAnsi="Times New Roman" w:cs="Times New Roman"/>
          <w:sz w:val="24"/>
          <w:szCs w:val="24"/>
          <w:lang w:val="uk-UA"/>
        </w:rPr>
        <w:t>,</w:t>
      </w:r>
      <w:r w:rsidRPr="00273AED">
        <w:rPr>
          <w:rFonts w:ascii="Times New Roman" w:eastAsia="Times New Roman" w:hAnsi="Times New Roman" w:cs="Times New Roman"/>
          <w:sz w:val="24"/>
          <w:szCs w:val="24"/>
          <w:lang w:val="uk-UA"/>
        </w:rPr>
        <w:t xml:space="preserve"> потерпають від такої практики.</w:t>
      </w:r>
    </w:p>
    <w:p w:rsidR="00D44269" w:rsidRDefault="00012083" w:rsidP="005A58EE">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 </w:t>
      </w:r>
      <w:r w:rsidR="007C5BBE" w:rsidRPr="007C5BBE">
        <w:rPr>
          <w:rStyle w:val="ae"/>
          <w:rFonts w:ascii="Times New Roman" w:hAnsi="Times New Roman" w:cs="Times New Roman"/>
          <w:b w:val="0"/>
          <w:color w:val="302F2F"/>
          <w:sz w:val="24"/>
          <w:szCs w:val="24"/>
        </w:rPr>
        <w:t xml:space="preserve">В </w:t>
      </w:r>
      <w:proofErr w:type="spellStart"/>
      <w:r w:rsidR="007C5BBE" w:rsidRPr="007C5BBE">
        <w:rPr>
          <w:rStyle w:val="ae"/>
          <w:rFonts w:ascii="Times New Roman" w:hAnsi="Times New Roman" w:cs="Times New Roman"/>
          <w:b w:val="0"/>
          <w:color w:val="302F2F"/>
          <w:sz w:val="24"/>
          <w:szCs w:val="24"/>
        </w:rPr>
        <w:t>Україні</w:t>
      </w:r>
      <w:proofErr w:type="spellEnd"/>
      <w:r w:rsidR="007C5BBE" w:rsidRPr="007C5BBE">
        <w:rPr>
          <w:rStyle w:val="ae"/>
          <w:rFonts w:ascii="Times New Roman" w:hAnsi="Times New Roman" w:cs="Times New Roman"/>
          <w:b w:val="0"/>
          <w:color w:val="302F2F"/>
          <w:sz w:val="24"/>
          <w:szCs w:val="24"/>
        </w:rPr>
        <w:t xml:space="preserve"> </w:t>
      </w:r>
      <w:r w:rsidR="007C5BBE">
        <w:rPr>
          <w:rFonts w:ascii="Times New Roman" w:eastAsia="Times New Roman" w:hAnsi="Times New Roman" w:cs="Times New Roman"/>
          <w:sz w:val="24"/>
          <w:szCs w:val="24"/>
          <w:lang w:val="uk-UA"/>
        </w:rPr>
        <w:t>зберігається</w:t>
      </w:r>
      <w:r w:rsidR="00C43428" w:rsidRPr="00273AED">
        <w:rPr>
          <w:rFonts w:ascii="Times New Roman" w:eastAsia="Times New Roman" w:hAnsi="Times New Roman" w:cs="Times New Roman"/>
          <w:sz w:val="24"/>
          <w:szCs w:val="24"/>
          <w:lang w:val="uk-UA"/>
        </w:rPr>
        <w:t xml:space="preserve"> заборона для жінок </w:t>
      </w:r>
      <w:r w:rsidR="007C5BBE">
        <w:rPr>
          <w:rFonts w:ascii="Times New Roman" w:eastAsia="Times New Roman" w:hAnsi="Times New Roman" w:cs="Times New Roman"/>
          <w:sz w:val="24"/>
          <w:szCs w:val="24"/>
          <w:lang w:val="uk-UA"/>
        </w:rPr>
        <w:t xml:space="preserve">займатися </w:t>
      </w:r>
      <w:proofErr w:type="spellStart"/>
      <w:r w:rsidR="007C5BBE">
        <w:rPr>
          <w:rStyle w:val="ae"/>
          <w:rFonts w:ascii="Times New Roman" w:hAnsi="Times New Roman" w:cs="Times New Roman"/>
          <w:b w:val="0"/>
          <w:color w:val="302F2F"/>
          <w:sz w:val="24"/>
          <w:szCs w:val="24"/>
        </w:rPr>
        <w:t>понад</w:t>
      </w:r>
      <w:proofErr w:type="spellEnd"/>
      <w:r w:rsidR="007C5BBE">
        <w:rPr>
          <w:rStyle w:val="ae"/>
          <w:rFonts w:ascii="Times New Roman" w:hAnsi="Times New Roman" w:cs="Times New Roman"/>
          <w:b w:val="0"/>
          <w:color w:val="302F2F"/>
          <w:sz w:val="24"/>
          <w:szCs w:val="24"/>
        </w:rPr>
        <w:t xml:space="preserve"> 450 вид</w:t>
      </w:r>
      <w:proofErr w:type="spellStart"/>
      <w:r w:rsidR="007C5BBE">
        <w:rPr>
          <w:rStyle w:val="ae"/>
          <w:rFonts w:ascii="Times New Roman" w:hAnsi="Times New Roman" w:cs="Times New Roman"/>
          <w:b w:val="0"/>
          <w:color w:val="302F2F"/>
          <w:sz w:val="24"/>
          <w:szCs w:val="24"/>
          <w:lang w:val="uk-UA"/>
        </w:rPr>
        <w:t>ами</w:t>
      </w:r>
      <w:proofErr w:type="spellEnd"/>
      <w:r w:rsidR="007C5BBE" w:rsidRPr="007C5BBE">
        <w:rPr>
          <w:rStyle w:val="ae"/>
          <w:rFonts w:ascii="Times New Roman" w:hAnsi="Times New Roman" w:cs="Times New Roman"/>
          <w:b w:val="0"/>
          <w:color w:val="302F2F"/>
          <w:sz w:val="24"/>
          <w:szCs w:val="24"/>
        </w:rPr>
        <w:t xml:space="preserve"> </w:t>
      </w:r>
      <w:proofErr w:type="spellStart"/>
      <w:r w:rsidR="007C5BBE" w:rsidRPr="007C5BBE">
        <w:rPr>
          <w:rStyle w:val="ae"/>
          <w:rFonts w:ascii="Times New Roman" w:hAnsi="Times New Roman" w:cs="Times New Roman"/>
          <w:b w:val="0"/>
          <w:color w:val="302F2F"/>
          <w:sz w:val="24"/>
          <w:szCs w:val="24"/>
        </w:rPr>
        <w:t>діяльності</w:t>
      </w:r>
      <w:proofErr w:type="spellEnd"/>
      <w:r w:rsidR="007C5BBE">
        <w:rPr>
          <w:rStyle w:val="ae"/>
          <w:rFonts w:ascii="Times New Roman" w:hAnsi="Times New Roman" w:cs="Times New Roman"/>
          <w:b w:val="0"/>
          <w:color w:val="302F2F"/>
          <w:sz w:val="24"/>
          <w:szCs w:val="24"/>
          <w:lang w:val="uk-UA"/>
        </w:rPr>
        <w:t>,</w:t>
      </w:r>
      <w:r w:rsidR="007C5BBE" w:rsidRPr="00273AED">
        <w:rPr>
          <w:rFonts w:ascii="Times New Roman" w:eastAsia="Times New Roman" w:hAnsi="Times New Roman" w:cs="Times New Roman"/>
          <w:sz w:val="24"/>
          <w:szCs w:val="24"/>
          <w:lang w:val="uk-UA"/>
        </w:rPr>
        <w:t xml:space="preserve"> </w:t>
      </w:r>
      <w:proofErr w:type="spellStart"/>
      <w:r w:rsidR="007C5BBE" w:rsidRPr="007C5BBE">
        <w:rPr>
          <w:rStyle w:val="ae"/>
          <w:rFonts w:ascii="Times New Roman" w:hAnsi="Times New Roman" w:cs="Times New Roman"/>
          <w:b w:val="0"/>
          <w:color w:val="302F2F"/>
          <w:sz w:val="24"/>
          <w:szCs w:val="24"/>
        </w:rPr>
        <w:t>що</w:t>
      </w:r>
      <w:proofErr w:type="spellEnd"/>
      <w:r w:rsidR="007C5BBE" w:rsidRPr="007C5BBE">
        <w:rPr>
          <w:rStyle w:val="ae"/>
          <w:rFonts w:ascii="Times New Roman" w:hAnsi="Times New Roman" w:cs="Times New Roman"/>
          <w:b w:val="0"/>
          <w:color w:val="302F2F"/>
          <w:sz w:val="24"/>
          <w:szCs w:val="24"/>
        </w:rPr>
        <w:t xml:space="preserve"> грубо </w:t>
      </w:r>
      <w:proofErr w:type="spellStart"/>
      <w:r w:rsidR="007C5BBE" w:rsidRPr="007C5BBE">
        <w:rPr>
          <w:rStyle w:val="ae"/>
          <w:rFonts w:ascii="Times New Roman" w:hAnsi="Times New Roman" w:cs="Times New Roman"/>
          <w:b w:val="0"/>
          <w:color w:val="302F2F"/>
          <w:sz w:val="24"/>
          <w:szCs w:val="24"/>
        </w:rPr>
        <w:t>порушує</w:t>
      </w:r>
      <w:proofErr w:type="spellEnd"/>
      <w:r w:rsidR="007C5BBE" w:rsidRPr="007C5BBE">
        <w:rPr>
          <w:rStyle w:val="ae"/>
          <w:rFonts w:ascii="Times New Roman" w:hAnsi="Times New Roman" w:cs="Times New Roman"/>
          <w:b w:val="0"/>
          <w:color w:val="302F2F"/>
          <w:sz w:val="24"/>
          <w:szCs w:val="24"/>
        </w:rPr>
        <w:t xml:space="preserve"> </w:t>
      </w:r>
      <w:r w:rsidR="007C5BBE">
        <w:rPr>
          <w:rStyle w:val="ae"/>
          <w:rFonts w:ascii="Times New Roman" w:hAnsi="Times New Roman" w:cs="Times New Roman"/>
          <w:b w:val="0"/>
          <w:color w:val="302F2F"/>
          <w:sz w:val="24"/>
          <w:szCs w:val="24"/>
          <w:lang w:val="uk-UA"/>
        </w:rPr>
        <w:t xml:space="preserve">їх </w:t>
      </w:r>
      <w:r w:rsidR="007C5BBE" w:rsidRPr="007C5BBE">
        <w:rPr>
          <w:rStyle w:val="ae"/>
          <w:rFonts w:ascii="Times New Roman" w:hAnsi="Times New Roman" w:cs="Times New Roman"/>
          <w:b w:val="0"/>
          <w:color w:val="302F2F"/>
          <w:sz w:val="24"/>
          <w:szCs w:val="24"/>
        </w:rPr>
        <w:t xml:space="preserve">право на роботу, на </w:t>
      </w:r>
      <w:proofErr w:type="spellStart"/>
      <w:r w:rsidR="007C5BBE" w:rsidRPr="007C5BBE">
        <w:rPr>
          <w:rStyle w:val="ae"/>
          <w:rFonts w:ascii="Times New Roman" w:hAnsi="Times New Roman" w:cs="Times New Roman"/>
          <w:b w:val="0"/>
          <w:color w:val="302F2F"/>
          <w:sz w:val="24"/>
          <w:szCs w:val="24"/>
        </w:rPr>
        <w:t>рівність</w:t>
      </w:r>
      <w:proofErr w:type="spellEnd"/>
      <w:r w:rsidR="007C5BBE" w:rsidRPr="007C5BBE">
        <w:rPr>
          <w:rStyle w:val="ae"/>
          <w:rFonts w:ascii="Times New Roman" w:hAnsi="Times New Roman" w:cs="Times New Roman"/>
          <w:b w:val="0"/>
          <w:color w:val="302F2F"/>
          <w:sz w:val="24"/>
          <w:szCs w:val="24"/>
        </w:rPr>
        <w:t xml:space="preserve"> з </w:t>
      </w:r>
      <w:proofErr w:type="spellStart"/>
      <w:r w:rsidR="007C5BBE" w:rsidRPr="007C5BBE">
        <w:rPr>
          <w:rStyle w:val="ae"/>
          <w:rFonts w:ascii="Times New Roman" w:hAnsi="Times New Roman" w:cs="Times New Roman"/>
          <w:b w:val="0"/>
          <w:color w:val="302F2F"/>
          <w:sz w:val="24"/>
          <w:szCs w:val="24"/>
        </w:rPr>
        <w:t>чоловіками</w:t>
      </w:r>
      <w:proofErr w:type="spellEnd"/>
      <w:r w:rsidR="007C5BBE" w:rsidRPr="007C5BBE">
        <w:rPr>
          <w:rStyle w:val="ae"/>
          <w:rFonts w:ascii="Times New Roman" w:hAnsi="Times New Roman" w:cs="Times New Roman"/>
          <w:b w:val="0"/>
          <w:color w:val="302F2F"/>
          <w:sz w:val="24"/>
          <w:szCs w:val="24"/>
        </w:rPr>
        <w:t xml:space="preserve"> в </w:t>
      </w:r>
      <w:proofErr w:type="spellStart"/>
      <w:r w:rsidR="007C5BBE" w:rsidRPr="007C5BBE">
        <w:rPr>
          <w:rStyle w:val="ae"/>
          <w:rFonts w:ascii="Times New Roman" w:hAnsi="Times New Roman" w:cs="Times New Roman"/>
          <w:b w:val="0"/>
          <w:color w:val="302F2F"/>
          <w:sz w:val="24"/>
          <w:szCs w:val="24"/>
        </w:rPr>
        <w:t>трудовій</w:t>
      </w:r>
      <w:proofErr w:type="spellEnd"/>
      <w:r w:rsidR="007C5BBE" w:rsidRPr="007C5BBE">
        <w:rPr>
          <w:rStyle w:val="ae"/>
          <w:rFonts w:ascii="Times New Roman" w:hAnsi="Times New Roman" w:cs="Times New Roman"/>
          <w:b w:val="0"/>
          <w:color w:val="302F2F"/>
          <w:sz w:val="24"/>
          <w:szCs w:val="24"/>
        </w:rPr>
        <w:t xml:space="preserve"> </w:t>
      </w:r>
      <w:proofErr w:type="spellStart"/>
      <w:r w:rsidR="007C5BBE" w:rsidRPr="007C5BBE">
        <w:rPr>
          <w:rStyle w:val="ae"/>
          <w:rFonts w:ascii="Times New Roman" w:hAnsi="Times New Roman" w:cs="Times New Roman"/>
          <w:b w:val="0"/>
          <w:color w:val="302F2F"/>
          <w:sz w:val="24"/>
          <w:szCs w:val="24"/>
        </w:rPr>
        <w:t>сфері</w:t>
      </w:r>
      <w:proofErr w:type="spellEnd"/>
      <w:r w:rsidR="007C5BBE">
        <w:rPr>
          <w:rStyle w:val="a9"/>
          <w:rFonts w:ascii="Times New Roman" w:eastAsia="Times New Roman" w:hAnsi="Times New Roman" w:cs="Times New Roman"/>
          <w:sz w:val="24"/>
          <w:szCs w:val="24"/>
          <w:lang w:val="uk-UA"/>
        </w:rPr>
        <w:footnoteReference w:id="28"/>
      </w:r>
      <w:r w:rsidR="00C43428" w:rsidRPr="00273AED">
        <w:rPr>
          <w:rFonts w:ascii="Times New Roman" w:eastAsia="Times New Roman" w:hAnsi="Times New Roman" w:cs="Times New Roman"/>
          <w:sz w:val="24"/>
          <w:szCs w:val="24"/>
          <w:lang w:val="uk-UA"/>
        </w:rPr>
        <w:t>.</w:t>
      </w:r>
      <w:r w:rsidR="007C5BBE">
        <w:rPr>
          <w:rFonts w:ascii="Times New Roman" w:eastAsia="Times New Roman" w:hAnsi="Times New Roman" w:cs="Times New Roman"/>
          <w:sz w:val="24"/>
          <w:szCs w:val="24"/>
          <w:lang w:val="uk-UA"/>
        </w:rPr>
        <w:t xml:space="preserve"> Це супроводжується гендерним дисбалансом </w:t>
      </w:r>
      <w:r w:rsidR="007C5BBE" w:rsidRPr="00273AED">
        <w:rPr>
          <w:rFonts w:ascii="Times New Roman" w:eastAsia="Times New Roman" w:hAnsi="Times New Roman" w:cs="Times New Roman"/>
          <w:sz w:val="24"/>
          <w:szCs w:val="24"/>
          <w:lang w:val="uk-UA"/>
        </w:rPr>
        <w:t>в системі державної служби</w:t>
      </w:r>
      <w:r w:rsidR="007C5BBE">
        <w:rPr>
          <w:rFonts w:ascii="Times New Roman" w:eastAsia="Times New Roman" w:hAnsi="Times New Roman" w:cs="Times New Roman"/>
          <w:sz w:val="24"/>
          <w:szCs w:val="24"/>
          <w:lang w:val="uk-UA"/>
        </w:rPr>
        <w:t xml:space="preserve">, де </w:t>
      </w:r>
      <w:r>
        <w:rPr>
          <w:rFonts w:ascii="Times New Roman" w:eastAsia="Times New Roman" w:hAnsi="Times New Roman" w:cs="Times New Roman"/>
          <w:sz w:val="24"/>
          <w:szCs w:val="24"/>
          <w:lang w:val="uk-UA"/>
        </w:rPr>
        <w:t xml:space="preserve">керівні </w:t>
      </w:r>
      <w:r w:rsidR="007C5BBE">
        <w:rPr>
          <w:rFonts w:ascii="Times New Roman" w:eastAsia="Times New Roman" w:hAnsi="Times New Roman" w:cs="Times New Roman"/>
          <w:sz w:val="24"/>
          <w:szCs w:val="24"/>
          <w:lang w:val="uk-UA"/>
        </w:rPr>
        <w:t xml:space="preserve">посади </w:t>
      </w:r>
      <w:r>
        <w:rPr>
          <w:rFonts w:ascii="Times New Roman" w:eastAsia="Times New Roman" w:hAnsi="Times New Roman" w:cs="Times New Roman"/>
          <w:sz w:val="24"/>
          <w:szCs w:val="24"/>
          <w:lang w:val="uk-UA"/>
        </w:rPr>
        <w:t xml:space="preserve">на рівні області </w:t>
      </w:r>
      <w:r w:rsidR="007C5BBE">
        <w:rPr>
          <w:rFonts w:ascii="Times New Roman" w:eastAsia="Times New Roman" w:hAnsi="Times New Roman" w:cs="Times New Roman"/>
          <w:sz w:val="24"/>
          <w:szCs w:val="24"/>
          <w:lang w:val="uk-UA"/>
        </w:rPr>
        <w:t>займають не більше 32% жінок</w:t>
      </w:r>
      <w:r>
        <w:rPr>
          <w:rFonts w:ascii="Times New Roman" w:eastAsia="Times New Roman" w:hAnsi="Times New Roman" w:cs="Times New Roman"/>
          <w:sz w:val="24"/>
          <w:szCs w:val="24"/>
          <w:lang w:val="uk-UA"/>
        </w:rPr>
        <w:t>.</w:t>
      </w:r>
    </w:p>
    <w:p w:rsidR="00D44269" w:rsidRPr="00273AED" w:rsidRDefault="00012083" w:rsidP="005A58EE">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 Викладені проблеми посилюються</w:t>
      </w:r>
      <w:r w:rsidR="00C43428" w:rsidRPr="00273AED">
        <w:rPr>
          <w:rFonts w:ascii="Times New Roman" w:eastAsia="Times New Roman" w:hAnsi="Times New Roman" w:cs="Times New Roman"/>
          <w:sz w:val="24"/>
          <w:szCs w:val="24"/>
          <w:lang w:val="uk-UA"/>
        </w:rPr>
        <w:t xml:space="preserve"> відсутніст</w:t>
      </w:r>
      <w:r>
        <w:rPr>
          <w:rFonts w:ascii="Times New Roman" w:eastAsia="Times New Roman" w:hAnsi="Times New Roman" w:cs="Times New Roman"/>
          <w:sz w:val="24"/>
          <w:szCs w:val="24"/>
          <w:lang w:val="uk-UA"/>
        </w:rPr>
        <w:t>ю</w:t>
      </w:r>
      <w:r w:rsidR="00C43428" w:rsidRPr="00273AED">
        <w:rPr>
          <w:rFonts w:ascii="Times New Roman" w:eastAsia="Times New Roman" w:hAnsi="Times New Roman" w:cs="Times New Roman"/>
          <w:sz w:val="24"/>
          <w:szCs w:val="24"/>
          <w:lang w:val="uk-UA"/>
        </w:rPr>
        <w:t xml:space="preserve"> ефективного діалогу з організаціями громадянського суспільства, спрямованого на покращення практик повідомлення та розслідування випадків дискримінації. Крім того, гендерні проблеми не </w:t>
      </w:r>
      <w:r>
        <w:rPr>
          <w:rFonts w:ascii="Times New Roman" w:eastAsia="Times New Roman" w:hAnsi="Times New Roman" w:cs="Times New Roman"/>
          <w:sz w:val="24"/>
          <w:szCs w:val="24"/>
          <w:lang w:val="uk-UA"/>
        </w:rPr>
        <w:t>знаходяться</w:t>
      </w:r>
      <w:r w:rsidR="00C43428" w:rsidRPr="00273AED">
        <w:rPr>
          <w:rFonts w:ascii="Times New Roman" w:eastAsia="Times New Roman" w:hAnsi="Times New Roman" w:cs="Times New Roman"/>
          <w:sz w:val="24"/>
          <w:szCs w:val="24"/>
          <w:lang w:val="uk-UA"/>
        </w:rPr>
        <w:t xml:space="preserve"> в фокусі судової влади України </w:t>
      </w:r>
      <w:r>
        <w:rPr>
          <w:rFonts w:ascii="Times New Roman" w:eastAsia="Times New Roman" w:hAnsi="Times New Roman" w:cs="Times New Roman"/>
          <w:sz w:val="24"/>
          <w:szCs w:val="24"/>
          <w:lang w:val="uk-UA"/>
        </w:rPr>
        <w:t xml:space="preserve">- </w:t>
      </w:r>
      <w:r w:rsidRPr="00273AED">
        <w:rPr>
          <w:rFonts w:ascii="Times New Roman" w:eastAsia="Times New Roman" w:hAnsi="Times New Roman" w:cs="Times New Roman"/>
          <w:sz w:val="24"/>
          <w:szCs w:val="24"/>
          <w:lang w:val="uk-UA"/>
        </w:rPr>
        <w:t>судов</w:t>
      </w:r>
      <w:r>
        <w:rPr>
          <w:rFonts w:ascii="Times New Roman" w:eastAsia="Times New Roman" w:hAnsi="Times New Roman" w:cs="Times New Roman"/>
          <w:sz w:val="24"/>
          <w:szCs w:val="24"/>
          <w:lang w:val="uk-UA"/>
        </w:rPr>
        <w:t>а</w:t>
      </w:r>
      <w:r w:rsidRPr="00273AED">
        <w:rPr>
          <w:rFonts w:ascii="Times New Roman" w:eastAsia="Times New Roman" w:hAnsi="Times New Roman" w:cs="Times New Roman"/>
          <w:sz w:val="24"/>
          <w:szCs w:val="24"/>
          <w:lang w:val="uk-UA"/>
        </w:rPr>
        <w:t xml:space="preserve"> практик</w:t>
      </w:r>
      <w:r>
        <w:rPr>
          <w:rFonts w:ascii="Times New Roman" w:eastAsia="Times New Roman" w:hAnsi="Times New Roman" w:cs="Times New Roman"/>
          <w:sz w:val="24"/>
          <w:szCs w:val="24"/>
          <w:lang w:val="uk-UA"/>
        </w:rPr>
        <w:t>а</w:t>
      </w:r>
      <w:r w:rsidRPr="00273AED">
        <w:rPr>
          <w:rFonts w:ascii="Times New Roman" w:eastAsia="Times New Roman" w:hAnsi="Times New Roman" w:cs="Times New Roman"/>
          <w:sz w:val="24"/>
          <w:szCs w:val="24"/>
          <w:lang w:val="uk-UA"/>
        </w:rPr>
        <w:t xml:space="preserve"> у справах про дискримінацію в оплаті праці за ознакою статі </w:t>
      </w:r>
      <w:r w:rsidR="00C43428" w:rsidRPr="00273AED">
        <w:rPr>
          <w:rFonts w:ascii="Times New Roman" w:eastAsia="Times New Roman" w:hAnsi="Times New Roman" w:cs="Times New Roman"/>
          <w:sz w:val="24"/>
          <w:szCs w:val="24"/>
          <w:lang w:val="uk-UA"/>
        </w:rPr>
        <w:t>практичн</w:t>
      </w:r>
      <w:r>
        <w:rPr>
          <w:rFonts w:ascii="Times New Roman" w:eastAsia="Times New Roman" w:hAnsi="Times New Roman" w:cs="Times New Roman"/>
          <w:sz w:val="24"/>
          <w:szCs w:val="24"/>
          <w:lang w:val="uk-UA"/>
        </w:rPr>
        <w:t>о відсутня</w:t>
      </w:r>
      <w:r>
        <w:rPr>
          <w:rStyle w:val="a9"/>
          <w:rFonts w:ascii="Times New Roman" w:eastAsia="Times New Roman" w:hAnsi="Times New Roman" w:cs="Times New Roman"/>
          <w:sz w:val="24"/>
          <w:szCs w:val="24"/>
          <w:lang w:val="uk-UA"/>
        </w:rPr>
        <w:footnoteReference w:id="29"/>
      </w:r>
      <w:r>
        <w:rPr>
          <w:rFonts w:ascii="Times New Roman" w:eastAsia="Times New Roman" w:hAnsi="Times New Roman" w:cs="Times New Roman"/>
          <w:sz w:val="24"/>
          <w:szCs w:val="24"/>
          <w:lang w:val="uk-UA"/>
        </w:rPr>
        <w:t>.</w:t>
      </w:r>
    </w:p>
    <w:p w:rsidR="003B2F4E" w:rsidRDefault="003B2F4E" w:rsidP="005A58EE">
      <w:pPr>
        <w:jc w:val="both"/>
        <w:rPr>
          <w:rFonts w:ascii="Times New Roman" w:eastAsia="Times New Roman" w:hAnsi="Times New Roman" w:cs="Times New Roman"/>
          <w:sz w:val="24"/>
          <w:szCs w:val="24"/>
          <w:lang w:val="uk-UA"/>
        </w:rPr>
      </w:pPr>
    </w:p>
    <w:p w:rsidR="00D44269" w:rsidRPr="00273AED" w:rsidRDefault="00012083" w:rsidP="005A58EE">
      <w:pPr>
        <w:jc w:val="both"/>
        <w:rPr>
          <w:rFonts w:ascii="Times New Roman" w:eastAsia="Times New Roman" w:hAnsi="Times New Roman" w:cs="Times New Roman"/>
          <w:sz w:val="24"/>
          <w:szCs w:val="24"/>
          <w:lang w:val="uk-UA"/>
        </w:rPr>
      </w:pPr>
      <w:r w:rsidRPr="00273AED">
        <w:rPr>
          <w:rFonts w:ascii="Times New Roman" w:eastAsia="Times New Roman" w:hAnsi="Times New Roman" w:cs="Times New Roman"/>
          <w:sz w:val="24"/>
          <w:szCs w:val="24"/>
          <w:lang w:val="uk-UA"/>
        </w:rPr>
        <w:t>Рекомендації</w:t>
      </w:r>
      <w:r w:rsidR="008117B3">
        <w:rPr>
          <w:rFonts w:ascii="Times New Roman" w:eastAsia="Times New Roman" w:hAnsi="Times New Roman" w:cs="Times New Roman"/>
          <w:sz w:val="24"/>
          <w:szCs w:val="24"/>
          <w:lang w:val="uk-UA"/>
        </w:rPr>
        <w:t>:</w:t>
      </w:r>
    </w:p>
    <w:p w:rsidR="00012083" w:rsidRPr="00012083" w:rsidRDefault="00012083" w:rsidP="005A58EE">
      <w:pPr>
        <w:jc w:val="both"/>
        <w:rPr>
          <w:rFonts w:ascii="Times New Roman" w:eastAsia="Times New Roman" w:hAnsi="Times New Roman" w:cs="Times New Roman"/>
          <w:color w:val="231F20"/>
          <w:sz w:val="24"/>
          <w:szCs w:val="24"/>
          <w:highlight w:val="white"/>
          <w:lang w:val="uk-UA"/>
        </w:rPr>
      </w:pPr>
      <w:r>
        <w:rPr>
          <w:rFonts w:ascii="Times New Roman" w:eastAsia="Times New Roman" w:hAnsi="Times New Roman" w:cs="Times New Roman"/>
          <w:sz w:val="24"/>
          <w:szCs w:val="24"/>
          <w:lang w:val="uk-UA"/>
        </w:rPr>
        <w:t xml:space="preserve">12. </w:t>
      </w:r>
      <w:r w:rsidRPr="00012083">
        <w:rPr>
          <w:rFonts w:ascii="Times New Roman" w:eastAsia="Times New Roman" w:hAnsi="Times New Roman" w:cs="Times New Roman"/>
          <w:color w:val="231F20"/>
          <w:sz w:val="24"/>
          <w:szCs w:val="24"/>
          <w:highlight w:val="white"/>
          <w:lang w:val="uk-UA"/>
        </w:rPr>
        <w:t xml:space="preserve">У повному обсязі передбачати фінансування закріплених у законодавстві гарантій дотримання соціально-економічних прав, припинити практику «ручного керування» при встановленні розмірів соціальних виплат </w:t>
      </w:r>
      <w:proofErr w:type="spellStart"/>
      <w:r w:rsidRPr="00012083">
        <w:rPr>
          <w:rFonts w:ascii="Times New Roman" w:eastAsia="Times New Roman" w:hAnsi="Times New Roman" w:cs="Times New Roman"/>
          <w:color w:val="231F20"/>
          <w:sz w:val="24"/>
          <w:szCs w:val="24"/>
          <w:highlight w:val="white"/>
          <w:lang w:val="uk-UA"/>
        </w:rPr>
        <w:t>допомогосподарств</w:t>
      </w:r>
      <w:r>
        <w:rPr>
          <w:rFonts w:ascii="Times New Roman" w:eastAsia="Times New Roman" w:hAnsi="Times New Roman" w:cs="Times New Roman"/>
          <w:color w:val="231F20"/>
          <w:sz w:val="24"/>
          <w:szCs w:val="24"/>
          <w:highlight w:val="white"/>
          <w:lang w:val="uk-UA"/>
        </w:rPr>
        <w:t>ам</w:t>
      </w:r>
      <w:proofErr w:type="spellEnd"/>
      <w:r w:rsidRPr="00012083">
        <w:rPr>
          <w:rFonts w:ascii="Times New Roman" w:eastAsia="Times New Roman" w:hAnsi="Times New Roman" w:cs="Times New Roman"/>
          <w:color w:val="231F20"/>
          <w:sz w:val="24"/>
          <w:szCs w:val="24"/>
          <w:highlight w:val="white"/>
          <w:lang w:val="uk-UA"/>
        </w:rPr>
        <w:t>.</w:t>
      </w:r>
    </w:p>
    <w:p w:rsidR="00BE600F" w:rsidRPr="00012083" w:rsidRDefault="00BE600F" w:rsidP="005A58EE">
      <w:pPr>
        <w:jc w:val="both"/>
        <w:rPr>
          <w:rFonts w:ascii="Times New Roman" w:eastAsia="Times New Roman" w:hAnsi="Times New Roman" w:cs="Times New Roman"/>
          <w:color w:val="231F20"/>
          <w:sz w:val="24"/>
          <w:szCs w:val="24"/>
          <w:highlight w:val="white"/>
          <w:lang w:val="uk-UA"/>
        </w:rPr>
      </w:pPr>
      <w:r>
        <w:rPr>
          <w:rFonts w:ascii="Times New Roman" w:eastAsia="Times New Roman" w:hAnsi="Times New Roman" w:cs="Times New Roman"/>
          <w:color w:val="231F20"/>
          <w:sz w:val="24"/>
          <w:szCs w:val="24"/>
          <w:highlight w:val="white"/>
          <w:lang w:val="uk-UA"/>
        </w:rPr>
        <w:t xml:space="preserve">13. </w:t>
      </w:r>
      <w:r w:rsidRPr="00012083">
        <w:rPr>
          <w:rFonts w:ascii="Times New Roman" w:eastAsia="Times New Roman" w:hAnsi="Times New Roman" w:cs="Times New Roman"/>
          <w:color w:val="231F20"/>
          <w:sz w:val="24"/>
          <w:szCs w:val="24"/>
          <w:highlight w:val="white"/>
          <w:lang w:val="uk-UA"/>
        </w:rPr>
        <w:t>Уникати дискретного підвищення мінімальної пенсії; запровадити правило індексації, за якого підвищення пенсії буде прив’язане до індексу споживчих цін, розрахованого для груп населення</w:t>
      </w:r>
      <w:r>
        <w:rPr>
          <w:rFonts w:ascii="Times New Roman" w:eastAsia="Times New Roman" w:hAnsi="Times New Roman" w:cs="Times New Roman"/>
          <w:color w:val="231F20"/>
          <w:sz w:val="24"/>
          <w:szCs w:val="24"/>
          <w:highlight w:val="white"/>
          <w:lang w:val="uk-UA"/>
        </w:rPr>
        <w:t>, що мають різні</w:t>
      </w:r>
      <w:r w:rsidRPr="00012083">
        <w:rPr>
          <w:rFonts w:ascii="Times New Roman" w:eastAsia="Times New Roman" w:hAnsi="Times New Roman" w:cs="Times New Roman"/>
          <w:color w:val="231F20"/>
          <w:sz w:val="24"/>
          <w:szCs w:val="24"/>
          <w:highlight w:val="white"/>
          <w:lang w:val="uk-UA"/>
        </w:rPr>
        <w:t xml:space="preserve"> доходи.</w:t>
      </w:r>
    </w:p>
    <w:p w:rsidR="00012083" w:rsidRPr="00012083" w:rsidRDefault="00BE600F" w:rsidP="005A58EE">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00012083">
        <w:rPr>
          <w:rFonts w:ascii="Times New Roman" w:eastAsia="Times New Roman" w:hAnsi="Times New Roman" w:cs="Times New Roman"/>
          <w:sz w:val="24"/>
          <w:szCs w:val="24"/>
          <w:lang w:val="uk-UA"/>
        </w:rPr>
        <w:t xml:space="preserve">. </w:t>
      </w:r>
      <w:r w:rsidR="00012083" w:rsidRPr="00012083">
        <w:rPr>
          <w:rFonts w:ascii="Times New Roman" w:eastAsia="Times New Roman" w:hAnsi="Times New Roman" w:cs="Times New Roman"/>
          <w:sz w:val="24"/>
          <w:szCs w:val="24"/>
          <w:lang w:val="uk-UA"/>
        </w:rPr>
        <w:t>Започаткувати навчальні курси з гендерних питань для студентів, державних службовц</w:t>
      </w:r>
      <w:r w:rsidR="00012083">
        <w:rPr>
          <w:rFonts w:ascii="Times New Roman" w:eastAsia="Times New Roman" w:hAnsi="Times New Roman" w:cs="Times New Roman"/>
          <w:sz w:val="24"/>
          <w:szCs w:val="24"/>
          <w:lang w:val="uk-UA"/>
        </w:rPr>
        <w:t>ів, суддів і кандидатів у судді.</w:t>
      </w:r>
    </w:p>
    <w:p w:rsidR="00012083" w:rsidRPr="00012083" w:rsidRDefault="00BE600F" w:rsidP="005A58EE">
      <w:pPr>
        <w:jc w:val="both"/>
        <w:rPr>
          <w:rFonts w:ascii="Times New Roman" w:eastAsia="Times New Roman" w:hAnsi="Times New Roman" w:cs="Times New Roman"/>
          <w:color w:val="231F20"/>
          <w:sz w:val="24"/>
          <w:szCs w:val="24"/>
          <w:highlight w:val="white"/>
          <w:lang w:val="uk-UA"/>
        </w:rPr>
      </w:pPr>
      <w:r>
        <w:rPr>
          <w:rFonts w:ascii="Times New Roman" w:eastAsia="Times New Roman" w:hAnsi="Times New Roman" w:cs="Times New Roman"/>
          <w:color w:val="231F20"/>
          <w:sz w:val="24"/>
          <w:szCs w:val="24"/>
          <w:highlight w:val="white"/>
          <w:lang w:val="uk-UA"/>
        </w:rPr>
        <w:t>15</w:t>
      </w:r>
      <w:r w:rsidR="00012083">
        <w:rPr>
          <w:rFonts w:ascii="Times New Roman" w:eastAsia="Times New Roman" w:hAnsi="Times New Roman" w:cs="Times New Roman"/>
          <w:color w:val="231F20"/>
          <w:sz w:val="24"/>
          <w:szCs w:val="24"/>
          <w:highlight w:val="white"/>
          <w:lang w:val="uk-UA"/>
        </w:rPr>
        <w:t xml:space="preserve">. </w:t>
      </w:r>
      <w:r w:rsidR="00012083" w:rsidRPr="00012083">
        <w:rPr>
          <w:rFonts w:ascii="Times New Roman" w:eastAsia="Times New Roman" w:hAnsi="Times New Roman" w:cs="Times New Roman"/>
          <w:color w:val="231F20"/>
          <w:sz w:val="24"/>
          <w:szCs w:val="24"/>
          <w:highlight w:val="white"/>
          <w:lang w:val="uk-UA"/>
        </w:rPr>
        <w:t xml:space="preserve">Забезпечити гарантії реалізації рішень національних судів, </w:t>
      </w:r>
      <w:r w:rsidR="00012083">
        <w:rPr>
          <w:rFonts w:ascii="Times New Roman" w:eastAsia="Times New Roman" w:hAnsi="Times New Roman" w:cs="Times New Roman"/>
          <w:color w:val="231F20"/>
          <w:sz w:val="24"/>
          <w:szCs w:val="24"/>
          <w:highlight w:val="white"/>
          <w:lang w:val="uk-UA"/>
        </w:rPr>
        <w:t>які стосуються виплат соціальної</w:t>
      </w:r>
      <w:r w:rsidR="00012083" w:rsidRPr="00012083">
        <w:rPr>
          <w:rFonts w:ascii="Times New Roman" w:eastAsia="Times New Roman" w:hAnsi="Times New Roman" w:cs="Times New Roman"/>
          <w:color w:val="231F20"/>
          <w:sz w:val="24"/>
          <w:szCs w:val="24"/>
          <w:highlight w:val="white"/>
          <w:lang w:val="uk-UA"/>
        </w:rPr>
        <w:t xml:space="preserve"> допомог</w:t>
      </w:r>
      <w:r w:rsidR="00012083">
        <w:rPr>
          <w:rFonts w:ascii="Times New Roman" w:eastAsia="Times New Roman" w:hAnsi="Times New Roman" w:cs="Times New Roman"/>
          <w:color w:val="231F20"/>
          <w:sz w:val="24"/>
          <w:szCs w:val="24"/>
          <w:highlight w:val="white"/>
          <w:lang w:val="uk-UA"/>
        </w:rPr>
        <w:t>и</w:t>
      </w:r>
      <w:r w:rsidR="00012083" w:rsidRPr="00012083">
        <w:rPr>
          <w:rFonts w:ascii="Times New Roman" w:eastAsia="Times New Roman" w:hAnsi="Times New Roman" w:cs="Times New Roman"/>
          <w:color w:val="231F20"/>
          <w:sz w:val="24"/>
          <w:szCs w:val="24"/>
          <w:highlight w:val="white"/>
          <w:lang w:val="uk-UA"/>
        </w:rPr>
        <w:t>, де відповідачем є держава.</w:t>
      </w:r>
    </w:p>
    <w:p w:rsidR="00D44269" w:rsidRDefault="00D44269">
      <w:pPr>
        <w:ind w:left="1080" w:hanging="360"/>
        <w:jc w:val="both"/>
        <w:rPr>
          <w:rFonts w:ascii="Times New Roman" w:eastAsia="Times New Roman" w:hAnsi="Times New Roman" w:cs="Times New Roman"/>
          <w:sz w:val="24"/>
          <w:szCs w:val="24"/>
          <w:lang w:val="uk-UA"/>
        </w:rPr>
      </w:pPr>
    </w:p>
    <w:p w:rsidR="00562130" w:rsidRDefault="00562130">
      <w:pPr>
        <w:ind w:left="1080" w:hanging="360"/>
        <w:jc w:val="both"/>
        <w:rPr>
          <w:rFonts w:ascii="Times New Roman" w:eastAsia="Times New Roman" w:hAnsi="Times New Roman" w:cs="Times New Roman"/>
          <w:sz w:val="24"/>
          <w:szCs w:val="24"/>
          <w:lang w:val="uk-UA"/>
        </w:rPr>
      </w:pPr>
    </w:p>
    <w:p w:rsidR="00562130" w:rsidRDefault="00562130">
      <w:pPr>
        <w:ind w:left="1080" w:hanging="360"/>
        <w:jc w:val="both"/>
        <w:rPr>
          <w:rFonts w:ascii="Times New Roman" w:eastAsia="Times New Roman" w:hAnsi="Times New Roman" w:cs="Times New Roman"/>
          <w:sz w:val="24"/>
          <w:szCs w:val="24"/>
          <w:lang w:val="uk-UA"/>
        </w:rPr>
      </w:pPr>
    </w:p>
    <w:p w:rsidR="00562130" w:rsidRDefault="00562130">
      <w:pPr>
        <w:ind w:left="1080" w:hanging="360"/>
        <w:jc w:val="both"/>
        <w:rPr>
          <w:rFonts w:ascii="Times New Roman" w:eastAsia="Times New Roman" w:hAnsi="Times New Roman" w:cs="Times New Roman"/>
          <w:sz w:val="24"/>
          <w:szCs w:val="24"/>
          <w:lang w:val="uk-UA"/>
        </w:rPr>
      </w:pPr>
    </w:p>
    <w:p w:rsidR="00D44269" w:rsidRPr="00BB58CC" w:rsidRDefault="00D44269">
      <w:pPr>
        <w:ind w:firstLine="700"/>
        <w:jc w:val="both"/>
        <w:rPr>
          <w:rFonts w:ascii="Times New Roman" w:eastAsia="Times New Roman" w:hAnsi="Times New Roman" w:cs="Times New Roman"/>
          <w:b/>
          <w:sz w:val="24"/>
          <w:szCs w:val="24"/>
          <w:lang w:val="uk-UA"/>
        </w:rPr>
      </w:pPr>
    </w:p>
    <w:p w:rsidR="001400CE" w:rsidRDefault="001400CE">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br w:type="page"/>
      </w:r>
    </w:p>
    <w:p w:rsidR="003B2F17" w:rsidRDefault="007610F9" w:rsidP="003B2F17">
      <w:pPr>
        <w:jc w:val="both"/>
        <w:rPr>
          <w:rFonts w:ascii="Times New Roman" w:eastAsia="Calibri" w:hAnsi="Times New Roman" w:cs="Times New Roman"/>
          <w:b/>
          <w:lang w:val="uk-UA"/>
        </w:rPr>
      </w:pPr>
      <w:r>
        <w:rPr>
          <w:rFonts w:ascii="Times New Roman" w:eastAsia="Calibri" w:hAnsi="Times New Roman" w:cs="Times New Roman"/>
          <w:b/>
          <w:lang w:val="uk-UA"/>
        </w:rPr>
        <w:lastRenderedPageBreak/>
        <w:t>5</w:t>
      </w:r>
      <w:r w:rsidR="003B2F17">
        <w:rPr>
          <w:rFonts w:ascii="Times New Roman" w:eastAsia="Calibri" w:hAnsi="Times New Roman" w:cs="Times New Roman"/>
          <w:b/>
          <w:lang w:val="uk-UA"/>
        </w:rPr>
        <w:t xml:space="preserve">. </w:t>
      </w:r>
      <w:r w:rsidR="003B2F17" w:rsidRPr="00BB58CC">
        <w:rPr>
          <w:rFonts w:ascii="Times New Roman" w:eastAsia="Calibri" w:hAnsi="Times New Roman" w:cs="Times New Roman"/>
          <w:b/>
          <w:lang w:val="uk-UA"/>
        </w:rPr>
        <w:t xml:space="preserve">Захист прав шукачів притулку, біженців та осіб, які потребують додаткового захисту, в рамках імплементації принципу </w:t>
      </w:r>
      <w:proofErr w:type="spellStart"/>
      <w:r w:rsidR="003B2F17" w:rsidRPr="00BB58CC">
        <w:rPr>
          <w:rFonts w:ascii="Times New Roman" w:eastAsia="Calibri" w:hAnsi="Times New Roman" w:cs="Times New Roman"/>
          <w:b/>
          <w:lang w:val="uk-UA"/>
        </w:rPr>
        <w:t>non-refoulement</w:t>
      </w:r>
      <w:proofErr w:type="spellEnd"/>
      <w:r w:rsidR="003B2F17" w:rsidRPr="00BB58CC">
        <w:rPr>
          <w:rFonts w:ascii="Times New Roman" w:eastAsia="Calibri" w:hAnsi="Times New Roman" w:cs="Times New Roman"/>
          <w:b/>
          <w:lang w:val="uk-UA"/>
        </w:rPr>
        <w:t xml:space="preserve"> та процесуальних гарантій від примусового повернення. </w:t>
      </w:r>
    </w:p>
    <w:p w:rsidR="001400CE" w:rsidRDefault="001400CE" w:rsidP="003B2F17">
      <w:pPr>
        <w:jc w:val="both"/>
        <w:rPr>
          <w:rFonts w:ascii="Times New Roman" w:eastAsia="Calibri" w:hAnsi="Times New Roman" w:cs="Times New Roman"/>
          <w:b/>
          <w:lang w:val="uk-UA"/>
        </w:rPr>
      </w:pPr>
    </w:p>
    <w:tbl>
      <w:tblPr>
        <w:tblStyle w:val="af"/>
        <w:tblW w:w="0" w:type="auto"/>
        <w:tblLook w:val="04A0" w:firstRow="1" w:lastRow="0" w:firstColumn="1" w:lastColumn="0" w:noHBand="0" w:noVBand="1"/>
      </w:tblPr>
      <w:tblGrid>
        <w:gridCol w:w="4509"/>
        <w:gridCol w:w="4510"/>
      </w:tblGrid>
      <w:tr w:rsidR="001400CE" w:rsidTr="001400CE">
        <w:tc>
          <w:tcPr>
            <w:tcW w:w="4509" w:type="dxa"/>
          </w:tcPr>
          <w:p w:rsidR="001400CE" w:rsidRDefault="001400CE" w:rsidP="003B2F17">
            <w:pPr>
              <w:jc w:val="both"/>
              <w:rPr>
                <w:rFonts w:ascii="Times New Roman" w:eastAsia="Calibri" w:hAnsi="Times New Roman" w:cs="Times New Roman"/>
                <w:b/>
                <w:highlight w:val="yellow"/>
                <w:lang w:val="uk-UA"/>
              </w:rPr>
            </w:pPr>
            <w:r w:rsidRPr="00E61048">
              <w:rPr>
                <w:rFonts w:ascii="Times New Roman" w:hAnsi="Times New Roman"/>
                <w:b/>
                <w:i/>
                <w:noProof/>
                <w:color w:val="auto"/>
                <w:lang w:val="uk-UA" w:eastAsia="uk-UA"/>
              </w:rPr>
              <w:drawing>
                <wp:inline distT="0" distB="0" distL="0" distR="0" wp14:anchorId="06A8FB9A" wp14:editId="1BC90256">
                  <wp:extent cx="2426970" cy="1330325"/>
                  <wp:effectExtent l="0" t="0" r="0" b="3175"/>
                  <wp:docPr id="6" name="Рисунок 6" descr="C:\Users\Oleg\Documents\УГСПЛ\Національні звіти\Річний звіт 2016\Публікації\Право на зах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Oleg\Documents\УГСПЛ\Національні звіти\Річний звіт 2016\Публікації\Право на захист.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26970" cy="1330325"/>
                          </a:xfrm>
                          <a:prstGeom prst="rect">
                            <a:avLst/>
                          </a:prstGeom>
                          <a:noFill/>
                          <a:ln>
                            <a:noFill/>
                          </a:ln>
                        </pic:spPr>
                      </pic:pic>
                    </a:graphicData>
                  </a:graphic>
                </wp:inline>
              </w:drawing>
            </w:r>
          </w:p>
        </w:tc>
        <w:tc>
          <w:tcPr>
            <w:tcW w:w="4510" w:type="dxa"/>
          </w:tcPr>
          <w:p w:rsidR="001400CE" w:rsidRPr="001400CE" w:rsidRDefault="001400CE" w:rsidP="001400CE">
            <w:pPr>
              <w:ind w:left="338"/>
              <w:jc w:val="both"/>
              <w:rPr>
                <w:rFonts w:ascii="Times New Roman" w:eastAsia="Calibri" w:hAnsi="Times New Roman" w:cs="Times New Roman"/>
                <w:b/>
                <w:sz w:val="24"/>
                <w:szCs w:val="24"/>
                <w:lang w:val="uk-UA"/>
              </w:rPr>
            </w:pPr>
            <w:r w:rsidRPr="001400CE">
              <w:rPr>
                <w:rFonts w:ascii="Times New Roman" w:eastAsia="Calibri" w:hAnsi="Times New Roman" w:cs="Times New Roman"/>
                <w:b/>
                <w:sz w:val="24"/>
                <w:szCs w:val="24"/>
                <w:lang w:val="uk-UA"/>
              </w:rPr>
              <w:t xml:space="preserve">БФ “Право на захист” </w:t>
            </w:r>
          </w:p>
          <w:p w:rsidR="001400CE" w:rsidRPr="001400CE" w:rsidRDefault="001400CE" w:rsidP="001400CE">
            <w:pPr>
              <w:ind w:left="338"/>
              <w:jc w:val="both"/>
              <w:rPr>
                <w:rFonts w:ascii="Times New Roman" w:eastAsia="Calibri" w:hAnsi="Times New Roman" w:cs="Times New Roman"/>
                <w:b/>
                <w:sz w:val="24"/>
                <w:szCs w:val="24"/>
              </w:rPr>
            </w:pPr>
            <w:r w:rsidRPr="001400CE">
              <w:rPr>
                <w:rFonts w:ascii="Times New Roman" w:eastAsia="Calibri" w:hAnsi="Times New Roman" w:cs="Times New Roman"/>
                <w:b/>
                <w:sz w:val="24"/>
                <w:szCs w:val="24"/>
                <w:lang w:val="uk-UA"/>
              </w:rPr>
              <w:t>http://vpl.com.ua/uk/</w:t>
            </w:r>
          </w:p>
          <w:p w:rsidR="001400CE" w:rsidRPr="001400CE" w:rsidRDefault="001400CE" w:rsidP="001400CE">
            <w:pPr>
              <w:ind w:left="338"/>
              <w:jc w:val="both"/>
              <w:rPr>
                <w:rFonts w:ascii="Times New Roman" w:eastAsia="Calibri" w:hAnsi="Times New Roman" w:cs="Times New Roman"/>
                <w:b/>
                <w:sz w:val="24"/>
                <w:szCs w:val="24"/>
                <w:lang w:val="uk-UA"/>
              </w:rPr>
            </w:pPr>
            <w:r w:rsidRPr="001400CE">
              <w:rPr>
                <w:rFonts w:ascii="Times New Roman" w:eastAsia="Times New Roman" w:hAnsi="Times New Roman" w:cs="Times New Roman"/>
                <w:b/>
                <w:sz w:val="24"/>
                <w:szCs w:val="24"/>
                <w:lang w:val="uk-UA"/>
              </w:rPr>
              <w:t xml:space="preserve">Контактна особа: </w:t>
            </w:r>
            <w:r w:rsidRPr="001400CE">
              <w:rPr>
                <w:rFonts w:ascii="Times New Roman" w:eastAsia="Calibri" w:hAnsi="Times New Roman" w:cs="Times New Roman"/>
                <w:b/>
                <w:sz w:val="24"/>
                <w:szCs w:val="24"/>
                <w:lang w:val="uk-UA"/>
              </w:rPr>
              <w:t xml:space="preserve">Ганна </w:t>
            </w:r>
            <w:proofErr w:type="spellStart"/>
            <w:r w:rsidRPr="001400CE">
              <w:rPr>
                <w:rFonts w:ascii="Times New Roman" w:eastAsia="Calibri" w:hAnsi="Times New Roman" w:cs="Times New Roman"/>
                <w:b/>
                <w:sz w:val="24"/>
                <w:szCs w:val="24"/>
                <w:lang w:val="uk-UA"/>
              </w:rPr>
              <w:t>Хіцевич</w:t>
            </w:r>
            <w:proofErr w:type="spellEnd"/>
          </w:p>
          <w:p w:rsidR="001400CE" w:rsidRPr="001400CE" w:rsidRDefault="009A1A77" w:rsidP="001400CE">
            <w:pPr>
              <w:ind w:left="338"/>
              <w:rPr>
                <w:rStyle w:val="ms-font-s"/>
                <w:rFonts w:ascii="Times New Roman" w:hAnsi="Times New Roman" w:cs="Times New Roman"/>
                <w:b/>
                <w:sz w:val="24"/>
                <w:szCs w:val="24"/>
                <w:lang w:val="uk-UA"/>
              </w:rPr>
            </w:pPr>
            <w:r>
              <w:rPr>
                <w:rStyle w:val="ms-font-s"/>
                <w:rFonts w:ascii="Times New Roman" w:hAnsi="Times New Roman" w:cs="Times New Roman"/>
                <w:b/>
                <w:sz w:val="24"/>
                <w:szCs w:val="24"/>
                <w:lang w:val="en-US"/>
              </w:rPr>
              <w:t>e</w:t>
            </w:r>
            <w:r w:rsidRPr="009A1A77">
              <w:rPr>
                <w:rStyle w:val="ms-font-s"/>
                <w:rFonts w:ascii="Times New Roman" w:hAnsi="Times New Roman" w:cs="Times New Roman"/>
                <w:b/>
                <w:sz w:val="24"/>
                <w:szCs w:val="24"/>
              </w:rPr>
              <w:t>-</w:t>
            </w:r>
            <w:r>
              <w:rPr>
                <w:rStyle w:val="ms-font-s"/>
                <w:rFonts w:ascii="Times New Roman" w:hAnsi="Times New Roman" w:cs="Times New Roman"/>
                <w:b/>
                <w:sz w:val="24"/>
                <w:szCs w:val="24"/>
                <w:lang w:val="en-US"/>
              </w:rPr>
              <w:t>mail</w:t>
            </w:r>
            <w:r w:rsidRPr="009A1A77">
              <w:rPr>
                <w:rStyle w:val="ms-font-s"/>
                <w:rFonts w:ascii="Times New Roman" w:hAnsi="Times New Roman" w:cs="Times New Roman"/>
                <w:b/>
                <w:sz w:val="24"/>
                <w:szCs w:val="24"/>
              </w:rPr>
              <w:t xml:space="preserve">: </w:t>
            </w:r>
            <w:r w:rsidR="001400CE" w:rsidRPr="001400CE">
              <w:rPr>
                <w:rStyle w:val="ms-font-s"/>
                <w:rFonts w:ascii="Times New Roman" w:hAnsi="Times New Roman" w:cs="Times New Roman"/>
                <w:b/>
                <w:sz w:val="24"/>
                <w:szCs w:val="24"/>
              </w:rPr>
              <w:t>a</w:t>
            </w:r>
            <w:r w:rsidR="001400CE" w:rsidRPr="001400CE">
              <w:rPr>
                <w:rStyle w:val="ms-font-s"/>
                <w:rFonts w:ascii="Times New Roman" w:hAnsi="Times New Roman" w:cs="Times New Roman"/>
                <w:b/>
                <w:sz w:val="24"/>
                <w:szCs w:val="24"/>
                <w:lang w:val="uk-UA"/>
              </w:rPr>
              <w:t>.</w:t>
            </w:r>
            <w:proofErr w:type="spellStart"/>
            <w:r w:rsidR="001400CE" w:rsidRPr="001400CE">
              <w:rPr>
                <w:rStyle w:val="ms-font-s"/>
                <w:rFonts w:ascii="Times New Roman" w:hAnsi="Times New Roman" w:cs="Times New Roman"/>
                <w:b/>
                <w:sz w:val="24"/>
                <w:szCs w:val="24"/>
              </w:rPr>
              <w:t>khitsevych</w:t>
            </w:r>
            <w:proofErr w:type="spellEnd"/>
            <w:r w:rsidR="001400CE" w:rsidRPr="001400CE">
              <w:rPr>
                <w:rStyle w:val="ms-font-s"/>
                <w:rFonts w:ascii="Times New Roman" w:hAnsi="Times New Roman" w:cs="Times New Roman"/>
                <w:b/>
                <w:sz w:val="24"/>
                <w:szCs w:val="24"/>
                <w:lang w:val="uk-UA"/>
              </w:rPr>
              <w:t>@</w:t>
            </w:r>
            <w:r w:rsidR="001400CE" w:rsidRPr="001400CE">
              <w:rPr>
                <w:rStyle w:val="ms-font-s"/>
                <w:rFonts w:ascii="Times New Roman" w:hAnsi="Times New Roman" w:cs="Times New Roman"/>
                <w:b/>
                <w:sz w:val="24"/>
                <w:szCs w:val="24"/>
              </w:rPr>
              <w:t>r</w:t>
            </w:r>
            <w:r w:rsidR="001400CE" w:rsidRPr="001400CE">
              <w:rPr>
                <w:rStyle w:val="ms-font-s"/>
                <w:rFonts w:ascii="Times New Roman" w:hAnsi="Times New Roman" w:cs="Times New Roman"/>
                <w:b/>
                <w:sz w:val="24"/>
                <w:szCs w:val="24"/>
                <w:lang w:val="uk-UA"/>
              </w:rPr>
              <w:t>2</w:t>
            </w:r>
            <w:r w:rsidR="001400CE" w:rsidRPr="001400CE">
              <w:rPr>
                <w:rStyle w:val="ms-font-s"/>
                <w:rFonts w:ascii="Times New Roman" w:hAnsi="Times New Roman" w:cs="Times New Roman"/>
                <w:b/>
                <w:sz w:val="24"/>
                <w:szCs w:val="24"/>
              </w:rPr>
              <w:t>p</w:t>
            </w:r>
            <w:r w:rsidR="001400CE" w:rsidRPr="001400CE">
              <w:rPr>
                <w:rStyle w:val="ms-font-s"/>
                <w:rFonts w:ascii="Times New Roman" w:hAnsi="Times New Roman" w:cs="Times New Roman"/>
                <w:b/>
                <w:sz w:val="24"/>
                <w:szCs w:val="24"/>
                <w:lang w:val="uk-UA"/>
              </w:rPr>
              <w:t>.</w:t>
            </w:r>
            <w:proofErr w:type="spellStart"/>
            <w:r w:rsidR="001400CE" w:rsidRPr="001400CE">
              <w:rPr>
                <w:rStyle w:val="ms-font-s"/>
                <w:rFonts w:ascii="Times New Roman" w:hAnsi="Times New Roman" w:cs="Times New Roman"/>
                <w:b/>
                <w:sz w:val="24"/>
                <w:szCs w:val="24"/>
              </w:rPr>
              <w:t>org</w:t>
            </w:r>
            <w:proofErr w:type="spellEnd"/>
            <w:r w:rsidR="001400CE" w:rsidRPr="001400CE">
              <w:rPr>
                <w:rStyle w:val="ms-font-s"/>
                <w:rFonts w:ascii="Times New Roman" w:hAnsi="Times New Roman" w:cs="Times New Roman"/>
                <w:b/>
                <w:sz w:val="24"/>
                <w:szCs w:val="24"/>
                <w:lang w:val="uk-UA"/>
              </w:rPr>
              <w:t>.</w:t>
            </w:r>
            <w:proofErr w:type="spellStart"/>
            <w:r w:rsidR="001400CE" w:rsidRPr="001400CE">
              <w:rPr>
                <w:rStyle w:val="ms-font-s"/>
                <w:rFonts w:ascii="Times New Roman" w:hAnsi="Times New Roman" w:cs="Times New Roman"/>
                <w:b/>
                <w:sz w:val="24"/>
                <w:szCs w:val="24"/>
              </w:rPr>
              <w:t>ua</w:t>
            </w:r>
            <w:proofErr w:type="spellEnd"/>
          </w:p>
          <w:p w:rsidR="001400CE" w:rsidRDefault="001400CE" w:rsidP="003B2F17">
            <w:pPr>
              <w:jc w:val="both"/>
              <w:rPr>
                <w:rFonts w:ascii="Times New Roman" w:eastAsia="Calibri" w:hAnsi="Times New Roman" w:cs="Times New Roman"/>
                <w:b/>
                <w:highlight w:val="yellow"/>
                <w:lang w:val="uk-UA"/>
              </w:rPr>
            </w:pPr>
          </w:p>
        </w:tc>
      </w:tr>
    </w:tbl>
    <w:p w:rsidR="001400CE" w:rsidRPr="00BB58CC" w:rsidRDefault="001400CE" w:rsidP="003B2F17">
      <w:pPr>
        <w:jc w:val="both"/>
        <w:rPr>
          <w:rFonts w:ascii="Times New Roman" w:eastAsia="Calibri" w:hAnsi="Times New Roman" w:cs="Times New Roman"/>
          <w:b/>
          <w:highlight w:val="yellow"/>
          <w:lang w:val="uk-UA"/>
        </w:rPr>
      </w:pPr>
    </w:p>
    <w:p w:rsidR="00D44269" w:rsidRPr="00FC558C" w:rsidRDefault="00C43428" w:rsidP="00FC558C">
      <w:pPr>
        <w:jc w:val="both"/>
        <w:rPr>
          <w:rFonts w:ascii="Times New Roman" w:hAnsi="Times New Roman" w:cs="Times New Roman"/>
          <w:color w:val="0070C0"/>
          <w:sz w:val="24"/>
          <w:szCs w:val="24"/>
          <w:lang w:val="uk-UA"/>
        </w:rPr>
      </w:pPr>
      <w:r w:rsidRPr="00FC558C">
        <w:rPr>
          <w:rFonts w:ascii="Times New Roman" w:hAnsi="Times New Roman" w:cs="Times New Roman"/>
          <w:color w:val="0070C0"/>
          <w:sz w:val="24"/>
          <w:szCs w:val="24"/>
          <w:lang w:val="uk-UA"/>
        </w:rPr>
        <w:t>97.143</w:t>
      </w:r>
      <w:r w:rsidR="00FC558C">
        <w:rPr>
          <w:rFonts w:ascii="Times New Roman" w:hAnsi="Times New Roman" w:cs="Times New Roman"/>
          <w:color w:val="0070C0"/>
          <w:sz w:val="24"/>
          <w:szCs w:val="24"/>
          <w:lang w:val="uk-UA"/>
        </w:rPr>
        <w:t>.</w:t>
      </w:r>
      <w:r w:rsidRPr="00FC558C">
        <w:rPr>
          <w:rFonts w:ascii="Times New Roman" w:hAnsi="Times New Roman" w:cs="Times New Roman"/>
          <w:color w:val="0070C0"/>
          <w:sz w:val="24"/>
          <w:szCs w:val="24"/>
          <w:lang w:val="uk-UA"/>
        </w:rPr>
        <w:t xml:space="preserve"> </w:t>
      </w:r>
      <w:r w:rsidR="00FC558C" w:rsidRPr="00FC558C">
        <w:rPr>
          <w:rFonts w:ascii="Times New Roman" w:hAnsi="Times New Roman" w:cs="Times New Roman"/>
          <w:color w:val="0070C0"/>
          <w:sz w:val="24"/>
          <w:szCs w:val="24"/>
          <w:lang w:val="uk-UA"/>
        </w:rPr>
        <w:t xml:space="preserve">Забезпечення </w:t>
      </w:r>
      <w:r w:rsidRPr="00FC558C">
        <w:rPr>
          <w:rFonts w:ascii="Times New Roman" w:hAnsi="Times New Roman" w:cs="Times New Roman"/>
          <w:color w:val="0070C0"/>
          <w:sz w:val="24"/>
          <w:szCs w:val="24"/>
          <w:lang w:val="uk-UA"/>
        </w:rPr>
        <w:t xml:space="preserve">дотримання принципу </w:t>
      </w:r>
      <w:proofErr w:type="spellStart"/>
      <w:r w:rsidRPr="00FC558C">
        <w:rPr>
          <w:rFonts w:ascii="Times New Roman" w:hAnsi="Times New Roman" w:cs="Times New Roman"/>
          <w:color w:val="0070C0"/>
          <w:sz w:val="24"/>
          <w:szCs w:val="24"/>
          <w:lang w:val="uk-UA"/>
        </w:rPr>
        <w:t>невисилання</w:t>
      </w:r>
      <w:proofErr w:type="spellEnd"/>
      <w:r w:rsidRPr="00FC558C">
        <w:rPr>
          <w:rFonts w:ascii="Times New Roman" w:hAnsi="Times New Roman" w:cs="Times New Roman"/>
          <w:color w:val="0070C0"/>
          <w:sz w:val="24"/>
          <w:szCs w:val="24"/>
          <w:lang w:val="uk-UA"/>
        </w:rPr>
        <w:t xml:space="preserve"> біженців та шукачів притулку, а також, щоб біженців та шукачів притулку не депортували до </w:t>
      </w:r>
      <w:r w:rsidR="00FC558C">
        <w:rPr>
          <w:rFonts w:ascii="Times New Roman" w:hAnsi="Times New Roman" w:cs="Times New Roman"/>
          <w:color w:val="0070C0"/>
          <w:sz w:val="24"/>
          <w:szCs w:val="24"/>
          <w:lang w:val="uk-UA"/>
        </w:rPr>
        <w:t>країн, де їм загрожує небезпека.</w:t>
      </w:r>
    </w:p>
    <w:p w:rsidR="00D44269" w:rsidRPr="00FC558C" w:rsidRDefault="00C43428" w:rsidP="00FC558C">
      <w:pPr>
        <w:jc w:val="both"/>
        <w:rPr>
          <w:rFonts w:ascii="Times New Roman" w:hAnsi="Times New Roman" w:cs="Times New Roman"/>
          <w:color w:val="0070C0"/>
          <w:sz w:val="24"/>
          <w:szCs w:val="24"/>
          <w:lang w:val="uk-UA"/>
        </w:rPr>
      </w:pPr>
      <w:r w:rsidRPr="00FC558C">
        <w:rPr>
          <w:rFonts w:ascii="Times New Roman" w:hAnsi="Times New Roman" w:cs="Times New Roman"/>
          <w:color w:val="0070C0"/>
          <w:sz w:val="24"/>
          <w:szCs w:val="24"/>
          <w:lang w:val="uk-UA"/>
        </w:rPr>
        <w:t>97.144</w:t>
      </w:r>
      <w:r w:rsidR="00FC558C">
        <w:rPr>
          <w:rFonts w:ascii="Times New Roman" w:hAnsi="Times New Roman" w:cs="Times New Roman"/>
          <w:color w:val="0070C0"/>
          <w:sz w:val="24"/>
          <w:szCs w:val="24"/>
          <w:lang w:val="uk-UA"/>
        </w:rPr>
        <w:t>.</w:t>
      </w:r>
      <w:r w:rsidRPr="00FC558C">
        <w:rPr>
          <w:rFonts w:ascii="Times New Roman" w:hAnsi="Times New Roman" w:cs="Times New Roman"/>
          <w:color w:val="0070C0"/>
          <w:sz w:val="24"/>
          <w:szCs w:val="24"/>
          <w:lang w:val="uk-UA"/>
        </w:rPr>
        <w:t xml:space="preserve"> </w:t>
      </w:r>
      <w:r w:rsidR="00FC558C" w:rsidRPr="00FC558C">
        <w:rPr>
          <w:rFonts w:ascii="Times New Roman" w:hAnsi="Times New Roman" w:cs="Times New Roman"/>
          <w:color w:val="0070C0"/>
          <w:sz w:val="24"/>
          <w:szCs w:val="24"/>
          <w:lang w:val="uk-UA"/>
        </w:rPr>
        <w:t xml:space="preserve">Повага </w:t>
      </w:r>
      <w:r w:rsidR="00FC558C">
        <w:rPr>
          <w:rFonts w:ascii="Times New Roman" w:hAnsi="Times New Roman" w:cs="Times New Roman"/>
          <w:color w:val="0070C0"/>
          <w:sz w:val="24"/>
          <w:szCs w:val="24"/>
          <w:lang w:val="uk-UA"/>
        </w:rPr>
        <w:t xml:space="preserve">до принципу </w:t>
      </w:r>
      <w:proofErr w:type="spellStart"/>
      <w:r w:rsidR="00FC558C">
        <w:rPr>
          <w:rFonts w:ascii="Times New Roman" w:hAnsi="Times New Roman" w:cs="Times New Roman"/>
          <w:color w:val="0070C0"/>
          <w:sz w:val="24"/>
          <w:szCs w:val="24"/>
          <w:lang w:val="uk-UA"/>
        </w:rPr>
        <w:t>non-refoulement</w:t>
      </w:r>
      <w:proofErr w:type="spellEnd"/>
      <w:r w:rsidR="00FC558C">
        <w:rPr>
          <w:rFonts w:ascii="Times New Roman" w:hAnsi="Times New Roman" w:cs="Times New Roman"/>
          <w:color w:val="0070C0"/>
          <w:sz w:val="24"/>
          <w:szCs w:val="24"/>
          <w:lang w:val="uk-UA"/>
        </w:rPr>
        <w:t>.</w:t>
      </w:r>
    </w:p>
    <w:p w:rsidR="00D44269" w:rsidRPr="00FC558C" w:rsidRDefault="00C43428" w:rsidP="00FC558C">
      <w:pPr>
        <w:jc w:val="both"/>
        <w:rPr>
          <w:rFonts w:ascii="Times New Roman" w:hAnsi="Times New Roman" w:cs="Times New Roman"/>
          <w:color w:val="0070C0"/>
          <w:sz w:val="24"/>
          <w:szCs w:val="24"/>
          <w:lang w:val="uk-UA"/>
        </w:rPr>
      </w:pPr>
      <w:r w:rsidRPr="00FC558C">
        <w:rPr>
          <w:rFonts w:ascii="Times New Roman" w:hAnsi="Times New Roman" w:cs="Times New Roman"/>
          <w:color w:val="0070C0"/>
          <w:sz w:val="24"/>
          <w:szCs w:val="24"/>
          <w:lang w:val="uk-UA"/>
        </w:rPr>
        <w:t>97.145</w:t>
      </w:r>
      <w:r w:rsidR="00FC558C">
        <w:rPr>
          <w:rFonts w:ascii="Times New Roman" w:hAnsi="Times New Roman" w:cs="Times New Roman"/>
          <w:color w:val="0070C0"/>
          <w:sz w:val="24"/>
          <w:szCs w:val="24"/>
          <w:lang w:val="uk-UA"/>
        </w:rPr>
        <w:t>.</w:t>
      </w:r>
      <w:r w:rsidRPr="00FC558C">
        <w:rPr>
          <w:rFonts w:ascii="Times New Roman" w:hAnsi="Times New Roman" w:cs="Times New Roman"/>
          <w:color w:val="0070C0"/>
          <w:sz w:val="24"/>
          <w:szCs w:val="24"/>
          <w:lang w:val="uk-UA"/>
        </w:rPr>
        <w:t xml:space="preserve"> </w:t>
      </w:r>
      <w:r w:rsidR="00FC558C" w:rsidRPr="00FC558C">
        <w:rPr>
          <w:rFonts w:ascii="Times New Roman" w:hAnsi="Times New Roman" w:cs="Times New Roman"/>
          <w:color w:val="0070C0"/>
          <w:sz w:val="24"/>
          <w:szCs w:val="24"/>
          <w:lang w:val="uk-UA"/>
        </w:rPr>
        <w:t xml:space="preserve">Захист </w:t>
      </w:r>
      <w:r w:rsidRPr="00FC558C">
        <w:rPr>
          <w:rFonts w:ascii="Times New Roman" w:hAnsi="Times New Roman" w:cs="Times New Roman"/>
          <w:color w:val="0070C0"/>
          <w:sz w:val="24"/>
          <w:szCs w:val="24"/>
          <w:lang w:val="uk-UA"/>
        </w:rPr>
        <w:t>біженців та шукачів притулку, а також перегляд справ, згідно із якими шукачі притулку мали б бути повернуті до країни походження.</w:t>
      </w:r>
    </w:p>
    <w:p w:rsidR="00D44269" w:rsidRPr="004010B2" w:rsidRDefault="007610F9" w:rsidP="004010B2">
      <w:pPr>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4010B2">
        <w:rPr>
          <w:rFonts w:ascii="Times New Roman" w:hAnsi="Times New Roman" w:cs="Times New Roman"/>
          <w:sz w:val="24"/>
          <w:szCs w:val="24"/>
          <w:lang w:val="uk-UA"/>
        </w:rPr>
        <w:t xml:space="preserve">.1. </w:t>
      </w:r>
      <w:r w:rsidR="00C43428" w:rsidRPr="004010B2">
        <w:rPr>
          <w:rFonts w:ascii="Times New Roman" w:hAnsi="Times New Roman" w:cs="Times New Roman"/>
          <w:sz w:val="24"/>
          <w:szCs w:val="24"/>
          <w:lang w:val="uk-UA"/>
        </w:rPr>
        <w:t>Принцип «</w:t>
      </w:r>
      <w:proofErr w:type="spellStart"/>
      <w:r w:rsidR="00C43428" w:rsidRPr="004010B2">
        <w:rPr>
          <w:rFonts w:ascii="Times New Roman" w:hAnsi="Times New Roman" w:cs="Times New Roman"/>
          <w:sz w:val="24"/>
          <w:szCs w:val="24"/>
          <w:lang w:val="uk-UA"/>
        </w:rPr>
        <w:t>невисилання</w:t>
      </w:r>
      <w:proofErr w:type="spellEnd"/>
      <w:r w:rsidR="00C43428" w:rsidRPr="004010B2">
        <w:rPr>
          <w:rFonts w:ascii="Times New Roman" w:hAnsi="Times New Roman" w:cs="Times New Roman"/>
          <w:sz w:val="24"/>
          <w:szCs w:val="24"/>
          <w:lang w:val="uk-UA"/>
        </w:rPr>
        <w:t>» передбачено в Законі про біженців</w:t>
      </w:r>
      <w:r w:rsidR="0037108B" w:rsidRPr="004010B2">
        <w:rPr>
          <w:rStyle w:val="a9"/>
          <w:rFonts w:ascii="Times New Roman" w:hAnsi="Times New Roman" w:cs="Times New Roman"/>
          <w:sz w:val="24"/>
          <w:szCs w:val="24"/>
          <w:lang w:val="uk-UA"/>
        </w:rPr>
        <w:footnoteReference w:id="30"/>
      </w:r>
      <w:r w:rsidR="00C43428" w:rsidRPr="004010B2">
        <w:rPr>
          <w:rFonts w:ascii="Times New Roman" w:hAnsi="Times New Roman" w:cs="Times New Roman"/>
          <w:sz w:val="24"/>
          <w:szCs w:val="24"/>
          <w:lang w:val="uk-UA"/>
        </w:rPr>
        <w:t>, який передбачає захист від примусового повернення та екстрадиції шукачів притулку. Проте, не дивлячись на певні законодавчі заходи, що їх було вжито з метою вдосконалення національної правової бази щодо ситуації з шукачами притулку, визнаними біженцями та особами, які потребують додаткового захисту, все ще залишається список невирішених проблем. Основні питання стосуються проблем із доступом до території, законодавчими прогалинами у визначенні статусу біженця, що призводять до низького рівня визнання шукачів притулку в Україні, а також документацію шукачів притулку. Все вищенаведене призводить до неефективного дотримання імплементації принципу “</w:t>
      </w:r>
      <w:proofErr w:type="spellStart"/>
      <w:r w:rsidR="00C43428" w:rsidRPr="004010B2">
        <w:rPr>
          <w:rFonts w:ascii="Times New Roman" w:hAnsi="Times New Roman" w:cs="Times New Roman"/>
          <w:sz w:val="24"/>
          <w:szCs w:val="24"/>
          <w:lang w:val="uk-UA"/>
        </w:rPr>
        <w:t>невисилання</w:t>
      </w:r>
      <w:proofErr w:type="spellEnd"/>
      <w:r w:rsidR="00C43428" w:rsidRPr="004010B2">
        <w:rPr>
          <w:rFonts w:ascii="Times New Roman" w:hAnsi="Times New Roman" w:cs="Times New Roman"/>
          <w:sz w:val="24"/>
          <w:szCs w:val="24"/>
          <w:lang w:val="uk-UA"/>
        </w:rPr>
        <w:t>”.</w:t>
      </w:r>
    </w:p>
    <w:p w:rsidR="00D44269" w:rsidRPr="004010B2" w:rsidRDefault="007610F9" w:rsidP="004010B2">
      <w:pPr>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4010B2">
        <w:rPr>
          <w:rFonts w:ascii="Times New Roman" w:hAnsi="Times New Roman" w:cs="Times New Roman"/>
          <w:sz w:val="24"/>
          <w:szCs w:val="24"/>
          <w:lang w:val="uk-UA"/>
        </w:rPr>
        <w:t xml:space="preserve">.2. </w:t>
      </w:r>
      <w:r w:rsidR="00C43428" w:rsidRPr="004010B2">
        <w:rPr>
          <w:rFonts w:ascii="Times New Roman" w:hAnsi="Times New Roman" w:cs="Times New Roman"/>
          <w:sz w:val="24"/>
          <w:szCs w:val="24"/>
          <w:lang w:val="uk-UA"/>
        </w:rPr>
        <w:t>Шукачі притулку, яких не допустили на територію України та було затримано співробітниками ДПСУ</w:t>
      </w:r>
      <w:r w:rsidR="004010B2" w:rsidRPr="004010B2">
        <w:rPr>
          <w:rStyle w:val="a9"/>
          <w:rFonts w:ascii="Times New Roman" w:hAnsi="Times New Roman" w:cs="Times New Roman"/>
          <w:sz w:val="24"/>
          <w:szCs w:val="24"/>
          <w:lang w:val="uk-UA"/>
        </w:rPr>
        <w:footnoteReference w:id="31"/>
      </w:r>
      <w:r w:rsidR="00C43428" w:rsidRPr="004010B2">
        <w:rPr>
          <w:rFonts w:ascii="Times New Roman" w:hAnsi="Times New Roman" w:cs="Times New Roman"/>
          <w:sz w:val="24"/>
          <w:szCs w:val="24"/>
          <w:lang w:val="uk-UA"/>
        </w:rPr>
        <w:t xml:space="preserve">, </w:t>
      </w:r>
      <w:r w:rsidR="004010B2">
        <w:rPr>
          <w:rFonts w:ascii="Times New Roman" w:hAnsi="Times New Roman" w:cs="Times New Roman"/>
          <w:sz w:val="24"/>
          <w:szCs w:val="24"/>
          <w:lang w:val="uk-UA"/>
        </w:rPr>
        <w:t>часто не мають змоги</w:t>
      </w:r>
      <w:r w:rsidR="00C43428" w:rsidRPr="004010B2">
        <w:rPr>
          <w:rFonts w:ascii="Times New Roman" w:hAnsi="Times New Roman" w:cs="Times New Roman"/>
          <w:sz w:val="24"/>
          <w:szCs w:val="24"/>
          <w:lang w:val="uk-UA"/>
        </w:rPr>
        <w:t xml:space="preserve"> подати заяву про надання притулку без надання правової допомоги юристами. Навіть в разі прийняття заяви про надання притулку співробітниками ДПСУ, не існує чіткої та ефективно виконуваної процедури передачі тако</w:t>
      </w:r>
      <w:r w:rsidR="004010B2" w:rsidRPr="004010B2">
        <w:rPr>
          <w:rFonts w:ascii="Times New Roman" w:hAnsi="Times New Roman" w:cs="Times New Roman"/>
          <w:sz w:val="24"/>
          <w:szCs w:val="24"/>
          <w:lang w:val="uk-UA"/>
        </w:rPr>
        <w:t>ї заяви в найближчий офіс ТМС</w:t>
      </w:r>
      <w:r w:rsidR="004010B2" w:rsidRPr="004010B2">
        <w:rPr>
          <w:rStyle w:val="a9"/>
          <w:rFonts w:ascii="Times New Roman" w:hAnsi="Times New Roman" w:cs="Times New Roman"/>
          <w:sz w:val="24"/>
          <w:szCs w:val="24"/>
          <w:lang w:val="uk-UA"/>
        </w:rPr>
        <w:footnoteReference w:id="32"/>
      </w:r>
      <w:r w:rsidR="00C43428" w:rsidRPr="004010B2">
        <w:rPr>
          <w:rFonts w:ascii="Times New Roman" w:hAnsi="Times New Roman" w:cs="Times New Roman"/>
          <w:sz w:val="24"/>
          <w:szCs w:val="24"/>
          <w:lang w:val="uk-UA"/>
        </w:rPr>
        <w:t>. Також не існує ефективних процесу</w:t>
      </w:r>
      <w:r w:rsidR="004010B2" w:rsidRPr="004010B2">
        <w:rPr>
          <w:rFonts w:ascii="Times New Roman" w:hAnsi="Times New Roman" w:cs="Times New Roman"/>
          <w:sz w:val="24"/>
          <w:szCs w:val="24"/>
          <w:lang w:val="uk-UA"/>
        </w:rPr>
        <w:t>а</w:t>
      </w:r>
      <w:r w:rsidR="00C43428" w:rsidRPr="004010B2">
        <w:rPr>
          <w:rFonts w:ascii="Times New Roman" w:hAnsi="Times New Roman" w:cs="Times New Roman"/>
          <w:sz w:val="24"/>
          <w:szCs w:val="24"/>
          <w:lang w:val="uk-UA"/>
        </w:rPr>
        <w:t xml:space="preserve">льних інструментів для захисту прав осіб, затриманих в транзитних зонах аеропортів, що, як правило, позбавлені їжі, води та можливості здійснення елементарної гігієни. Шукачів притулку, які не були допущені на територію України, та чиї заяви про надання притулку не </w:t>
      </w:r>
      <w:r w:rsidR="004010B2" w:rsidRPr="004010B2">
        <w:rPr>
          <w:rFonts w:ascii="Times New Roman" w:hAnsi="Times New Roman" w:cs="Times New Roman"/>
          <w:sz w:val="24"/>
          <w:szCs w:val="24"/>
          <w:lang w:val="uk-UA"/>
        </w:rPr>
        <w:t>були передані на розгляд ДМСУ</w:t>
      </w:r>
      <w:r w:rsidR="004010B2" w:rsidRPr="004010B2">
        <w:rPr>
          <w:rStyle w:val="a9"/>
          <w:rFonts w:ascii="Times New Roman" w:hAnsi="Times New Roman" w:cs="Times New Roman"/>
          <w:sz w:val="24"/>
          <w:szCs w:val="24"/>
          <w:lang w:val="uk-UA"/>
        </w:rPr>
        <w:footnoteReference w:id="33"/>
      </w:r>
      <w:r w:rsidR="00C43428" w:rsidRPr="004010B2">
        <w:rPr>
          <w:rFonts w:ascii="Times New Roman" w:hAnsi="Times New Roman" w:cs="Times New Roman"/>
          <w:sz w:val="24"/>
          <w:szCs w:val="24"/>
          <w:lang w:val="uk-UA"/>
        </w:rPr>
        <w:t>, після затримання в транзитних зонах аеропортів та/або інших контрольно-пропускних пунктах ДПСУ просто "виштовхують" з території країни, порушуючи принцип “</w:t>
      </w:r>
      <w:proofErr w:type="spellStart"/>
      <w:r w:rsidR="00C43428" w:rsidRPr="004010B2">
        <w:rPr>
          <w:rFonts w:ascii="Times New Roman" w:hAnsi="Times New Roman" w:cs="Times New Roman"/>
          <w:sz w:val="24"/>
          <w:szCs w:val="24"/>
          <w:lang w:val="uk-UA"/>
        </w:rPr>
        <w:t>невисилання</w:t>
      </w:r>
      <w:proofErr w:type="spellEnd"/>
      <w:r w:rsidR="00C43428" w:rsidRPr="004010B2">
        <w:rPr>
          <w:rFonts w:ascii="Times New Roman" w:hAnsi="Times New Roman" w:cs="Times New Roman"/>
          <w:sz w:val="24"/>
          <w:szCs w:val="24"/>
          <w:lang w:val="uk-UA"/>
        </w:rPr>
        <w:t>”.</w:t>
      </w:r>
    </w:p>
    <w:p w:rsidR="00D44269" w:rsidRPr="004010B2" w:rsidRDefault="007610F9" w:rsidP="004010B2">
      <w:pPr>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4010B2">
        <w:rPr>
          <w:rFonts w:ascii="Times New Roman" w:hAnsi="Times New Roman" w:cs="Times New Roman"/>
          <w:sz w:val="24"/>
          <w:szCs w:val="24"/>
          <w:lang w:val="uk-UA"/>
        </w:rPr>
        <w:t xml:space="preserve">.3. </w:t>
      </w:r>
      <w:r w:rsidR="00C43428" w:rsidRPr="004010B2">
        <w:rPr>
          <w:rFonts w:ascii="Times New Roman" w:hAnsi="Times New Roman" w:cs="Times New Roman"/>
          <w:sz w:val="24"/>
          <w:szCs w:val="24"/>
          <w:lang w:val="uk-UA"/>
        </w:rPr>
        <w:t>Шукачам притулку, чиї заяви були прийняті та з</w:t>
      </w:r>
      <w:r w:rsidR="004010B2" w:rsidRPr="004010B2">
        <w:rPr>
          <w:rFonts w:ascii="Times New Roman" w:hAnsi="Times New Roman" w:cs="Times New Roman"/>
          <w:sz w:val="24"/>
          <w:szCs w:val="24"/>
          <w:lang w:val="uk-UA"/>
        </w:rPr>
        <w:t>ареєстровані, видають Довідку</w:t>
      </w:r>
      <w:r w:rsidR="004010B2" w:rsidRPr="004010B2">
        <w:rPr>
          <w:rStyle w:val="a9"/>
          <w:rFonts w:ascii="Times New Roman" w:hAnsi="Times New Roman" w:cs="Times New Roman"/>
          <w:sz w:val="24"/>
          <w:szCs w:val="24"/>
          <w:lang w:val="uk-UA"/>
        </w:rPr>
        <w:footnoteReference w:id="34"/>
      </w:r>
      <w:r w:rsidR="00C43428" w:rsidRPr="004010B2">
        <w:rPr>
          <w:rFonts w:ascii="Times New Roman" w:hAnsi="Times New Roman" w:cs="Times New Roman"/>
          <w:sz w:val="24"/>
          <w:szCs w:val="24"/>
          <w:lang w:val="uk-UA"/>
        </w:rPr>
        <w:t xml:space="preserve">, яка є дійсною протягом усього періоду державної міграційної процедури, і дає право на </w:t>
      </w:r>
      <w:r w:rsidR="00663EA6">
        <w:rPr>
          <w:rFonts w:ascii="Times New Roman" w:hAnsi="Times New Roman" w:cs="Times New Roman"/>
          <w:sz w:val="24"/>
          <w:szCs w:val="24"/>
          <w:lang w:val="uk-UA"/>
        </w:rPr>
        <w:lastRenderedPageBreak/>
        <w:t xml:space="preserve">такі </w:t>
      </w:r>
      <w:r w:rsidR="00C43428" w:rsidRPr="004010B2">
        <w:rPr>
          <w:rFonts w:ascii="Times New Roman" w:hAnsi="Times New Roman" w:cs="Times New Roman"/>
          <w:sz w:val="24"/>
          <w:szCs w:val="24"/>
          <w:lang w:val="uk-UA"/>
        </w:rPr>
        <w:t xml:space="preserve">соціальні та економічні права, як працевлаштування та </w:t>
      </w:r>
      <w:r w:rsidR="00663EA6" w:rsidRPr="004010B2">
        <w:rPr>
          <w:rFonts w:ascii="Times New Roman" w:hAnsi="Times New Roman" w:cs="Times New Roman"/>
          <w:sz w:val="24"/>
          <w:szCs w:val="24"/>
          <w:lang w:val="uk-UA"/>
        </w:rPr>
        <w:t>отримання</w:t>
      </w:r>
      <w:r w:rsidR="00C43428" w:rsidRPr="004010B2">
        <w:rPr>
          <w:rFonts w:ascii="Times New Roman" w:hAnsi="Times New Roman" w:cs="Times New Roman"/>
          <w:sz w:val="24"/>
          <w:szCs w:val="24"/>
          <w:lang w:val="uk-UA"/>
        </w:rPr>
        <w:t xml:space="preserve"> освіти. Однак на практиці </w:t>
      </w:r>
      <w:r w:rsidR="00663EA6">
        <w:rPr>
          <w:rFonts w:ascii="Times New Roman" w:hAnsi="Times New Roman" w:cs="Times New Roman"/>
          <w:sz w:val="24"/>
          <w:szCs w:val="24"/>
          <w:lang w:val="uk-UA"/>
        </w:rPr>
        <w:t xml:space="preserve">легальне працевлаштування, вступ до школи або ВУЗу </w:t>
      </w:r>
      <w:r w:rsidR="00C43428" w:rsidRPr="004010B2">
        <w:rPr>
          <w:rFonts w:ascii="Times New Roman" w:hAnsi="Times New Roman" w:cs="Times New Roman"/>
          <w:sz w:val="24"/>
          <w:szCs w:val="24"/>
          <w:lang w:val="uk-UA"/>
        </w:rPr>
        <w:t>є доволі проблематичним</w:t>
      </w:r>
      <w:r w:rsidR="00663EA6">
        <w:rPr>
          <w:rFonts w:ascii="Times New Roman" w:hAnsi="Times New Roman" w:cs="Times New Roman"/>
          <w:sz w:val="24"/>
          <w:szCs w:val="24"/>
          <w:lang w:val="uk-UA"/>
        </w:rPr>
        <w:t>. До того ж</w:t>
      </w:r>
      <w:r w:rsidR="00C43428" w:rsidRPr="004010B2">
        <w:rPr>
          <w:rFonts w:ascii="Times New Roman" w:hAnsi="Times New Roman" w:cs="Times New Roman"/>
          <w:sz w:val="24"/>
          <w:szCs w:val="24"/>
          <w:lang w:val="uk-UA"/>
        </w:rPr>
        <w:t xml:space="preserve"> національним законодавством не </w:t>
      </w:r>
      <w:r w:rsidR="00663EA6" w:rsidRPr="004010B2">
        <w:rPr>
          <w:rFonts w:ascii="Times New Roman" w:hAnsi="Times New Roman" w:cs="Times New Roman"/>
          <w:sz w:val="24"/>
          <w:szCs w:val="24"/>
          <w:lang w:val="uk-UA"/>
        </w:rPr>
        <w:t>передбачена</w:t>
      </w:r>
      <w:r w:rsidR="00C43428" w:rsidRPr="004010B2">
        <w:rPr>
          <w:rFonts w:ascii="Times New Roman" w:hAnsi="Times New Roman" w:cs="Times New Roman"/>
          <w:sz w:val="24"/>
          <w:szCs w:val="24"/>
          <w:lang w:val="uk-UA"/>
        </w:rPr>
        <w:t xml:space="preserve"> можливість реєстрації шлюбу із Довідкою. Шукачам притулку часто </w:t>
      </w:r>
      <w:r w:rsidR="00663EA6" w:rsidRPr="004010B2">
        <w:rPr>
          <w:rFonts w:ascii="Times New Roman" w:hAnsi="Times New Roman" w:cs="Times New Roman"/>
          <w:sz w:val="24"/>
          <w:szCs w:val="24"/>
          <w:lang w:val="uk-UA"/>
        </w:rPr>
        <w:t>відмовляють</w:t>
      </w:r>
      <w:r w:rsidR="00C43428" w:rsidRPr="004010B2">
        <w:rPr>
          <w:rFonts w:ascii="Times New Roman" w:hAnsi="Times New Roman" w:cs="Times New Roman"/>
          <w:sz w:val="24"/>
          <w:szCs w:val="24"/>
          <w:lang w:val="uk-UA"/>
        </w:rPr>
        <w:t xml:space="preserve"> у визнанні на підставі того, що їхні заяви вважаються очевидно </w:t>
      </w:r>
      <w:r w:rsidR="00663EA6" w:rsidRPr="004010B2">
        <w:rPr>
          <w:rFonts w:ascii="Times New Roman" w:hAnsi="Times New Roman" w:cs="Times New Roman"/>
          <w:sz w:val="24"/>
          <w:szCs w:val="24"/>
          <w:lang w:val="uk-UA"/>
        </w:rPr>
        <w:t>необґрунтованими</w:t>
      </w:r>
      <w:r w:rsidR="00C43428" w:rsidRPr="004010B2">
        <w:rPr>
          <w:rFonts w:ascii="Times New Roman" w:hAnsi="Times New Roman" w:cs="Times New Roman"/>
          <w:sz w:val="24"/>
          <w:szCs w:val="24"/>
          <w:lang w:val="uk-UA"/>
        </w:rPr>
        <w:t xml:space="preserve"> або такими, що зловживають процедурою, ще до того, як заяви почнуть розглядатися по суті. </w:t>
      </w:r>
      <w:r w:rsidR="00663EA6">
        <w:rPr>
          <w:rFonts w:ascii="Times New Roman" w:hAnsi="Times New Roman" w:cs="Times New Roman"/>
          <w:sz w:val="24"/>
          <w:szCs w:val="24"/>
          <w:lang w:val="uk-UA"/>
        </w:rPr>
        <w:t>Причиною цього</w:t>
      </w:r>
      <w:r w:rsidR="00C43428" w:rsidRPr="004010B2">
        <w:rPr>
          <w:rFonts w:ascii="Times New Roman" w:hAnsi="Times New Roman" w:cs="Times New Roman"/>
          <w:sz w:val="24"/>
          <w:szCs w:val="24"/>
          <w:lang w:val="uk-UA"/>
        </w:rPr>
        <w:t xml:space="preserve">, серед іншого, </w:t>
      </w:r>
      <w:r w:rsidR="00663EA6">
        <w:rPr>
          <w:rFonts w:ascii="Times New Roman" w:hAnsi="Times New Roman" w:cs="Times New Roman"/>
          <w:sz w:val="24"/>
          <w:szCs w:val="24"/>
          <w:lang w:val="uk-UA"/>
        </w:rPr>
        <w:t>є недостатня кваліфікація</w:t>
      </w:r>
      <w:r w:rsidR="00C43428" w:rsidRPr="004010B2">
        <w:rPr>
          <w:rFonts w:ascii="Times New Roman" w:hAnsi="Times New Roman" w:cs="Times New Roman"/>
          <w:sz w:val="24"/>
          <w:szCs w:val="24"/>
          <w:lang w:val="uk-UA"/>
        </w:rPr>
        <w:t xml:space="preserve"> працівників ТМС, а також ненадання перекладачів під час реєстрації та інтерв'ю через недостатнє державне фінансування.</w:t>
      </w:r>
    </w:p>
    <w:p w:rsidR="00D44269" w:rsidRPr="004010B2" w:rsidRDefault="00C43428" w:rsidP="004010B2">
      <w:pPr>
        <w:jc w:val="both"/>
        <w:rPr>
          <w:rFonts w:ascii="Times New Roman" w:hAnsi="Times New Roman" w:cs="Times New Roman"/>
          <w:sz w:val="24"/>
          <w:szCs w:val="24"/>
          <w:lang w:val="uk-UA"/>
        </w:rPr>
      </w:pPr>
      <w:r w:rsidRPr="004010B2">
        <w:rPr>
          <w:rFonts w:ascii="Times New Roman" w:hAnsi="Times New Roman" w:cs="Times New Roman"/>
          <w:sz w:val="24"/>
          <w:szCs w:val="24"/>
          <w:lang w:val="uk-UA"/>
        </w:rPr>
        <w:t>У шукачів притулку, яким було відмовлено у реєстрації та/або допущенні до процедури надання притулку, а також у тих, чиї заяви були відхилені ДМСУ</w:t>
      </w:r>
      <w:r w:rsidR="00663EA6">
        <w:rPr>
          <w:rFonts w:ascii="Times New Roman" w:hAnsi="Times New Roman" w:cs="Times New Roman"/>
          <w:sz w:val="24"/>
          <w:szCs w:val="24"/>
          <w:lang w:val="uk-UA"/>
        </w:rPr>
        <w:t>,</w:t>
      </w:r>
      <w:r w:rsidRPr="004010B2">
        <w:rPr>
          <w:rFonts w:ascii="Times New Roman" w:hAnsi="Times New Roman" w:cs="Times New Roman"/>
          <w:sz w:val="24"/>
          <w:szCs w:val="24"/>
          <w:lang w:val="uk-UA"/>
        </w:rPr>
        <w:t xml:space="preserve"> по суті є лише 5 днів для оскарження таких рішень. У разі неможливості оскарження негативного рішення такі шукачі притулку автоматично підпадають під категорію осіб, яким загрожує бути </w:t>
      </w:r>
      <w:proofErr w:type="spellStart"/>
      <w:r w:rsidRPr="004010B2">
        <w:rPr>
          <w:rFonts w:ascii="Times New Roman" w:hAnsi="Times New Roman" w:cs="Times New Roman"/>
          <w:sz w:val="24"/>
          <w:szCs w:val="24"/>
          <w:lang w:val="uk-UA"/>
        </w:rPr>
        <w:t>видвореним</w:t>
      </w:r>
      <w:r w:rsidR="00663EA6">
        <w:rPr>
          <w:rFonts w:ascii="Times New Roman" w:hAnsi="Times New Roman" w:cs="Times New Roman"/>
          <w:sz w:val="24"/>
          <w:szCs w:val="24"/>
          <w:lang w:val="uk-UA"/>
        </w:rPr>
        <w:t>и</w:t>
      </w:r>
      <w:proofErr w:type="spellEnd"/>
      <w:r w:rsidRPr="004010B2">
        <w:rPr>
          <w:rFonts w:ascii="Times New Roman" w:hAnsi="Times New Roman" w:cs="Times New Roman"/>
          <w:sz w:val="24"/>
          <w:szCs w:val="24"/>
          <w:lang w:val="uk-UA"/>
        </w:rPr>
        <w:t xml:space="preserve"> із України в порушення принципу “</w:t>
      </w:r>
      <w:proofErr w:type="spellStart"/>
      <w:r w:rsidRPr="004010B2">
        <w:rPr>
          <w:rFonts w:ascii="Times New Roman" w:hAnsi="Times New Roman" w:cs="Times New Roman"/>
          <w:sz w:val="24"/>
          <w:szCs w:val="24"/>
          <w:lang w:val="uk-UA"/>
        </w:rPr>
        <w:t>невисилання</w:t>
      </w:r>
      <w:proofErr w:type="spellEnd"/>
      <w:r w:rsidRPr="004010B2">
        <w:rPr>
          <w:rFonts w:ascii="Times New Roman" w:hAnsi="Times New Roman" w:cs="Times New Roman"/>
          <w:sz w:val="24"/>
          <w:szCs w:val="24"/>
          <w:lang w:val="uk-UA"/>
        </w:rPr>
        <w:t>”. Довідки тих шукачів притулку, які вичерпали всі національні засоби правового захисту при оскарженні негативного рішення ТМС/ДМСУ, стають недійсними, наражаючи своїх власників, які шукають притулку</w:t>
      </w:r>
      <w:r w:rsidR="00663EA6">
        <w:rPr>
          <w:rFonts w:ascii="Times New Roman" w:hAnsi="Times New Roman" w:cs="Times New Roman"/>
          <w:sz w:val="24"/>
          <w:szCs w:val="24"/>
          <w:lang w:val="uk-UA"/>
        </w:rPr>
        <w:t>,</w:t>
      </w:r>
      <w:r w:rsidRPr="004010B2">
        <w:rPr>
          <w:rFonts w:ascii="Times New Roman" w:hAnsi="Times New Roman" w:cs="Times New Roman"/>
          <w:sz w:val="24"/>
          <w:szCs w:val="24"/>
          <w:lang w:val="uk-UA"/>
        </w:rPr>
        <w:t xml:space="preserve"> на ризик примусового повернення.</w:t>
      </w:r>
    </w:p>
    <w:p w:rsidR="00D44269" w:rsidRPr="004010B2" w:rsidRDefault="007610F9" w:rsidP="004010B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5.4. </w:t>
      </w:r>
      <w:r w:rsidR="00C43428" w:rsidRPr="004010B2">
        <w:rPr>
          <w:rFonts w:ascii="Times New Roman" w:hAnsi="Times New Roman" w:cs="Times New Roman"/>
          <w:sz w:val="24"/>
          <w:szCs w:val="24"/>
          <w:lang w:val="uk-UA"/>
        </w:rPr>
        <w:t>Ті шукачі притулку, я</w:t>
      </w:r>
      <w:r w:rsidR="004010B2" w:rsidRPr="004010B2">
        <w:rPr>
          <w:rFonts w:ascii="Times New Roman" w:hAnsi="Times New Roman" w:cs="Times New Roman"/>
          <w:sz w:val="24"/>
          <w:szCs w:val="24"/>
          <w:lang w:val="uk-UA"/>
        </w:rPr>
        <w:t>ких було затримано в ПТПІ</w:t>
      </w:r>
      <w:r w:rsidR="004010B2" w:rsidRPr="004010B2">
        <w:rPr>
          <w:rStyle w:val="a9"/>
          <w:rFonts w:ascii="Times New Roman" w:hAnsi="Times New Roman" w:cs="Times New Roman"/>
          <w:sz w:val="24"/>
          <w:szCs w:val="24"/>
          <w:lang w:val="uk-UA"/>
        </w:rPr>
        <w:footnoteReference w:id="35"/>
      </w:r>
      <w:r w:rsidR="00C43428" w:rsidRPr="004010B2">
        <w:rPr>
          <w:rFonts w:ascii="Times New Roman" w:hAnsi="Times New Roman" w:cs="Times New Roman"/>
          <w:sz w:val="24"/>
          <w:szCs w:val="24"/>
          <w:lang w:val="uk-UA"/>
        </w:rPr>
        <w:t xml:space="preserve"> з</w:t>
      </w:r>
      <w:r w:rsidR="00663EA6">
        <w:rPr>
          <w:rFonts w:ascii="Times New Roman" w:hAnsi="Times New Roman" w:cs="Times New Roman"/>
          <w:sz w:val="24"/>
          <w:szCs w:val="24"/>
          <w:lang w:val="uk-UA"/>
        </w:rPr>
        <w:t xml:space="preserve"> метою депортації</w:t>
      </w:r>
      <w:r w:rsidR="004010B2" w:rsidRPr="004010B2">
        <w:rPr>
          <w:rFonts w:ascii="Times New Roman" w:hAnsi="Times New Roman" w:cs="Times New Roman"/>
          <w:sz w:val="24"/>
          <w:szCs w:val="24"/>
          <w:lang w:val="uk-UA"/>
        </w:rPr>
        <w:t xml:space="preserve"> або в СІЗО</w:t>
      </w:r>
      <w:r w:rsidR="004010B2" w:rsidRPr="004010B2">
        <w:rPr>
          <w:rStyle w:val="a9"/>
          <w:rFonts w:ascii="Times New Roman" w:hAnsi="Times New Roman" w:cs="Times New Roman"/>
          <w:sz w:val="24"/>
          <w:szCs w:val="24"/>
          <w:lang w:val="uk-UA"/>
        </w:rPr>
        <w:footnoteReference w:id="36"/>
      </w:r>
      <w:r w:rsidR="00C43428" w:rsidRPr="004010B2">
        <w:rPr>
          <w:rFonts w:ascii="Times New Roman" w:hAnsi="Times New Roman" w:cs="Times New Roman"/>
          <w:sz w:val="24"/>
          <w:szCs w:val="24"/>
          <w:lang w:val="uk-UA"/>
        </w:rPr>
        <w:t xml:space="preserve"> в </w:t>
      </w:r>
      <w:proofErr w:type="spellStart"/>
      <w:r w:rsidR="00C43428" w:rsidRPr="004010B2">
        <w:rPr>
          <w:rFonts w:ascii="Times New Roman" w:hAnsi="Times New Roman" w:cs="Times New Roman"/>
          <w:sz w:val="24"/>
          <w:szCs w:val="24"/>
          <w:lang w:val="uk-UA"/>
        </w:rPr>
        <w:t>екстрадиційних</w:t>
      </w:r>
      <w:proofErr w:type="spellEnd"/>
      <w:r w:rsidR="00C43428" w:rsidRPr="004010B2">
        <w:rPr>
          <w:rFonts w:ascii="Times New Roman" w:hAnsi="Times New Roman" w:cs="Times New Roman"/>
          <w:sz w:val="24"/>
          <w:szCs w:val="24"/>
          <w:lang w:val="uk-UA"/>
        </w:rPr>
        <w:t xml:space="preserve"> справах мають право клопотати про надання притулку, що пере</w:t>
      </w:r>
      <w:r w:rsidR="004010B2" w:rsidRPr="004010B2">
        <w:rPr>
          <w:rFonts w:ascii="Times New Roman" w:hAnsi="Times New Roman" w:cs="Times New Roman"/>
          <w:sz w:val="24"/>
          <w:szCs w:val="24"/>
          <w:lang w:val="uk-UA"/>
        </w:rPr>
        <w:t>дбачено Законом про іноземців</w:t>
      </w:r>
      <w:r w:rsidR="004010B2" w:rsidRPr="004010B2">
        <w:rPr>
          <w:rStyle w:val="a9"/>
          <w:rFonts w:ascii="Times New Roman" w:hAnsi="Times New Roman" w:cs="Times New Roman"/>
          <w:sz w:val="24"/>
          <w:szCs w:val="24"/>
          <w:lang w:val="uk-UA"/>
        </w:rPr>
        <w:footnoteReference w:id="37"/>
      </w:r>
      <w:r w:rsidR="00663EA6">
        <w:rPr>
          <w:rFonts w:ascii="Times New Roman" w:hAnsi="Times New Roman" w:cs="Times New Roman"/>
          <w:sz w:val="24"/>
          <w:szCs w:val="24"/>
          <w:lang w:val="uk-UA"/>
        </w:rPr>
        <w:t>. Проте</w:t>
      </w:r>
      <w:r w:rsidR="00C43428" w:rsidRPr="004010B2">
        <w:rPr>
          <w:rFonts w:ascii="Times New Roman" w:hAnsi="Times New Roman" w:cs="Times New Roman"/>
          <w:sz w:val="24"/>
          <w:szCs w:val="24"/>
          <w:lang w:val="uk-UA"/>
        </w:rPr>
        <w:t xml:space="preserve"> на практиці, правова процедура передачі або реєстрації заяв шукачів притулку, як</w:t>
      </w:r>
      <w:r w:rsidR="004010B2" w:rsidRPr="004010B2">
        <w:rPr>
          <w:rFonts w:ascii="Times New Roman" w:hAnsi="Times New Roman" w:cs="Times New Roman"/>
          <w:sz w:val="24"/>
          <w:szCs w:val="24"/>
          <w:lang w:val="uk-UA"/>
        </w:rPr>
        <w:t>их було затримано</w:t>
      </w:r>
      <w:r w:rsidR="00663EA6">
        <w:rPr>
          <w:rFonts w:ascii="Times New Roman" w:hAnsi="Times New Roman" w:cs="Times New Roman"/>
          <w:sz w:val="24"/>
          <w:szCs w:val="24"/>
          <w:lang w:val="uk-UA"/>
        </w:rPr>
        <w:t>,</w:t>
      </w:r>
      <w:r w:rsidR="004010B2" w:rsidRPr="004010B2">
        <w:rPr>
          <w:rFonts w:ascii="Times New Roman" w:hAnsi="Times New Roman" w:cs="Times New Roman"/>
          <w:sz w:val="24"/>
          <w:szCs w:val="24"/>
          <w:lang w:val="uk-UA"/>
        </w:rPr>
        <w:t xml:space="preserve"> дуже слабо вр</w:t>
      </w:r>
      <w:r w:rsidR="00C43428" w:rsidRPr="004010B2">
        <w:rPr>
          <w:rFonts w:ascii="Times New Roman" w:hAnsi="Times New Roman" w:cs="Times New Roman"/>
          <w:sz w:val="24"/>
          <w:szCs w:val="24"/>
          <w:lang w:val="uk-UA"/>
        </w:rPr>
        <w:t>егульована і потенціальні шукачі притулку часто позбавлені гарантованого їм права на притулок.</w:t>
      </w:r>
    </w:p>
    <w:p w:rsidR="00D44269" w:rsidRPr="004010B2" w:rsidRDefault="007610F9" w:rsidP="004010B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5.5. </w:t>
      </w:r>
      <w:r w:rsidR="00C43428" w:rsidRPr="004010B2">
        <w:rPr>
          <w:rFonts w:ascii="Times New Roman" w:hAnsi="Times New Roman" w:cs="Times New Roman"/>
          <w:sz w:val="24"/>
          <w:szCs w:val="24"/>
          <w:lang w:val="uk-UA"/>
        </w:rPr>
        <w:t>В Законі про іноземців також передбачено, що шукачі притулку, які відбули граничний термін в ПТПІ</w:t>
      </w:r>
      <w:r w:rsidR="00663EA6">
        <w:rPr>
          <w:rFonts w:ascii="Times New Roman" w:hAnsi="Times New Roman" w:cs="Times New Roman"/>
          <w:sz w:val="24"/>
          <w:szCs w:val="24"/>
          <w:lang w:val="uk-UA"/>
        </w:rPr>
        <w:t>,</w:t>
      </w:r>
      <w:r w:rsidR="00C43428" w:rsidRPr="004010B2">
        <w:rPr>
          <w:rFonts w:ascii="Times New Roman" w:hAnsi="Times New Roman" w:cs="Times New Roman"/>
          <w:sz w:val="24"/>
          <w:szCs w:val="24"/>
          <w:lang w:val="uk-UA"/>
        </w:rPr>
        <w:t xml:space="preserve"> мають право на "толерантний статус", тобто Посвідку на тимчасове проживання (ПТП) в Україні, яка видається строком на 1 рік. На практиці цей документ є дійсним лише за умови реєстрації за місцем прожив</w:t>
      </w:r>
      <w:r>
        <w:rPr>
          <w:rFonts w:ascii="Times New Roman" w:hAnsi="Times New Roman" w:cs="Times New Roman"/>
          <w:sz w:val="24"/>
          <w:szCs w:val="24"/>
          <w:lang w:val="uk-UA"/>
        </w:rPr>
        <w:t xml:space="preserve">ання шукача притулку. </w:t>
      </w:r>
      <w:r w:rsidR="00663EA6">
        <w:rPr>
          <w:rFonts w:ascii="Times New Roman" w:hAnsi="Times New Roman" w:cs="Times New Roman"/>
          <w:sz w:val="24"/>
          <w:szCs w:val="24"/>
          <w:lang w:val="uk-UA"/>
        </w:rPr>
        <w:t>До того ж</w:t>
      </w:r>
      <w:r w:rsidR="00C43428" w:rsidRPr="004010B2">
        <w:rPr>
          <w:rFonts w:ascii="Times New Roman" w:hAnsi="Times New Roman" w:cs="Times New Roman"/>
          <w:sz w:val="24"/>
          <w:szCs w:val="24"/>
          <w:lang w:val="uk-UA"/>
        </w:rPr>
        <w:t xml:space="preserve"> поки що не існує позитивної практики безперешкодного продовження документа на наступний строк в один рік. Власники ПТП, які насправді є колишніми шукачами притулку, без реєстрації місця проживання в їхньому документі, а також ті, чий документ закінчився після одного року, автоматично повертаються до ситуації, в якій вони перебувають під ризиком примусового повернення, оскільки в законодавстві не прописано жодних подальших кроків для таких осіб.</w:t>
      </w:r>
    </w:p>
    <w:p w:rsidR="00663EA6" w:rsidRDefault="00663EA6" w:rsidP="004010B2">
      <w:pPr>
        <w:jc w:val="both"/>
        <w:rPr>
          <w:rFonts w:ascii="Times New Roman" w:hAnsi="Times New Roman" w:cs="Times New Roman"/>
          <w:sz w:val="24"/>
          <w:szCs w:val="24"/>
          <w:lang w:val="uk-UA"/>
        </w:rPr>
      </w:pPr>
    </w:p>
    <w:p w:rsidR="00663EA6" w:rsidRDefault="00663EA6" w:rsidP="004010B2">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Рекомендації:</w:t>
      </w:r>
    </w:p>
    <w:p w:rsidR="00D44269" w:rsidRPr="00663EA6" w:rsidRDefault="007610F9" w:rsidP="004010B2">
      <w:pPr>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00663EA6">
        <w:rPr>
          <w:rFonts w:ascii="Times New Roman" w:hAnsi="Times New Roman" w:cs="Times New Roman"/>
          <w:sz w:val="24"/>
          <w:szCs w:val="24"/>
          <w:lang w:val="uk-UA"/>
        </w:rPr>
        <w:t xml:space="preserve">. </w:t>
      </w:r>
      <w:r w:rsidR="00663EA6" w:rsidRPr="00663EA6">
        <w:rPr>
          <w:rFonts w:ascii="Times New Roman" w:hAnsi="Times New Roman" w:cs="Times New Roman"/>
          <w:sz w:val="24"/>
          <w:szCs w:val="24"/>
          <w:lang w:val="uk-UA"/>
        </w:rPr>
        <w:t xml:space="preserve">Необхідно </w:t>
      </w:r>
      <w:r w:rsidR="00C43428" w:rsidRPr="00663EA6">
        <w:rPr>
          <w:rFonts w:ascii="Times New Roman" w:hAnsi="Times New Roman" w:cs="Times New Roman"/>
          <w:sz w:val="24"/>
          <w:szCs w:val="24"/>
          <w:lang w:val="uk-UA"/>
        </w:rPr>
        <w:t>законодавчо закріпити ефективну процедуру щодо:</w:t>
      </w:r>
    </w:p>
    <w:p w:rsidR="00D44269" w:rsidRPr="00663EA6" w:rsidRDefault="00C43428" w:rsidP="00663EA6">
      <w:pPr>
        <w:pStyle w:val="a5"/>
        <w:numPr>
          <w:ilvl w:val="0"/>
          <w:numId w:val="6"/>
        </w:numPr>
        <w:jc w:val="both"/>
        <w:rPr>
          <w:rFonts w:ascii="Times New Roman" w:hAnsi="Times New Roman" w:cs="Times New Roman"/>
          <w:sz w:val="24"/>
          <w:szCs w:val="24"/>
          <w:lang w:val="uk-UA"/>
        </w:rPr>
      </w:pPr>
      <w:r w:rsidRPr="00663EA6">
        <w:rPr>
          <w:rFonts w:ascii="Times New Roman" w:hAnsi="Times New Roman" w:cs="Times New Roman"/>
          <w:sz w:val="24"/>
          <w:szCs w:val="24"/>
          <w:lang w:val="uk-UA"/>
        </w:rPr>
        <w:t>передачі заяв шукачів притулку, затриманих на контрольно-пропускних пунктах ДПСУ, в ПТПІ та СІЗО;</w:t>
      </w:r>
    </w:p>
    <w:p w:rsidR="00D44269" w:rsidRPr="00663EA6" w:rsidRDefault="00663EA6" w:rsidP="00663EA6">
      <w:pPr>
        <w:pStyle w:val="a5"/>
        <w:numPr>
          <w:ilvl w:val="0"/>
          <w:numId w:val="6"/>
        </w:numPr>
        <w:jc w:val="both"/>
        <w:rPr>
          <w:rFonts w:ascii="Times New Roman" w:hAnsi="Times New Roman" w:cs="Times New Roman"/>
          <w:sz w:val="24"/>
          <w:szCs w:val="24"/>
          <w:lang w:val="uk-UA"/>
        </w:rPr>
      </w:pPr>
      <w:r>
        <w:rPr>
          <w:rFonts w:ascii="Times New Roman" w:hAnsi="Times New Roman" w:cs="Times New Roman"/>
          <w:sz w:val="24"/>
          <w:szCs w:val="24"/>
          <w:lang w:val="uk-UA"/>
        </w:rPr>
        <w:t>можливості власників</w:t>
      </w:r>
      <w:r w:rsidR="00C43428" w:rsidRPr="00663EA6">
        <w:rPr>
          <w:rFonts w:ascii="Times New Roman" w:hAnsi="Times New Roman" w:cs="Times New Roman"/>
          <w:sz w:val="24"/>
          <w:szCs w:val="24"/>
          <w:lang w:val="uk-UA"/>
        </w:rPr>
        <w:t xml:space="preserve"> Довідок ма</w:t>
      </w:r>
      <w:r>
        <w:rPr>
          <w:rFonts w:ascii="Times New Roman" w:hAnsi="Times New Roman" w:cs="Times New Roman"/>
          <w:sz w:val="24"/>
          <w:szCs w:val="24"/>
          <w:lang w:val="uk-UA"/>
        </w:rPr>
        <w:t>т</w:t>
      </w:r>
      <w:r w:rsidR="00C43428" w:rsidRPr="00663EA6">
        <w:rPr>
          <w:rFonts w:ascii="Times New Roman" w:hAnsi="Times New Roman" w:cs="Times New Roman"/>
          <w:sz w:val="24"/>
          <w:szCs w:val="24"/>
          <w:lang w:val="uk-UA"/>
        </w:rPr>
        <w:t>и безперешкодний доступ до основних соціальних та економічних прав (працевлаштування, освіта, реєстрація шлюбу, фінансові послуги, отримання посвідки на проживання на підставі шлюбу з громадянином України/народження дитині на території України);</w:t>
      </w:r>
    </w:p>
    <w:p w:rsidR="00D44269" w:rsidRPr="00663EA6" w:rsidRDefault="00C43428" w:rsidP="00663EA6">
      <w:pPr>
        <w:pStyle w:val="a5"/>
        <w:numPr>
          <w:ilvl w:val="0"/>
          <w:numId w:val="6"/>
        </w:numPr>
        <w:jc w:val="both"/>
        <w:rPr>
          <w:rFonts w:ascii="Times New Roman" w:hAnsi="Times New Roman" w:cs="Times New Roman"/>
          <w:sz w:val="24"/>
          <w:szCs w:val="24"/>
          <w:lang w:val="uk-UA"/>
        </w:rPr>
      </w:pPr>
      <w:r w:rsidRPr="00663EA6">
        <w:rPr>
          <w:rFonts w:ascii="Times New Roman" w:hAnsi="Times New Roman" w:cs="Times New Roman"/>
          <w:sz w:val="24"/>
          <w:szCs w:val="24"/>
          <w:lang w:val="uk-UA"/>
        </w:rPr>
        <w:lastRenderedPageBreak/>
        <w:t>забезпечення альтернативи затриманню шукачів притулку на момент розгляду/оскарження справи про примусове видворення;</w:t>
      </w:r>
    </w:p>
    <w:p w:rsidR="00D44269" w:rsidRPr="00663EA6" w:rsidRDefault="00C43428" w:rsidP="00663EA6">
      <w:pPr>
        <w:pStyle w:val="a5"/>
        <w:numPr>
          <w:ilvl w:val="0"/>
          <w:numId w:val="6"/>
        </w:numPr>
        <w:jc w:val="both"/>
        <w:rPr>
          <w:rFonts w:ascii="Times New Roman" w:hAnsi="Times New Roman" w:cs="Times New Roman"/>
          <w:sz w:val="24"/>
          <w:szCs w:val="24"/>
          <w:lang w:val="uk-UA"/>
        </w:rPr>
      </w:pPr>
      <w:r w:rsidRPr="00663EA6">
        <w:rPr>
          <w:rFonts w:ascii="Times New Roman" w:hAnsi="Times New Roman" w:cs="Times New Roman"/>
          <w:sz w:val="24"/>
          <w:szCs w:val="24"/>
          <w:lang w:val="uk-UA"/>
        </w:rPr>
        <w:t>ефективної інтеграції шукачів притулку в українське суспільство.</w:t>
      </w:r>
      <w:r w:rsidRPr="00663EA6">
        <w:rPr>
          <w:rFonts w:ascii="Times New Roman" w:hAnsi="Times New Roman" w:cs="Times New Roman"/>
          <w:sz w:val="24"/>
          <w:szCs w:val="24"/>
          <w:lang w:val="uk-UA"/>
        </w:rPr>
        <w:tab/>
      </w:r>
    </w:p>
    <w:p w:rsidR="00D44269" w:rsidRPr="00BB58CC" w:rsidRDefault="00D44269">
      <w:pPr>
        <w:jc w:val="both"/>
        <w:rPr>
          <w:rFonts w:ascii="Times New Roman" w:hAnsi="Times New Roman" w:cs="Times New Roman"/>
          <w:b/>
          <w:sz w:val="20"/>
          <w:szCs w:val="20"/>
          <w:lang w:val="uk-UA"/>
        </w:rPr>
      </w:pPr>
    </w:p>
    <w:p w:rsidR="00D44269" w:rsidRPr="00BB58CC" w:rsidRDefault="00D44269">
      <w:pPr>
        <w:jc w:val="both"/>
        <w:rPr>
          <w:rFonts w:ascii="Times New Roman" w:eastAsia="Calibri" w:hAnsi="Times New Roman" w:cs="Times New Roman"/>
          <w:b/>
          <w:lang w:val="uk-UA"/>
        </w:rPr>
      </w:pPr>
    </w:p>
    <w:p w:rsidR="00D44269" w:rsidRPr="00BB58CC" w:rsidRDefault="00D44269">
      <w:pPr>
        <w:jc w:val="both"/>
        <w:rPr>
          <w:rFonts w:ascii="Times New Roman" w:eastAsia="Calibri" w:hAnsi="Times New Roman" w:cs="Times New Roman"/>
          <w:b/>
          <w:highlight w:val="yellow"/>
          <w:lang w:val="uk-UA"/>
        </w:rPr>
      </w:pPr>
    </w:p>
    <w:p w:rsidR="00D44269" w:rsidRPr="00BB58CC" w:rsidRDefault="00D44269">
      <w:pPr>
        <w:jc w:val="both"/>
        <w:rPr>
          <w:rFonts w:ascii="Times New Roman" w:eastAsia="Calibri" w:hAnsi="Times New Roman" w:cs="Times New Roman"/>
          <w:b/>
          <w:highlight w:val="yellow"/>
          <w:lang w:val="uk-UA"/>
        </w:rPr>
      </w:pPr>
    </w:p>
    <w:p w:rsidR="009A1A77" w:rsidRDefault="009A1A77">
      <w:pPr>
        <w:rPr>
          <w:rFonts w:ascii="Times New Roman" w:eastAsia="Calibri" w:hAnsi="Times New Roman" w:cs="Times New Roman"/>
          <w:b/>
          <w:highlight w:val="yellow"/>
          <w:lang w:val="uk-UA"/>
        </w:rPr>
      </w:pPr>
      <w:r>
        <w:rPr>
          <w:rFonts w:ascii="Times New Roman" w:eastAsia="Calibri" w:hAnsi="Times New Roman" w:cs="Times New Roman"/>
          <w:b/>
          <w:highlight w:val="yellow"/>
          <w:lang w:val="uk-UA"/>
        </w:rPr>
        <w:br w:type="page"/>
      </w:r>
    </w:p>
    <w:p w:rsidR="00D44269" w:rsidRPr="00BB58CC" w:rsidRDefault="007610F9">
      <w:pPr>
        <w:jc w:val="both"/>
        <w:rPr>
          <w:rFonts w:ascii="Times New Roman" w:eastAsia="Calibri" w:hAnsi="Times New Roman" w:cs="Times New Roman"/>
          <w:b/>
          <w:highlight w:val="yellow"/>
          <w:lang w:val="uk-UA"/>
        </w:rPr>
      </w:pPr>
      <w:r>
        <w:rPr>
          <w:rFonts w:ascii="Times New Roman" w:eastAsia="Calibri" w:hAnsi="Times New Roman" w:cs="Times New Roman"/>
          <w:b/>
          <w:lang w:val="uk-UA"/>
        </w:rPr>
        <w:lastRenderedPageBreak/>
        <w:t>6</w:t>
      </w:r>
      <w:r w:rsidR="008012DF">
        <w:rPr>
          <w:rFonts w:ascii="Times New Roman" w:eastAsia="Calibri" w:hAnsi="Times New Roman" w:cs="Times New Roman"/>
          <w:b/>
          <w:lang w:val="uk-UA"/>
        </w:rPr>
        <w:t xml:space="preserve">. </w:t>
      </w:r>
      <w:r w:rsidR="00FC558C">
        <w:rPr>
          <w:rFonts w:ascii="Times New Roman" w:eastAsia="Calibri" w:hAnsi="Times New Roman" w:cs="Times New Roman"/>
          <w:b/>
          <w:lang w:val="uk-UA"/>
        </w:rPr>
        <w:t>Права людей з інвалідністю</w:t>
      </w:r>
    </w:p>
    <w:p w:rsidR="00D44269" w:rsidRDefault="00D44269">
      <w:pPr>
        <w:jc w:val="both"/>
        <w:rPr>
          <w:rFonts w:ascii="Times New Roman" w:eastAsia="Calibri" w:hAnsi="Times New Roman" w:cs="Times New Roman"/>
          <w:b/>
          <w:highlight w:val="yellow"/>
          <w:lang w:val="uk-UA"/>
        </w:rPr>
      </w:pPr>
    </w:p>
    <w:tbl>
      <w:tblPr>
        <w:tblStyle w:val="af"/>
        <w:tblW w:w="0" w:type="auto"/>
        <w:tblLook w:val="04A0" w:firstRow="1" w:lastRow="0" w:firstColumn="1" w:lastColumn="0" w:noHBand="0" w:noVBand="1"/>
      </w:tblPr>
      <w:tblGrid>
        <w:gridCol w:w="3114"/>
        <w:gridCol w:w="5905"/>
      </w:tblGrid>
      <w:tr w:rsidR="009A1A77" w:rsidTr="0074487D">
        <w:tc>
          <w:tcPr>
            <w:tcW w:w="3114" w:type="dxa"/>
          </w:tcPr>
          <w:p w:rsidR="009A1A77" w:rsidRDefault="009A1A77">
            <w:pPr>
              <w:jc w:val="both"/>
              <w:rPr>
                <w:rFonts w:ascii="Times New Roman" w:eastAsia="Calibri" w:hAnsi="Times New Roman" w:cs="Times New Roman"/>
                <w:b/>
                <w:highlight w:val="yellow"/>
                <w:lang w:val="uk-UA"/>
              </w:rPr>
            </w:pPr>
            <w:r>
              <w:rPr>
                <w:noProof/>
                <w:lang w:val="uk-UA" w:eastAsia="uk-UA"/>
              </w:rPr>
              <w:drawing>
                <wp:inline distT="0" distB="0" distL="0" distR="0" wp14:anchorId="5DA485E9" wp14:editId="0BB22167">
                  <wp:extent cx="885092" cy="885092"/>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04382" cy="904382"/>
                          </a:xfrm>
                          <a:prstGeom prst="rect">
                            <a:avLst/>
                          </a:prstGeom>
                        </pic:spPr>
                      </pic:pic>
                    </a:graphicData>
                  </a:graphic>
                </wp:inline>
              </w:drawing>
            </w:r>
          </w:p>
        </w:tc>
        <w:tc>
          <w:tcPr>
            <w:tcW w:w="5905" w:type="dxa"/>
          </w:tcPr>
          <w:p w:rsidR="009A1A77" w:rsidRPr="0074487D" w:rsidRDefault="009A1A77" w:rsidP="009A1A77">
            <w:pPr>
              <w:jc w:val="right"/>
              <w:rPr>
                <w:rFonts w:ascii="Times New Roman" w:eastAsia="Times New Roman" w:hAnsi="Times New Roman" w:cs="Times New Roman"/>
                <w:b/>
                <w:color w:val="231F20"/>
                <w:lang w:val="uk-UA"/>
              </w:rPr>
            </w:pPr>
            <w:r w:rsidRPr="0074487D">
              <w:rPr>
                <w:rFonts w:ascii="Times New Roman" w:eastAsia="Times New Roman" w:hAnsi="Times New Roman" w:cs="Times New Roman"/>
                <w:b/>
                <w:color w:val="231F20"/>
                <w:lang w:val="uk-UA"/>
              </w:rPr>
              <w:t xml:space="preserve">Всеукраїнське громадське об’єднання </w:t>
            </w:r>
          </w:p>
          <w:p w:rsidR="009A1A77" w:rsidRPr="0074487D" w:rsidRDefault="009A1A77" w:rsidP="009A1A77">
            <w:pPr>
              <w:jc w:val="right"/>
              <w:rPr>
                <w:rFonts w:ascii="Times New Roman" w:eastAsia="Times New Roman" w:hAnsi="Times New Roman" w:cs="Times New Roman"/>
                <w:b/>
                <w:color w:val="231F20"/>
                <w:lang w:val="uk-UA"/>
              </w:rPr>
            </w:pPr>
            <w:r w:rsidRPr="0074487D">
              <w:rPr>
                <w:rFonts w:ascii="Times New Roman" w:eastAsia="Times New Roman" w:hAnsi="Times New Roman" w:cs="Times New Roman"/>
                <w:b/>
                <w:color w:val="231F20"/>
                <w:lang w:val="uk-UA"/>
              </w:rPr>
              <w:t>«Національна асамблея  людей з інвалідністю України»</w:t>
            </w:r>
          </w:p>
          <w:p w:rsidR="009A1A77" w:rsidRPr="0074487D" w:rsidRDefault="009A1A77" w:rsidP="009A1A77">
            <w:pPr>
              <w:jc w:val="right"/>
              <w:rPr>
                <w:rFonts w:ascii="Times New Roman" w:eastAsia="Times New Roman" w:hAnsi="Times New Roman" w:cs="Times New Roman"/>
                <w:b/>
                <w:color w:val="231F20"/>
                <w:lang w:val="uk-UA"/>
              </w:rPr>
            </w:pPr>
            <w:r w:rsidRPr="0074487D">
              <w:rPr>
                <w:rFonts w:ascii="Times New Roman" w:eastAsia="Times New Roman" w:hAnsi="Times New Roman" w:cs="Times New Roman"/>
                <w:b/>
                <w:color w:val="231F20"/>
                <w:lang w:val="uk-UA"/>
              </w:rPr>
              <w:t xml:space="preserve">вул. Рейтарська 8/5a кім. 110; м. </w:t>
            </w:r>
            <w:proofErr w:type="spellStart"/>
            <w:r w:rsidRPr="0074487D">
              <w:rPr>
                <w:rFonts w:ascii="Times New Roman" w:eastAsia="Times New Roman" w:hAnsi="Times New Roman" w:cs="Times New Roman"/>
                <w:b/>
                <w:color w:val="231F20"/>
                <w:lang w:val="uk-UA"/>
              </w:rPr>
              <w:t>Kиїв</w:t>
            </w:r>
            <w:proofErr w:type="spellEnd"/>
            <w:r w:rsidRPr="0074487D">
              <w:rPr>
                <w:rFonts w:ascii="Times New Roman" w:eastAsia="Times New Roman" w:hAnsi="Times New Roman" w:cs="Times New Roman"/>
                <w:b/>
                <w:color w:val="231F20"/>
                <w:lang w:val="uk-UA"/>
              </w:rPr>
              <w:t>, 01030, Україна</w:t>
            </w:r>
          </w:p>
          <w:p w:rsidR="009A1A77" w:rsidRPr="0074487D" w:rsidRDefault="009A1A77" w:rsidP="009A1A77">
            <w:pPr>
              <w:jc w:val="right"/>
              <w:rPr>
                <w:rFonts w:ascii="Times New Roman" w:eastAsia="Times New Roman" w:hAnsi="Times New Roman" w:cs="Times New Roman"/>
                <w:b/>
                <w:color w:val="231F20"/>
                <w:lang w:val="uk-UA"/>
              </w:rPr>
            </w:pPr>
            <w:proofErr w:type="spellStart"/>
            <w:r w:rsidRPr="0074487D">
              <w:rPr>
                <w:rFonts w:ascii="Times New Roman" w:eastAsia="Times New Roman" w:hAnsi="Times New Roman" w:cs="Times New Roman"/>
                <w:b/>
                <w:color w:val="231F20"/>
                <w:lang w:val="uk-UA"/>
              </w:rPr>
              <w:t>тел</w:t>
            </w:r>
            <w:proofErr w:type="spellEnd"/>
            <w:r w:rsidRPr="0074487D">
              <w:rPr>
                <w:rFonts w:ascii="Times New Roman" w:eastAsia="Times New Roman" w:hAnsi="Times New Roman" w:cs="Times New Roman"/>
                <w:b/>
                <w:color w:val="231F20"/>
                <w:lang w:val="uk-UA"/>
              </w:rPr>
              <w:t>./факс: (+38 044) 279-61-82</w:t>
            </w:r>
            <w:r w:rsidR="0074487D">
              <w:rPr>
                <w:rFonts w:ascii="Times New Roman" w:eastAsia="Times New Roman" w:hAnsi="Times New Roman" w:cs="Times New Roman"/>
                <w:b/>
                <w:color w:val="231F20"/>
              </w:rPr>
              <w:t xml:space="preserve">, </w:t>
            </w:r>
            <w:r w:rsidRPr="0074487D">
              <w:rPr>
                <w:rFonts w:ascii="Times New Roman" w:eastAsia="Times New Roman" w:hAnsi="Times New Roman" w:cs="Times New Roman"/>
                <w:b/>
                <w:color w:val="231F20"/>
                <w:lang w:val="uk-UA"/>
              </w:rPr>
              <w:t>е-</w:t>
            </w:r>
            <w:proofErr w:type="spellStart"/>
            <w:r w:rsidRPr="0074487D">
              <w:rPr>
                <w:rFonts w:ascii="Times New Roman" w:eastAsia="Times New Roman" w:hAnsi="Times New Roman" w:cs="Times New Roman"/>
                <w:b/>
                <w:color w:val="231F20"/>
                <w:lang w:val="uk-UA"/>
              </w:rPr>
              <w:t>mail</w:t>
            </w:r>
            <w:proofErr w:type="spellEnd"/>
            <w:r w:rsidRPr="0074487D">
              <w:rPr>
                <w:rFonts w:ascii="Times New Roman" w:eastAsia="Times New Roman" w:hAnsi="Times New Roman" w:cs="Times New Roman"/>
                <w:b/>
                <w:color w:val="231F20"/>
                <w:lang w:val="uk-UA"/>
              </w:rPr>
              <w:t>: office@naiu.org.ua</w:t>
            </w:r>
          </w:p>
          <w:p w:rsidR="009A1A77" w:rsidRPr="0074487D" w:rsidRDefault="009A1A77" w:rsidP="009A1A77">
            <w:pPr>
              <w:jc w:val="right"/>
              <w:rPr>
                <w:rFonts w:ascii="Times New Roman" w:eastAsia="Times New Roman" w:hAnsi="Times New Roman" w:cs="Times New Roman"/>
                <w:b/>
                <w:color w:val="231F20"/>
                <w:lang w:val="uk-UA"/>
              </w:rPr>
            </w:pPr>
            <w:r w:rsidRPr="0074487D">
              <w:rPr>
                <w:rFonts w:ascii="Times New Roman" w:eastAsia="Times New Roman" w:hAnsi="Times New Roman" w:cs="Times New Roman"/>
                <w:b/>
                <w:color w:val="231F20"/>
                <w:lang w:val="uk-UA"/>
              </w:rPr>
              <w:t>www. naiu.org.ua</w:t>
            </w:r>
          </w:p>
          <w:p w:rsidR="009A1A77" w:rsidRPr="0074487D" w:rsidRDefault="009A1A77" w:rsidP="009A1A77">
            <w:pPr>
              <w:jc w:val="right"/>
              <w:rPr>
                <w:rFonts w:ascii="Times New Roman" w:eastAsia="Times New Roman" w:hAnsi="Times New Roman" w:cs="Times New Roman"/>
                <w:b/>
                <w:color w:val="231F20"/>
                <w:lang w:val="uk-UA"/>
              </w:rPr>
            </w:pPr>
            <w:r w:rsidRPr="0074487D">
              <w:rPr>
                <w:rFonts w:ascii="Times New Roman" w:eastAsia="Times New Roman" w:hAnsi="Times New Roman" w:cs="Times New Roman"/>
                <w:b/>
                <w:color w:val="231F20"/>
                <w:lang w:val="uk-UA"/>
              </w:rPr>
              <w:t>контактна особа: Лариса Байда</w:t>
            </w:r>
            <w:r w:rsidR="0074487D" w:rsidRPr="0074487D">
              <w:rPr>
                <w:rFonts w:ascii="Times New Roman" w:eastAsia="Times New Roman" w:hAnsi="Times New Roman" w:cs="Times New Roman"/>
                <w:b/>
                <w:color w:val="231F20"/>
              </w:rPr>
              <w:t xml:space="preserve">, </w:t>
            </w:r>
            <w:r w:rsidRPr="0074487D">
              <w:rPr>
                <w:rFonts w:ascii="Times New Roman" w:eastAsia="Times New Roman" w:hAnsi="Times New Roman" w:cs="Times New Roman"/>
                <w:b/>
                <w:color w:val="231F20"/>
                <w:lang w:val="uk-UA"/>
              </w:rPr>
              <w:t>е-</w:t>
            </w:r>
            <w:proofErr w:type="spellStart"/>
            <w:r w:rsidRPr="0074487D">
              <w:rPr>
                <w:rFonts w:ascii="Times New Roman" w:eastAsia="Times New Roman" w:hAnsi="Times New Roman" w:cs="Times New Roman"/>
                <w:b/>
                <w:color w:val="231F20"/>
                <w:lang w:val="uk-UA"/>
              </w:rPr>
              <w:t>mail</w:t>
            </w:r>
            <w:proofErr w:type="spellEnd"/>
            <w:r w:rsidRPr="0074487D">
              <w:rPr>
                <w:rFonts w:ascii="Times New Roman" w:eastAsia="Times New Roman" w:hAnsi="Times New Roman" w:cs="Times New Roman"/>
                <w:b/>
                <w:color w:val="231F20"/>
                <w:lang w:val="uk-UA"/>
              </w:rPr>
              <w:t>: bayda@naiu.org</w:t>
            </w:r>
          </w:p>
          <w:p w:rsidR="009A1A77" w:rsidRPr="0074487D" w:rsidRDefault="009A1A77">
            <w:pPr>
              <w:jc w:val="both"/>
              <w:rPr>
                <w:rFonts w:ascii="Times New Roman" w:eastAsia="Calibri" w:hAnsi="Times New Roman" w:cs="Times New Roman"/>
                <w:b/>
                <w:highlight w:val="yellow"/>
                <w:lang w:val="uk-UA"/>
              </w:rPr>
            </w:pPr>
          </w:p>
        </w:tc>
      </w:tr>
      <w:tr w:rsidR="009A1A77" w:rsidTr="0074487D">
        <w:tc>
          <w:tcPr>
            <w:tcW w:w="3114" w:type="dxa"/>
          </w:tcPr>
          <w:p w:rsidR="009A1A77" w:rsidRDefault="009A1A77">
            <w:pPr>
              <w:jc w:val="both"/>
              <w:rPr>
                <w:rFonts w:ascii="Times New Roman" w:eastAsia="Calibri" w:hAnsi="Times New Roman" w:cs="Times New Roman"/>
                <w:b/>
                <w:highlight w:val="yellow"/>
                <w:lang w:val="uk-UA"/>
              </w:rPr>
            </w:pPr>
            <w:r>
              <w:rPr>
                <w:noProof/>
                <w:lang w:val="uk-UA" w:eastAsia="uk-UA"/>
              </w:rPr>
              <w:drawing>
                <wp:inline distT="0" distB="0" distL="0" distR="0" wp14:anchorId="2C7ACB80" wp14:editId="7DDDC384">
                  <wp:extent cx="797170" cy="881804"/>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7316" cy="893027"/>
                          </a:xfrm>
                          <a:prstGeom prst="rect">
                            <a:avLst/>
                          </a:prstGeom>
                          <a:noFill/>
                        </pic:spPr>
                      </pic:pic>
                    </a:graphicData>
                  </a:graphic>
                </wp:inline>
              </w:drawing>
            </w:r>
          </w:p>
        </w:tc>
        <w:tc>
          <w:tcPr>
            <w:tcW w:w="5905" w:type="dxa"/>
          </w:tcPr>
          <w:p w:rsidR="009A1A77" w:rsidRPr="0074487D" w:rsidRDefault="009A1A77" w:rsidP="009A1A77">
            <w:pPr>
              <w:jc w:val="right"/>
              <w:rPr>
                <w:rFonts w:ascii="Times New Roman" w:eastAsia="Times New Roman" w:hAnsi="Times New Roman" w:cs="Times New Roman"/>
                <w:b/>
                <w:color w:val="231F20"/>
                <w:lang w:val="uk-UA"/>
              </w:rPr>
            </w:pPr>
            <w:r w:rsidRPr="0074487D">
              <w:rPr>
                <w:rFonts w:ascii="Times New Roman" w:eastAsia="Times New Roman" w:hAnsi="Times New Roman" w:cs="Times New Roman"/>
                <w:b/>
                <w:color w:val="231F20"/>
                <w:lang w:val="uk-UA"/>
              </w:rPr>
              <w:t>Всеукраїнське громадське об’єднання «Коаліція захисту</w:t>
            </w:r>
          </w:p>
          <w:p w:rsidR="009A1A77" w:rsidRPr="0074487D" w:rsidRDefault="009A1A77" w:rsidP="009A1A77">
            <w:pPr>
              <w:jc w:val="right"/>
              <w:rPr>
                <w:rFonts w:ascii="Times New Roman" w:eastAsia="Times New Roman" w:hAnsi="Times New Roman" w:cs="Times New Roman"/>
                <w:b/>
                <w:color w:val="231F20"/>
                <w:lang w:val="uk-UA"/>
              </w:rPr>
            </w:pPr>
            <w:r w:rsidRPr="0074487D">
              <w:rPr>
                <w:rFonts w:ascii="Times New Roman" w:eastAsia="Times New Roman" w:hAnsi="Times New Roman" w:cs="Times New Roman"/>
                <w:b/>
                <w:color w:val="231F20"/>
                <w:lang w:val="uk-UA"/>
              </w:rPr>
              <w:t>прав осіб з інвалідністю за наслідками інтелектуальних порушень»</w:t>
            </w:r>
          </w:p>
          <w:p w:rsidR="009A1A77" w:rsidRPr="0074487D" w:rsidRDefault="009A1A77" w:rsidP="009A1A77">
            <w:pPr>
              <w:jc w:val="right"/>
              <w:rPr>
                <w:rFonts w:ascii="Times New Roman" w:eastAsia="Times New Roman" w:hAnsi="Times New Roman" w:cs="Times New Roman"/>
                <w:b/>
                <w:color w:val="231F20"/>
                <w:lang w:val="uk-UA"/>
              </w:rPr>
            </w:pPr>
            <w:r w:rsidRPr="0074487D">
              <w:rPr>
                <w:rFonts w:ascii="Times New Roman" w:eastAsia="Times New Roman" w:hAnsi="Times New Roman" w:cs="Times New Roman"/>
                <w:b/>
                <w:color w:val="231F20"/>
                <w:lang w:val="uk-UA"/>
              </w:rPr>
              <w:t xml:space="preserve"> Контактна особа:  Кравченко Раїса</w:t>
            </w:r>
          </w:p>
          <w:p w:rsidR="009A1A77" w:rsidRPr="0074487D" w:rsidRDefault="009A1A77">
            <w:pPr>
              <w:jc w:val="both"/>
              <w:rPr>
                <w:rFonts w:ascii="Times New Roman" w:eastAsia="Calibri" w:hAnsi="Times New Roman" w:cs="Times New Roman"/>
                <w:b/>
                <w:highlight w:val="yellow"/>
                <w:lang w:val="uk-UA"/>
              </w:rPr>
            </w:pPr>
          </w:p>
        </w:tc>
      </w:tr>
      <w:tr w:rsidR="009A1A77" w:rsidRPr="004C7091" w:rsidTr="0074487D">
        <w:tc>
          <w:tcPr>
            <w:tcW w:w="3114" w:type="dxa"/>
          </w:tcPr>
          <w:p w:rsidR="009A1A77" w:rsidRDefault="009A1A77">
            <w:pPr>
              <w:jc w:val="both"/>
              <w:rPr>
                <w:rFonts w:ascii="Times New Roman" w:eastAsia="Calibri" w:hAnsi="Times New Roman" w:cs="Times New Roman"/>
                <w:b/>
                <w:highlight w:val="yellow"/>
                <w:lang w:val="uk-UA"/>
              </w:rPr>
            </w:pPr>
            <w:r>
              <w:rPr>
                <w:rFonts w:ascii="Times New Roman" w:hAnsi="Times New Roman"/>
                <w:noProof/>
                <w:sz w:val="20"/>
                <w:szCs w:val="20"/>
                <w:lang w:val="uk-UA" w:eastAsia="uk-UA"/>
              </w:rPr>
              <w:drawing>
                <wp:anchor distT="0" distB="0" distL="114300" distR="114300" simplePos="0" relativeHeight="251665408" behindDoc="0" locked="0" layoutInCell="1" allowOverlap="1" wp14:anchorId="4BC1C084" wp14:editId="63037366">
                  <wp:simplePos x="0" y="0"/>
                  <wp:positionH relativeFrom="margin">
                    <wp:posOffset>-635</wp:posOffset>
                  </wp:positionH>
                  <wp:positionV relativeFrom="margin">
                    <wp:posOffset>160020</wp:posOffset>
                  </wp:positionV>
                  <wp:extent cx="1611630" cy="852805"/>
                  <wp:effectExtent l="0" t="0" r="0" b="10795"/>
                  <wp:wrapSquare wrapText="bothSides"/>
                  <wp:docPr id="20" name="Picture 7" descr="Macintosh HD:Users:julia:Dropbox:ugspl logo:logo:en:fullcolor:ugspl-logo-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a:Dropbox:ugspl logo:logo:en:fullcolor:ugspl-logo-horizontal.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1630" cy="852805"/>
                          </a:xfrm>
                          <a:prstGeom prst="rect">
                            <a:avLst/>
                          </a:prstGeom>
                          <a:noFill/>
                          <a:ln>
                            <a:noFill/>
                          </a:ln>
                        </pic:spPr>
                      </pic:pic>
                    </a:graphicData>
                  </a:graphic>
                </wp:anchor>
              </w:drawing>
            </w:r>
          </w:p>
        </w:tc>
        <w:tc>
          <w:tcPr>
            <w:tcW w:w="5905" w:type="dxa"/>
          </w:tcPr>
          <w:p w:rsidR="009A1A77" w:rsidRPr="0074487D" w:rsidRDefault="009A1A77" w:rsidP="009A1A77">
            <w:pPr>
              <w:jc w:val="right"/>
              <w:rPr>
                <w:rFonts w:ascii="Times New Roman" w:hAnsi="Times New Roman" w:cs="Times New Roman"/>
                <w:b/>
                <w:lang w:val="en-US"/>
              </w:rPr>
            </w:pPr>
            <w:r w:rsidRPr="0074487D">
              <w:rPr>
                <w:rFonts w:ascii="Times New Roman" w:hAnsi="Times New Roman" w:cs="Times New Roman"/>
                <w:b/>
                <w:lang w:val="en-US"/>
              </w:rPr>
              <w:t>Ukrainian Helsinki Human Rights Union</w:t>
            </w:r>
          </w:p>
          <w:p w:rsidR="009A1A77" w:rsidRPr="0074487D" w:rsidRDefault="009A1A77" w:rsidP="009A1A77">
            <w:pPr>
              <w:jc w:val="right"/>
              <w:rPr>
                <w:rFonts w:ascii="Times New Roman" w:hAnsi="Times New Roman" w:cs="Times New Roman"/>
                <w:b/>
                <w:lang w:val="en-US"/>
              </w:rPr>
            </w:pPr>
            <w:r w:rsidRPr="0074487D">
              <w:rPr>
                <w:rFonts w:ascii="Times New Roman" w:hAnsi="Times New Roman" w:cs="Times New Roman"/>
                <w:b/>
                <w:lang w:val="en-US"/>
              </w:rPr>
              <w:t xml:space="preserve">3/34 </w:t>
            </w:r>
            <w:proofErr w:type="spellStart"/>
            <w:r w:rsidRPr="0074487D">
              <w:rPr>
                <w:rFonts w:ascii="Times New Roman" w:hAnsi="Times New Roman" w:cs="Times New Roman"/>
                <w:b/>
                <w:lang w:val="en-US"/>
              </w:rPr>
              <w:t>Frolivska</w:t>
            </w:r>
            <w:proofErr w:type="spellEnd"/>
            <w:r w:rsidRPr="0074487D">
              <w:rPr>
                <w:rFonts w:ascii="Times New Roman" w:hAnsi="Times New Roman" w:cs="Times New Roman"/>
                <w:b/>
                <w:lang w:val="en-US"/>
              </w:rPr>
              <w:t xml:space="preserve"> str., Kyiv, Ukraine, 04070 </w:t>
            </w:r>
          </w:p>
          <w:p w:rsidR="009A1A77" w:rsidRPr="0074487D" w:rsidRDefault="009A1A77" w:rsidP="009A1A77">
            <w:pPr>
              <w:jc w:val="right"/>
              <w:rPr>
                <w:rFonts w:ascii="Times New Roman" w:hAnsi="Times New Roman" w:cs="Times New Roman"/>
                <w:b/>
                <w:lang w:val="en-US"/>
              </w:rPr>
            </w:pPr>
            <w:r w:rsidRPr="0074487D">
              <w:rPr>
                <w:rFonts w:ascii="Times New Roman" w:hAnsi="Times New Roman" w:cs="Times New Roman"/>
                <w:b/>
                <w:lang w:val="en-US"/>
              </w:rPr>
              <w:t xml:space="preserve">Phone/fax: +380 44 485 17 92, www.helsinki.org.ua </w:t>
            </w:r>
          </w:p>
          <w:p w:rsidR="009A1A77" w:rsidRDefault="009A1A77" w:rsidP="0074487D">
            <w:pPr>
              <w:jc w:val="right"/>
              <w:rPr>
                <w:rFonts w:ascii="Times New Roman" w:hAnsi="Times New Roman" w:cs="Times New Roman"/>
                <w:b/>
                <w:lang w:val="en-US"/>
              </w:rPr>
            </w:pPr>
            <w:r w:rsidRPr="0074487D">
              <w:rPr>
                <w:rFonts w:ascii="Times New Roman" w:hAnsi="Times New Roman" w:cs="Times New Roman"/>
                <w:b/>
                <w:lang w:val="en-US"/>
              </w:rPr>
              <w:t xml:space="preserve">Contact person: </w:t>
            </w:r>
            <w:proofErr w:type="spellStart"/>
            <w:r w:rsidRPr="0074487D">
              <w:rPr>
                <w:rFonts w:ascii="Times New Roman" w:hAnsi="Times New Roman" w:cs="Times New Roman"/>
                <w:b/>
                <w:lang w:val="en-US"/>
              </w:rPr>
              <w:t>Moisa</w:t>
            </w:r>
            <w:proofErr w:type="spellEnd"/>
            <w:r w:rsidRPr="0074487D">
              <w:rPr>
                <w:rFonts w:ascii="Times New Roman" w:hAnsi="Times New Roman" w:cs="Times New Roman"/>
                <w:b/>
                <w:lang w:val="en-US"/>
              </w:rPr>
              <w:t xml:space="preserve"> Bogdan</w:t>
            </w:r>
          </w:p>
          <w:p w:rsidR="0074487D" w:rsidRPr="0074487D" w:rsidRDefault="0074487D" w:rsidP="0074487D">
            <w:pPr>
              <w:jc w:val="right"/>
              <w:rPr>
                <w:rFonts w:ascii="Times New Roman" w:eastAsia="Calibri" w:hAnsi="Times New Roman" w:cs="Times New Roman"/>
                <w:b/>
                <w:highlight w:val="yellow"/>
                <w:lang w:val="en-US"/>
              </w:rPr>
            </w:pPr>
            <w:r w:rsidRPr="0074487D">
              <w:rPr>
                <w:rFonts w:ascii="Times New Roman" w:eastAsia="Times New Roman" w:hAnsi="Times New Roman" w:cs="Times New Roman"/>
                <w:b/>
                <w:color w:val="auto"/>
                <w:lang w:val="uk-UA"/>
              </w:rPr>
              <w:t>е-</w:t>
            </w:r>
            <w:proofErr w:type="spellStart"/>
            <w:r w:rsidRPr="0074487D">
              <w:rPr>
                <w:rFonts w:ascii="Times New Roman" w:eastAsia="Times New Roman" w:hAnsi="Times New Roman" w:cs="Times New Roman"/>
                <w:b/>
                <w:color w:val="auto"/>
                <w:lang w:val="uk-UA"/>
              </w:rPr>
              <w:t>mail</w:t>
            </w:r>
            <w:proofErr w:type="spellEnd"/>
            <w:r w:rsidRPr="0074487D">
              <w:rPr>
                <w:rFonts w:ascii="Times New Roman" w:eastAsia="Times New Roman" w:hAnsi="Times New Roman" w:cs="Times New Roman"/>
                <w:b/>
                <w:color w:val="auto"/>
                <w:lang w:val="uk-UA"/>
              </w:rPr>
              <w:t xml:space="preserve">: </w:t>
            </w:r>
            <w:r w:rsidRPr="0074487D">
              <w:rPr>
                <w:rStyle w:val="ms-font-s"/>
                <w:rFonts w:ascii="Times New Roman" w:hAnsi="Times New Roman" w:cs="Times New Roman"/>
                <w:b/>
                <w:color w:val="auto"/>
                <w:lang w:val="en-US"/>
              </w:rPr>
              <w:t>b.moysa@helsinki.org.ua</w:t>
            </w:r>
          </w:p>
        </w:tc>
      </w:tr>
    </w:tbl>
    <w:p w:rsidR="009A1A77" w:rsidRDefault="009A1A77">
      <w:pPr>
        <w:jc w:val="both"/>
        <w:rPr>
          <w:rFonts w:ascii="Times New Roman" w:eastAsia="Calibri" w:hAnsi="Times New Roman" w:cs="Times New Roman"/>
          <w:b/>
          <w:highlight w:val="yellow"/>
          <w:lang w:val="uk-UA"/>
        </w:rPr>
      </w:pPr>
    </w:p>
    <w:p w:rsidR="00B316BF" w:rsidRDefault="00B316BF" w:rsidP="00B9668A">
      <w:pPr>
        <w:jc w:val="right"/>
        <w:rPr>
          <w:lang w:val="en-US"/>
        </w:rPr>
      </w:pPr>
    </w:p>
    <w:p w:rsidR="00D44269" w:rsidRPr="00AA73F8" w:rsidRDefault="00FC558C" w:rsidP="00B316BF">
      <w:pPr>
        <w:jc w:val="both"/>
        <w:rPr>
          <w:rFonts w:ascii="Times New Roman" w:eastAsia="Times New Roman" w:hAnsi="Times New Roman" w:cs="Times New Roman"/>
          <w:color w:val="0070C0"/>
          <w:sz w:val="24"/>
          <w:szCs w:val="24"/>
          <w:lang w:val="uk-UA"/>
        </w:rPr>
      </w:pPr>
      <w:r w:rsidRPr="00AA73F8">
        <w:rPr>
          <w:rFonts w:ascii="Times New Roman" w:eastAsia="Times New Roman" w:hAnsi="Times New Roman" w:cs="Times New Roman"/>
          <w:color w:val="0070C0"/>
          <w:sz w:val="24"/>
          <w:szCs w:val="24"/>
          <w:lang w:val="uk-UA"/>
        </w:rPr>
        <w:t xml:space="preserve">97.16, 97.43, 97.134. </w:t>
      </w:r>
      <w:r w:rsidR="00C43428" w:rsidRPr="00AA73F8">
        <w:rPr>
          <w:rFonts w:ascii="Times New Roman" w:eastAsia="Times New Roman" w:hAnsi="Times New Roman" w:cs="Times New Roman"/>
          <w:color w:val="0070C0"/>
          <w:sz w:val="24"/>
          <w:szCs w:val="24"/>
          <w:lang w:val="uk-UA"/>
        </w:rPr>
        <w:t>Прийняття Національних планів та законодавчі зміни задля забезпечення виконання Конвенції ООН про права осіб з інвалідністю та дотрима</w:t>
      </w:r>
      <w:r w:rsidRPr="00AA73F8">
        <w:rPr>
          <w:rFonts w:ascii="Times New Roman" w:eastAsia="Times New Roman" w:hAnsi="Times New Roman" w:cs="Times New Roman"/>
          <w:color w:val="0070C0"/>
          <w:sz w:val="24"/>
          <w:szCs w:val="24"/>
          <w:lang w:val="uk-UA"/>
        </w:rPr>
        <w:t>ння прав  цієї групи громадян.</w:t>
      </w:r>
    </w:p>
    <w:p w:rsidR="00D44269" w:rsidRPr="00AA73F8" w:rsidRDefault="00FC558C" w:rsidP="00B316BF">
      <w:pPr>
        <w:jc w:val="both"/>
        <w:rPr>
          <w:rFonts w:ascii="Times New Roman" w:eastAsia="Times New Roman" w:hAnsi="Times New Roman" w:cs="Times New Roman"/>
          <w:color w:val="231F20"/>
          <w:sz w:val="24"/>
          <w:szCs w:val="24"/>
          <w:lang w:val="uk-UA"/>
        </w:rPr>
      </w:pPr>
      <w:r w:rsidRPr="00AA73F8">
        <w:rPr>
          <w:rFonts w:ascii="Times New Roman" w:eastAsia="Times New Roman" w:hAnsi="Times New Roman" w:cs="Times New Roman"/>
          <w:color w:val="231F20"/>
          <w:sz w:val="24"/>
          <w:szCs w:val="24"/>
        </w:rPr>
        <w:t>6</w:t>
      </w:r>
      <w:r w:rsidRPr="00AA73F8">
        <w:rPr>
          <w:rFonts w:ascii="Times New Roman" w:eastAsia="Times New Roman" w:hAnsi="Times New Roman" w:cs="Times New Roman"/>
          <w:color w:val="231F20"/>
          <w:sz w:val="24"/>
          <w:szCs w:val="24"/>
          <w:lang w:val="uk-UA"/>
        </w:rPr>
        <w:t>.</w:t>
      </w:r>
      <w:r w:rsidR="00C43428" w:rsidRPr="00AA73F8">
        <w:rPr>
          <w:rFonts w:ascii="Times New Roman" w:eastAsia="Times New Roman" w:hAnsi="Times New Roman" w:cs="Times New Roman"/>
          <w:color w:val="231F20"/>
          <w:sz w:val="24"/>
          <w:szCs w:val="24"/>
          <w:lang w:val="uk-UA"/>
        </w:rPr>
        <w:t>1. Затверджено два програмні документи спрямовані на імплементацію стандартів Конвенції про права людей з інвалідністю</w:t>
      </w:r>
      <w:r w:rsidRPr="00AA73F8">
        <w:rPr>
          <w:rStyle w:val="a9"/>
          <w:rFonts w:ascii="Times New Roman" w:eastAsia="Times New Roman" w:hAnsi="Times New Roman" w:cs="Times New Roman"/>
          <w:color w:val="231F20"/>
          <w:sz w:val="24"/>
          <w:szCs w:val="24"/>
          <w:lang w:val="uk-UA"/>
        </w:rPr>
        <w:footnoteReference w:id="38"/>
      </w:r>
      <w:r w:rsidR="00C43428" w:rsidRPr="00AA73F8">
        <w:rPr>
          <w:rFonts w:ascii="Times New Roman" w:eastAsia="Times New Roman" w:hAnsi="Times New Roman" w:cs="Times New Roman"/>
          <w:color w:val="231F20"/>
          <w:sz w:val="24"/>
          <w:szCs w:val="24"/>
          <w:lang w:val="uk-UA"/>
        </w:rPr>
        <w:t>. Крім того, заходи із виконання КПЛІ включені до планів дій спрямованих на забезпечення прав людини</w:t>
      </w:r>
      <w:r w:rsidRPr="00AA73F8">
        <w:rPr>
          <w:rStyle w:val="a9"/>
          <w:rFonts w:ascii="Times New Roman" w:eastAsia="Times New Roman" w:hAnsi="Times New Roman" w:cs="Times New Roman"/>
          <w:color w:val="231F20"/>
          <w:sz w:val="24"/>
          <w:szCs w:val="24"/>
          <w:lang w:val="uk-UA"/>
        </w:rPr>
        <w:footnoteReference w:id="39"/>
      </w:r>
      <w:r w:rsidR="00C43428" w:rsidRPr="00AA73F8">
        <w:rPr>
          <w:rFonts w:ascii="Times New Roman" w:eastAsia="Times New Roman" w:hAnsi="Times New Roman" w:cs="Times New Roman"/>
          <w:color w:val="231F20"/>
          <w:sz w:val="24"/>
          <w:szCs w:val="24"/>
          <w:lang w:val="uk-UA"/>
        </w:rPr>
        <w:t>.</w:t>
      </w:r>
    </w:p>
    <w:p w:rsidR="00D44269" w:rsidRPr="00AA73F8" w:rsidRDefault="00FC558C" w:rsidP="00B316BF">
      <w:pPr>
        <w:jc w:val="both"/>
        <w:rPr>
          <w:rFonts w:ascii="Times New Roman" w:eastAsia="Times New Roman" w:hAnsi="Times New Roman" w:cs="Times New Roman"/>
          <w:color w:val="231F20"/>
          <w:sz w:val="24"/>
          <w:szCs w:val="24"/>
          <w:lang w:val="uk-UA"/>
        </w:rPr>
      </w:pPr>
      <w:r w:rsidRPr="00AA73F8">
        <w:rPr>
          <w:rFonts w:ascii="Times New Roman" w:eastAsia="Times New Roman" w:hAnsi="Times New Roman" w:cs="Times New Roman"/>
          <w:color w:val="231F20"/>
          <w:sz w:val="24"/>
          <w:szCs w:val="24"/>
          <w:lang w:val="uk-UA"/>
        </w:rPr>
        <w:t>6.</w:t>
      </w:r>
      <w:r w:rsidR="00C43428" w:rsidRPr="00AA73F8">
        <w:rPr>
          <w:rFonts w:ascii="Times New Roman" w:eastAsia="Times New Roman" w:hAnsi="Times New Roman" w:cs="Times New Roman"/>
          <w:color w:val="231F20"/>
          <w:sz w:val="24"/>
          <w:szCs w:val="24"/>
          <w:lang w:val="uk-UA"/>
        </w:rPr>
        <w:t>2. Громадські організацій відзначають певний прогрес  щодо  приведення  законодавства у відповідність до стандартів Конвенції ООН про права осіб з інвалідністю,  але занепокоєні ситуацією із виконанням  прийнятих  законодавчо – нормативних актів/ програм  та фінансового забезпечення  їх  впровадження</w:t>
      </w:r>
      <w:r w:rsidRPr="00AA73F8">
        <w:rPr>
          <w:rStyle w:val="a9"/>
          <w:rFonts w:ascii="Times New Roman" w:eastAsia="Times New Roman" w:hAnsi="Times New Roman" w:cs="Times New Roman"/>
          <w:color w:val="231F20"/>
          <w:sz w:val="24"/>
          <w:szCs w:val="24"/>
          <w:lang w:val="uk-UA"/>
        </w:rPr>
        <w:footnoteReference w:id="40"/>
      </w:r>
      <w:r w:rsidR="00C43428" w:rsidRPr="00AA73F8">
        <w:rPr>
          <w:rFonts w:ascii="Times New Roman" w:eastAsia="Times New Roman" w:hAnsi="Times New Roman" w:cs="Times New Roman"/>
          <w:color w:val="231F20"/>
          <w:sz w:val="24"/>
          <w:szCs w:val="24"/>
          <w:lang w:val="uk-UA"/>
        </w:rPr>
        <w:t xml:space="preserve">.  Декларативність  в діях та  корупція  призводять до порушення  прав людей з інвалідністю в різних сферах. </w:t>
      </w:r>
    </w:p>
    <w:p w:rsidR="00D44269" w:rsidRPr="00AA73F8" w:rsidRDefault="00FC558C" w:rsidP="00B316BF">
      <w:pPr>
        <w:jc w:val="both"/>
        <w:rPr>
          <w:rFonts w:ascii="Times New Roman" w:eastAsia="Times New Roman" w:hAnsi="Times New Roman" w:cs="Times New Roman"/>
          <w:color w:val="231F20"/>
          <w:sz w:val="24"/>
          <w:szCs w:val="24"/>
          <w:lang w:val="uk-UA"/>
        </w:rPr>
      </w:pPr>
      <w:r w:rsidRPr="00AA73F8">
        <w:rPr>
          <w:rFonts w:ascii="Times New Roman" w:eastAsia="Times New Roman" w:hAnsi="Times New Roman" w:cs="Times New Roman"/>
          <w:color w:val="231F20"/>
          <w:sz w:val="24"/>
          <w:szCs w:val="24"/>
          <w:lang w:val="uk-UA"/>
        </w:rPr>
        <w:t>6.</w:t>
      </w:r>
      <w:r w:rsidR="00C43428" w:rsidRPr="00AA73F8">
        <w:rPr>
          <w:rFonts w:ascii="Times New Roman" w:eastAsia="Times New Roman" w:hAnsi="Times New Roman" w:cs="Times New Roman"/>
          <w:color w:val="231F20"/>
          <w:sz w:val="24"/>
          <w:szCs w:val="24"/>
          <w:lang w:val="uk-UA"/>
        </w:rPr>
        <w:t xml:space="preserve">3. Стурбованість викликають сфери: протидії дискримінації за ознакою інвалідності; охорони здоров’я;  освіти;  реабілітації та догляду,  в тому числі отримання послуг за </w:t>
      </w:r>
      <w:r w:rsidR="00C43428" w:rsidRPr="00AA73F8">
        <w:rPr>
          <w:rFonts w:ascii="Times New Roman" w:eastAsia="Times New Roman" w:hAnsi="Times New Roman" w:cs="Times New Roman"/>
          <w:color w:val="231F20"/>
          <w:sz w:val="24"/>
          <w:szCs w:val="24"/>
          <w:lang w:val="uk-UA"/>
        </w:rPr>
        <w:lastRenderedPageBreak/>
        <w:t>місцем проживання; працевлаштування; рівності перед законом та доступу до правосуддя; свободи вираження поглядів.</w:t>
      </w:r>
    </w:p>
    <w:p w:rsidR="00D44269" w:rsidRPr="00AA73F8" w:rsidRDefault="00FC558C" w:rsidP="00B316BF">
      <w:pPr>
        <w:jc w:val="both"/>
        <w:rPr>
          <w:rFonts w:ascii="Times New Roman" w:eastAsia="Times New Roman" w:hAnsi="Times New Roman" w:cs="Times New Roman"/>
          <w:color w:val="231F20"/>
          <w:sz w:val="24"/>
          <w:szCs w:val="24"/>
          <w:lang w:val="uk-UA"/>
        </w:rPr>
      </w:pPr>
      <w:r w:rsidRPr="00AA73F8">
        <w:rPr>
          <w:rFonts w:ascii="Times New Roman" w:eastAsia="Times New Roman" w:hAnsi="Times New Roman" w:cs="Times New Roman"/>
          <w:color w:val="231F20"/>
          <w:sz w:val="24"/>
          <w:szCs w:val="24"/>
          <w:lang w:val="uk-UA"/>
        </w:rPr>
        <w:t>6.</w:t>
      </w:r>
      <w:r w:rsidR="00C43428" w:rsidRPr="00AA73F8">
        <w:rPr>
          <w:rFonts w:ascii="Times New Roman" w:eastAsia="Times New Roman" w:hAnsi="Times New Roman" w:cs="Times New Roman"/>
          <w:color w:val="231F20"/>
          <w:sz w:val="24"/>
          <w:szCs w:val="24"/>
          <w:lang w:val="uk-UA"/>
        </w:rPr>
        <w:t>4. Основними тенденціями, що не дозволяють говорити про імплементацію стандартів КПЛІ є:</w:t>
      </w:r>
    </w:p>
    <w:p w:rsidR="00D44269" w:rsidRPr="00AA73F8" w:rsidRDefault="00C43428">
      <w:pPr>
        <w:ind w:firstLine="680"/>
        <w:jc w:val="both"/>
        <w:rPr>
          <w:rFonts w:ascii="Times New Roman" w:eastAsia="Times New Roman" w:hAnsi="Times New Roman" w:cs="Times New Roman"/>
          <w:color w:val="231F20"/>
          <w:sz w:val="24"/>
          <w:szCs w:val="24"/>
          <w:lang w:val="uk-UA"/>
        </w:rPr>
      </w:pPr>
      <w:r w:rsidRPr="00AA73F8">
        <w:rPr>
          <w:rFonts w:ascii="Times New Roman" w:eastAsia="Times New Roman" w:hAnsi="Times New Roman" w:cs="Times New Roman"/>
          <w:sz w:val="24"/>
          <w:szCs w:val="24"/>
          <w:lang w:val="uk-UA"/>
        </w:rPr>
        <w:t>-  нерозуміння та небажання впровадити модель інвалідності, що базується  на правах людини</w:t>
      </w:r>
      <w:r w:rsidRPr="00AA73F8">
        <w:rPr>
          <w:rFonts w:ascii="Times New Roman" w:eastAsia="Times New Roman" w:hAnsi="Times New Roman" w:cs="Times New Roman"/>
          <w:color w:val="231F20"/>
          <w:sz w:val="24"/>
          <w:szCs w:val="24"/>
          <w:lang w:val="uk-UA"/>
        </w:rPr>
        <w:t xml:space="preserve"> – медична модель домінує в сфері охорони здоров’я. Міжнародна класифікація функціонування,   обмеження життєдіяльності і здоров’я  не застосовується в повній мірі,  залишається  архітектурна  недоступність  медичних закладів;  відсутня  адаптована інформація для осіб з інвалідністю та просвітницькі заходи  для жінок та чоловіків з інвалідністю щодо їх репродуктивних прав,  для батьків дітей, які мають функціональні порушення  щодо  надання послуг за місцем проживання</w:t>
      </w:r>
      <w:r w:rsidR="00FC558C" w:rsidRPr="00AA73F8">
        <w:rPr>
          <w:rStyle w:val="a9"/>
          <w:rFonts w:ascii="Times New Roman" w:eastAsia="Times New Roman" w:hAnsi="Times New Roman" w:cs="Times New Roman"/>
          <w:color w:val="231F20"/>
          <w:sz w:val="24"/>
          <w:szCs w:val="24"/>
          <w:lang w:val="uk-UA"/>
        </w:rPr>
        <w:footnoteReference w:id="41"/>
      </w:r>
      <w:r w:rsidRPr="00AA73F8">
        <w:rPr>
          <w:rFonts w:ascii="Times New Roman" w:eastAsia="Times New Roman" w:hAnsi="Times New Roman" w:cs="Times New Roman"/>
          <w:color w:val="231F20"/>
          <w:sz w:val="24"/>
          <w:szCs w:val="24"/>
          <w:lang w:val="uk-UA"/>
        </w:rPr>
        <w:t>[4];</w:t>
      </w:r>
    </w:p>
    <w:p w:rsidR="00D44269" w:rsidRPr="00AA73F8" w:rsidRDefault="00C43428">
      <w:pPr>
        <w:ind w:firstLine="680"/>
        <w:jc w:val="both"/>
        <w:rPr>
          <w:rFonts w:ascii="Times New Roman" w:eastAsia="Times New Roman" w:hAnsi="Times New Roman" w:cs="Times New Roman"/>
          <w:color w:val="231F20"/>
          <w:sz w:val="24"/>
          <w:szCs w:val="24"/>
          <w:lang w:val="uk-UA"/>
        </w:rPr>
      </w:pPr>
      <w:r w:rsidRPr="00AA73F8">
        <w:rPr>
          <w:rFonts w:ascii="Times New Roman" w:eastAsia="Times New Roman" w:hAnsi="Times New Roman" w:cs="Times New Roman"/>
          <w:color w:val="231F20"/>
          <w:sz w:val="24"/>
          <w:szCs w:val="24"/>
          <w:lang w:val="uk-UA"/>
        </w:rPr>
        <w:t>- не забезпечується принцип розумного пристосування для реалізації прав людини особами з інвалідністю.  Відмічаються випадки неналежного виконання судових рішень, у яких констатовано дискримінацію за ознакою інвалідності</w:t>
      </w:r>
      <w:r w:rsidR="00FC558C" w:rsidRPr="00AA73F8">
        <w:rPr>
          <w:rStyle w:val="a9"/>
          <w:rFonts w:ascii="Times New Roman" w:eastAsia="Times New Roman" w:hAnsi="Times New Roman" w:cs="Times New Roman"/>
          <w:color w:val="231F20"/>
          <w:sz w:val="24"/>
          <w:szCs w:val="24"/>
          <w:lang w:val="uk-UA"/>
        </w:rPr>
        <w:footnoteReference w:id="42"/>
      </w:r>
      <w:r w:rsidRPr="00AA73F8">
        <w:rPr>
          <w:rFonts w:ascii="Times New Roman" w:eastAsia="Times New Roman" w:hAnsi="Times New Roman" w:cs="Times New Roman"/>
          <w:color w:val="231F20"/>
          <w:sz w:val="24"/>
          <w:szCs w:val="24"/>
          <w:lang w:val="uk-UA"/>
        </w:rPr>
        <w:t>[5];</w:t>
      </w:r>
    </w:p>
    <w:p w:rsidR="00D44269" w:rsidRPr="00AA73F8" w:rsidRDefault="00C43428">
      <w:pPr>
        <w:ind w:firstLine="680"/>
        <w:jc w:val="both"/>
        <w:rPr>
          <w:rFonts w:ascii="Times New Roman" w:eastAsia="Times New Roman" w:hAnsi="Times New Roman" w:cs="Times New Roman"/>
          <w:color w:val="231F20"/>
          <w:sz w:val="24"/>
          <w:szCs w:val="24"/>
          <w:lang w:val="uk-UA"/>
        </w:rPr>
      </w:pPr>
      <w:r w:rsidRPr="00AA73F8">
        <w:rPr>
          <w:rFonts w:ascii="Times New Roman" w:eastAsia="Times New Roman" w:hAnsi="Times New Roman" w:cs="Times New Roman"/>
          <w:color w:val="231F20"/>
          <w:sz w:val="24"/>
          <w:szCs w:val="24"/>
          <w:lang w:val="uk-UA"/>
        </w:rPr>
        <w:t xml:space="preserve"> - система реабілітації не відповідає міжнародним стандартам</w:t>
      </w:r>
      <w:r w:rsidR="00FC558C" w:rsidRPr="00AA73F8">
        <w:rPr>
          <w:rStyle w:val="a9"/>
          <w:rFonts w:ascii="Times New Roman" w:eastAsia="Times New Roman" w:hAnsi="Times New Roman" w:cs="Times New Roman"/>
          <w:color w:val="231F20"/>
          <w:sz w:val="24"/>
          <w:szCs w:val="24"/>
          <w:lang w:val="uk-UA"/>
        </w:rPr>
        <w:footnoteReference w:id="43"/>
      </w:r>
      <w:r w:rsidRPr="00AA73F8">
        <w:rPr>
          <w:rFonts w:ascii="Times New Roman" w:eastAsia="Times New Roman" w:hAnsi="Times New Roman" w:cs="Times New Roman"/>
          <w:color w:val="231F20"/>
          <w:sz w:val="24"/>
          <w:szCs w:val="24"/>
          <w:lang w:val="uk-UA"/>
        </w:rPr>
        <w:t>[6];</w:t>
      </w:r>
    </w:p>
    <w:p w:rsidR="00D44269" w:rsidRPr="00AA73F8" w:rsidRDefault="00C43428">
      <w:pPr>
        <w:ind w:firstLine="680"/>
        <w:jc w:val="both"/>
        <w:rPr>
          <w:rFonts w:ascii="Times New Roman" w:eastAsia="Times New Roman" w:hAnsi="Times New Roman" w:cs="Times New Roman"/>
          <w:color w:val="231F20"/>
          <w:sz w:val="24"/>
          <w:szCs w:val="24"/>
          <w:lang w:val="uk-UA"/>
        </w:rPr>
      </w:pPr>
      <w:r w:rsidRPr="00AA73F8">
        <w:rPr>
          <w:rFonts w:ascii="Times New Roman" w:eastAsia="Times New Roman" w:hAnsi="Times New Roman" w:cs="Times New Roman"/>
          <w:color w:val="231F20"/>
          <w:sz w:val="24"/>
          <w:szCs w:val="24"/>
          <w:lang w:val="uk-UA"/>
        </w:rPr>
        <w:t>- домінуючим залишається догляд осіб із психосоціальними та інтелектуальними порушеннями в інтернатних закладах</w:t>
      </w:r>
      <w:r w:rsidR="00FC558C" w:rsidRPr="00AA73F8">
        <w:rPr>
          <w:rStyle w:val="a9"/>
          <w:rFonts w:ascii="Times New Roman" w:eastAsia="Times New Roman" w:hAnsi="Times New Roman" w:cs="Times New Roman"/>
          <w:color w:val="231F20"/>
          <w:sz w:val="24"/>
          <w:szCs w:val="24"/>
          <w:lang w:val="uk-UA"/>
        </w:rPr>
        <w:footnoteReference w:id="44"/>
      </w:r>
      <w:r w:rsidRPr="00AA73F8">
        <w:rPr>
          <w:rFonts w:ascii="Times New Roman" w:eastAsia="Times New Roman" w:hAnsi="Times New Roman" w:cs="Times New Roman"/>
          <w:color w:val="231F20"/>
          <w:sz w:val="24"/>
          <w:szCs w:val="24"/>
          <w:lang w:val="uk-UA"/>
        </w:rPr>
        <w:t xml:space="preserve">[7]. </w:t>
      </w:r>
      <w:proofErr w:type="spellStart"/>
      <w:r w:rsidRPr="00AA73F8">
        <w:rPr>
          <w:rFonts w:ascii="Times New Roman" w:eastAsia="Times New Roman" w:hAnsi="Times New Roman" w:cs="Times New Roman"/>
          <w:color w:val="231F20"/>
          <w:sz w:val="24"/>
          <w:szCs w:val="24"/>
          <w:lang w:val="uk-UA"/>
        </w:rPr>
        <w:t>Деінституалізація</w:t>
      </w:r>
      <w:proofErr w:type="spellEnd"/>
      <w:r w:rsidRPr="00AA73F8">
        <w:rPr>
          <w:rFonts w:ascii="Times New Roman" w:eastAsia="Times New Roman" w:hAnsi="Times New Roman" w:cs="Times New Roman"/>
          <w:color w:val="231F20"/>
          <w:sz w:val="24"/>
          <w:szCs w:val="24"/>
          <w:lang w:val="uk-UA"/>
        </w:rPr>
        <w:t xml:space="preserve"> не запроваджується.</w:t>
      </w:r>
    </w:p>
    <w:p w:rsidR="00D44269" w:rsidRPr="00AA73F8" w:rsidRDefault="00C43428">
      <w:pPr>
        <w:ind w:firstLine="680"/>
        <w:jc w:val="both"/>
        <w:rPr>
          <w:rFonts w:ascii="Times New Roman" w:eastAsia="Times New Roman" w:hAnsi="Times New Roman" w:cs="Times New Roman"/>
          <w:sz w:val="24"/>
          <w:szCs w:val="24"/>
          <w:lang w:val="uk-UA"/>
        </w:rPr>
      </w:pPr>
      <w:r w:rsidRPr="00AA73F8">
        <w:rPr>
          <w:rFonts w:ascii="Times New Roman" w:eastAsia="Times New Roman" w:hAnsi="Times New Roman" w:cs="Times New Roman"/>
          <w:sz w:val="24"/>
          <w:szCs w:val="24"/>
          <w:lang w:val="uk-UA"/>
        </w:rPr>
        <w:t xml:space="preserve"> - відсутня система раннього втручання та надання підтримки, що потрібна  дітям з функціональними порушеннями та сім’ям;</w:t>
      </w:r>
    </w:p>
    <w:p w:rsidR="00D44269" w:rsidRPr="00AA73F8" w:rsidRDefault="00C43428">
      <w:pPr>
        <w:ind w:firstLine="680"/>
        <w:jc w:val="both"/>
        <w:rPr>
          <w:rFonts w:ascii="Times New Roman" w:eastAsia="Times New Roman" w:hAnsi="Times New Roman" w:cs="Times New Roman"/>
          <w:color w:val="231F20"/>
          <w:sz w:val="24"/>
          <w:szCs w:val="24"/>
          <w:lang w:val="uk-UA"/>
        </w:rPr>
      </w:pPr>
      <w:r w:rsidRPr="00AA73F8">
        <w:rPr>
          <w:rFonts w:ascii="Times New Roman" w:eastAsia="Times New Roman" w:hAnsi="Times New Roman" w:cs="Times New Roman"/>
          <w:color w:val="231F20"/>
          <w:sz w:val="24"/>
          <w:szCs w:val="24"/>
          <w:lang w:val="uk-UA"/>
        </w:rPr>
        <w:t>- не розроблені  державні стандарти  евакуації та супроводу  осіб з інвалідністю під час військових дій,  гуманітарних ситуацій та стихійного лиха</w:t>
      </w:r>
      <w:r w:rsidR="00FC558C" w:rsidRPr="00AA73F8">
        <w:rPr>
          <w:rStyle w:val="a9"/>
          <w:rFonts w:ascii="Times New Roman" w:eastAsia="Times New Roman" w:hAnsi="Times New Roman" w:cs="Times New Roman"/>
          <w:color w:val="231F20"/>
          <w:sz w:val="24"/>
          <w:szCs w:val="24"/>
          <w:lang w:val="uk-UA"/>
        </w:rPr>
        <w:footnoteReference w:id="45"/>
      </w:r>
      <w:r w:rsidRPr="00AA73F8">
        <w:rPr>
          <w:rFonts w:ascii="Times New Roman" w:eastAsia="Times New Roman" w:hAnsi="Times New Roman" w:cs="Times New Roman"/>
          <w:color w:val="231F20"/>
          <w:sz w:val="24"/>
          <w:szCs w:val="24"/>
          <w:lang w:val="uk-UA"/>
        </w:rPr>
        <w:t>[8];</w:t>
      </w:r>
    </w:p>
    <w:p w:rsidR="00D44269" w:rsidRPr="00AA73F8" w:rsidRDefault="00C43428">
      <w:pPr>
        <w:ind w:firstLine="680"/>
        <w:jc w:val="both"/>
        <w:rPr>
          <w:rFonts w:ascii="Times New Roman" w:eastAsia="Times New Roman" w:hAnsi="Times New Roman" w:cs="Times New Roman"/>
          <w:color w:val="231F20"/>
          <w:sz w:val="24"/>
          <w:szCs w:val="24"/>
          <w:lang w:val="uk-UA"/>
        </w:rPr>
      </w:pPr>
      <w:r w:rsidRPr="00AA73F8">
        <w:rPr>
          <w:rFonts w:ascii="Times New Roman" w:eastAsia="Times New Roman" w:hAnsi="Times New Roman" w:cs="Times New Roman"/>
          <w:color w:val="231F20"/>
          <w:sz w:val="24"/>
          <w:szCs w:val="24"/>
          <w:lang w:val="uk-UA"/>
        </w:rPr>
        <w:t>-  не створенні умови для  прямої та опосередкованої участі  людей з інвалідністю  на всіх стадіях юридичного процесу; адміністративні приміщення залишаються архітектурно недоступними; потребує вдосконалення  система навчання  осіб, які працюють  у сфері здійснення правосуддя;</w:t>
      </w:r>
    </w:p>
    <w:p w:rsidR="00D44269" w:rsidRPr="00AA73F8" w:rsidRDefault="00C43428">
      <w:pPr>
        <w:ind w:firstLine="680"/>
        <w:jc w:val="both"/>
        <w:rPr>
          <w:rFonts w:ascii="Times New Roman" w:eastAsia="Times New Roman" w:hAnsi="Times New Roman" w:cs="Times New Roman"/>
          <w:color w:val="231F20"/>
          <w:sz w:val="24"/>
          <w:szCs w:val="24"/>
          <w:lang w:val="uk-UA"/>
        </w:rPr>
      </w:pPr>
      <w:r w:rsidRPr="00AA73F8">
        <w:rPr>
          <w:rFonts w:ascii="Times New Roman" w:eastAsia="Times New Roman" w:hAnsi="Times New Roman" w:cs="Times New Roman"/>
          <w:color w:val="231F20"/>
          <w:sz w:val="24"/>
          <w:szCs w:val="24"/>
          <w:lang w:val="uk-UA"/>
        </w:rPr>
        <w:t>- неналежне забезпечення гідного рівня життя</w:t>
      </w:r>
      <w:r w:rsidR="00AA73F8" w:rsidRPr="00AA73F8">
        <w:rPr>
          <w:rStyle w:val="a9"/>
          <w:rFonts w:ascii="Times New Roman" w:eastAsia="Times New Roman" w:hAnsi="Times New Roman" w:cs="Times New Roman"/>
          <w:color w:val="231F20"/>
          <w:sz w:val="24"/>
          <w:szCs w:val="24"/>
          <w:lang w:val="uk-UA"/>
        </w:rPr>
        <w:footnoteReference w:id="46"/>
      </w:r>
      <w:r w:rsidRPr="00AA73F8">
        <w:rPr>
          <w:rFonts w:ascii="Times New Roman" w:eastAsia="Times New Roman" w:hAnsi="Times New Roman" w:cs="Times New Roman"/>
          <w:color w:val="231F20"/>
          <w:sz w:val="24"/>
          <w:szCs w:val="24"/>
          <w:lang w:val="uk-UA"/>
        </w:rPr>
        <w:t>[9].</w:t>
      </w:r>
    </w:p>
    <w:p w:rsidR="00D44269" w:rsidRPr="00AA73F8" w:rsidRDefault="00C43428">
      <w:pPr>
        <w:ind w:firstLine="680"/>
        <w:jc w:val="both"/>
        <w:rPr>
          <w:rFonts w:ascii="Times New Roman" w:eastAsia="Times New Roman" w:hAnsi="Times New Roman" w:cs="Times New Roman"/>
          <w:sz w:val="24"/>
          <w:szCs w:val="24"/>
          <w:lang w:val="uk-UA"/>
        </w:rPr>
      </w:pPr>
      <w:r w:rsidRPr="00AA73F8">
        <w:rPr>
          <w:rFonts w:ascii="Times New Roman" w:eastAsia="Times New Roman" w:hAnsi="Times New Roman" w:cs="Times New Roman"/>
          <w:i/>
          <w:sz w:val="24"/>
          <w:szCs w:val="24"/>
          <w:lang w:val="uk-UA"/>
        </w:rPr>
        <w:t xml:space="preserve"> </w:t>
      </w:r>
    </w:p>
    <w:p w:rsidR="00D44269" w:rsidRPr="00AA73F8" w:rsidRDefault="00FC558C" w:rsidP="005A58EE">
      <w:pPr>
        <w:jc w:val="both"/>
        <w:rPr>
          <w:rFonts w:ascii="Times New Roman" w:eastAsia="Times New Roman" w:hAnsi="Times New Roman" w:cs="Times New Roman"/>
          <w:color w:val="0070C0"/>
          <w:sz w:val="24"/>
          <w:szCs w:val="24"/>
          <w:lang w:val="uk-UA"/>
        </w:rPr>
      </w:pPr>
      <w:r w:rsidRPr="00AA73F8">
        <w:rPr>
          <w:rFonts w:ascii="Times New Roman" w:eastAsia="Times New Roman" w:hAnsi="Times New Roman" w:cs="Times New Roman"/>
          <w:color w:val="0070C0"/>
          <w:sz w:val="24"/>
          <w:szCs w:val="24"/>
          <w:lang w:val="uk-UA"/>
        </w:rPr>
        <w:t xml:space="preserve">97.133. </w:t>
      </w:r>
      <w:r w:rsidR="00C43428" w:rsidRPr="00AA73F8">
        <w:rPr>
          <w:rFonts w:ascii="Times New Roman" w:eastAsia="Times New Roman" w:hAnsi="Times New Roman" w:cs="Times New Roman"/>
          <w:color w:val="0070C0"/>
          <w:sz w:val="24"/>
          <w:szCs w:val="24"/>
          <w:lang w:val="uk-UA"/>
        </w:rPr>
        <w:t xml:space="preserve">Забезпечення права </w:t>
      </w:r>
      <w:r w:rsidRPr="00AA73F8">
        <w:rPr>
          <w:rFonts w:ascii="Times New Roman" w:eastAsia="Times New Roman" w:hAnsi="Times New Roman" w:cs="Times New Roman"/>
          <w:color w:val="0070C0"/>
          <w:sz w:val="24"/>
          <w:szCs w:val="24"/>
          <w:lang w:val="uk-UA"/>
        </w:rPr>
        <w:t>на освіту дітей з інвалідністю.</w:t>
      </w:r>
    </w:p>
    <w:p w:rsidR="00D44269" w:rsidRPr="00AA73F8" w:rsidRDefault="00C43428" w:rsidP="005A58EE">
      <w:pPr>
        <w:jc w:val="both"/>
        <w:rPr>
          <w:rFonts w:ascii="Times New Roman" w:eastAsia="Times New Roman" w:hAnsi="Times New Roman" w:cs="Times New Roman"/>
          <w:sz w:val="24"/>
          <w:szCs w:val="24"/>
          <w:lang w:val="uk-UA"/>
        </w:rPr>
      </w:pPr>
      <w:r w:rsidRPr="00AA73F8">
        <w:rPr>
          <w:rFonts w:ascii="Times New Roman" w:eastAsia="Times New Roman" w:hAnsi="Times New Roman" w:cs="Times New Roman"/>
          <w:sz w:val="24"/>
          <w:szCs w:val="24"/>
          <w:lang w:val="uk-UA"/>
        </w:rPr>
        <w:lastRenderedPageBreak/>
        <w:t xml:space="preserve"> </w:t>
      </w:r>
      <w:r w:rsidR="00FC558C" w:rsidRPr="00AA73F8">
        <w:rPr>
          <w:rFonts w:ascii="Times New Roman" w:eastAsia="Times New Roman" w:hAnsi="Times New Roman" w:cs="Times New Roman"/>
          <w:sz w:val="24"/>
          <w:szCs w:val="24"/>
          <w:lang w:val="uk-UA"/>
        </w:rPr>
        <w:t>6.</w:t>
      </w:r>
      <w:r w:rsidRPr="00AA73F8">
        <w:rPr>
          <w:rFonts w:ascii="Times New Roman" w:eastAsia="Times New Roman" w:hAnsi="Times New Roman" w:cs="Times New Roman"/>
          <w:sz w:val="24"/>
          <w:szCs w:val="24"/>
          <w:lang w:val="uk-UA"/>
        </w:rPr>
        <w:t>5. Держава зробила певні позитивні кроки  у  забезпечені реалізації права на освіту осіб з інвалідністю</w:t>
      </w:r>
      <w:r w:rsidR="00AA73F8" w:rsidRPr="00AA73F8">
        <w:rPr>
          <w:rStyle w:val="a9"/>
          <w:rFonts w:ascii="Times New Roman" w:eastAsia="Times New Roman" w:hAnsi="Times New Roman" w:cs="Times New Roman"/>
          <w:sz w:val="24"/>
          <w:szCs w:val="24"/>
          <w:lang w:val="uk-UA"/>
        </w:rPr>
        <w:footnoteReference w:id="47"/>
      </w:r>
      <w:r w:rsidRPr="00AA73F8">
        <w:rPr>
          <w:rFonts w:ascii="Times New Roman" w:eastAsia="Times New Roman" w:hAnsi="Times New Roman" w:cs="Times New Roman"/>
          <w:sz w:val="24"/>
          <w:szCs w:val="24"/>
          <w:lang w:val="uk-UA"/>
        </w:rPr>
        <w:t>[10].</w:t>
      </w:r>
    </w:p>
    <w:p w:rsidR="00D44269" w:rsidRPr="00AA73F8" w:rsidRDefault="00FC558C" w:rsidP="005A58EE">
      <w:pPr>
        <w:jc w:val="both"/>
        <w:rPr>
          <w:rFonts w:ascii="Times New Roman" w:eastAsia="Times New Roman" w:hAnsi="Times New Roman" w:cs="Times New Roman"/>
          <w:sz w:val="24"/>
          <w:szCs w:val="24"/>
          <w:lang w:val="uk-UA"/>
        </w:rPr>
      </w:pPr>
      <w:r w:rsidRPr="00AA73F8">
        <w:rPr>
          <w:rFonts w:ascii="Times New Roman" w:eastAsia="Times New Roman" w:hAnsi="Times New Roman" w:cs="Times New Roman"/>
          <w:sz w:val="24"/>
          <w:szCs w:val="24"/>
          <w:lang w:val="uk-UA"/>
        </w:rPr>
        <w:t>6.</w:t>
      </w:r>
      <w:r w:rsidR="00C43428" w:rsidRPr="00AA73F8">
        <w:rPr>
          <w:rFonts w:ascii="Times New Roman" w:eastAsia="Times New Roman" w:hAnsi="Times New Roman" w:cs="Times New Roman"/>
          <w:sz w:val="24"/>
          <w:szCs w:val="24"/>
          <w:lang w:val="uk-UA"/>
        </w:rPr>
        <w:t>6. Проте, громадські організації людей з інвалідністю відмічають: більшість закладів  освіти залишається архітектурно  недоступними; підготовка вчителів та адміністрацій шкіл, дитячих садків  з питань інклюзивного навчання не є системною; недостатнє матеріальне забезпечення навчальних закладів; відсутні механізми фінансування розумного пристосування для включення учнів з інвалідністю; міжвідомча координація або є формальною, або взагалі відсутня; не застосовуються механізми стягнення відшкодування за порушення прав. Крім того, відсутні достатні практики забезпечення доступу до освіти осіб із інтелектуальними порушеннями, та осіб із комплексною інвалідністю</w:t>
      </w:r>
      <w:r w:rsidR="00AA73F8" w:rsidRPr="00AA73F8">
        <w:rPr>
          <w:rStyle w:val="a9"/>
          <w:rFonts w:ascii="Times New Roman" w:eastAsia="Times New Roman" w:hAnsi="Times New Roman" w:cs="Times New Roman"/>
          <w:sz w:val="24"/>
          <w:szCs w:val="24"/>
          <w:lang w:val="uk-UA"/>
        </w:rPr>
        <w:footnoteReference w:id="48"/>
      </w:r>
      <w:r w:rsidR="00C43428" w:rsidRPr="00AA73F8">
        <w:rPr>
          <w:rFonts w:ascii="Times New Roman" w:eastAsia="Times New Roman" w:hAnsi="Times New Roman" w:cs="Times New Roman"/>
          <w:sz w:val="24"/>
          <w:szCs w:val="24"/>
          <w:lang w:val="uk-UA"/>
        </w:rPr>
        <w:t>[11].</w:t>
      </w:r>
    </w:p>
    <w:p w:rsidR="00D44269" w:rsidRPr="00AA73F8" w:rsidRDefault="00FC558C" w:rsidP="005A58EE">
      <w:pPr>
        <w:jc w:val="both"/>
        <w:rPr>
          <w:rFonts w:ascii="Times New Roman" w:eastAsia="Times New Roman" w:hAnsi="Times New Roman" w:cs="Times New Roman"/>
          <w:sz w:val="24"/>
          <w:szCs w:val="24"/>
          <w:lang w:val="uk-UA"/>
        </w:rPr>
      </w:pPr>
      <w:r w:rsidRPr="00AA73F8">
        <w:rPr>
          <w:rFonts w:ascii="Times New Roman" w:eastAsia="Times New Roman" w:hAnsi="Times New Roman" w:cs="Times New Roman"/>
          <w:sz w:val="24"/>
          <w:szCs w:val="24"/>
          <w:lang w:val="uk-UA"/>
        </w:rPr>
        <w:t>6.</w:t>
      </w:r>
      <w:r w:rsidR="00C43428" w:rsidRPr="00AA73F8">
        <w:rPr>
          <w:rFonts w:ascii="Times New Roman" w:eastAsia="Times New Roman" w:hAnsi="Times New Roman" w:cs="Times New Roman"/>
          <w:sz w:val="24"/>
          <w:szCs w:val="24"/>
          <w:lang w:val="uk-UA"/>
        </w:rPr>
        <w:t>7. Наявна система професійної та вищої освіти  не готова приймати молодь з інвалідністю, навіть  при наявності законодавчих гарантій,  в першу чергу  через непристосованість  середовища та навчального процесу для осіб з інвалідністю, недостатньою підготовкою усіх педагогічних працівників.</w:t>
      </w:r>
    </w:p>
    <w:p w:rsidR="00D44269" w:rsidRPr="00AA73F8" w:rsidRDefault="00C43428" w:rsidP="005A58EE">
      <w:pPr>
        <w:jc w:val="both"/>
        <w:rPr>
          <w:rFonts w:ascii="Times New Roman" w:eastAsia="Times New Roman" w:hAnsi="Times New Roman" w:cs="Times New Roman"/>
          <w:sz w:val="24"/>
          <w:szCs w:val="24"/>
          <w:lang w:val="uk-UA"/>
        </w:rPr>
      </w:pPr>
      <w:r w:rsidRPr="00AA73F8">
        <w:rPr>
          <w:rFonts w:ascii="Times New Roman" w:eastAsia="Times New Roman" w:hAnsi="Times New Roman" w:cs="Times New Roman"/>
          <w:sz w:val="24"/>
          <w:szCs w:val="24"/>
          <w:lang w:val="uk-UA"/>
        </w:rPr>
        <w:t xml:space="preserve"> </w:t>
      </w:r>
    </w:p>
    <w:p w:rsidR="00D44269" w:rsidRPr="00AA73F8" w:rsidRDefault="00FC558C" w:rsidP="005A58EE">
      <w:pPr>
        <w:jc w:val="both"/>
        <w:rPr>
          <w:rFonts w:ascii="Times New Roman" w:eastAsia="Times New Roman" w:hAnsi="Times New Roman" w:cs="Times New Roman"/>
          <w:color w:val="0070C0"/>
          <w:sz w:val="24"/>
          <w:szCs w:val="24"/>
          <w:lang w:val="uk-UA"/>
        </w:rPr>
      </w:pPr>
      <w:r w:rsidRPr="00AA73F8">
        <w:rPr>
          <w:rFonts w:ascii="Times New Roman" w:eastAsia="Times New Roman" w:hAnsi="Times New Roman" w:cs="Times New Roman"/>
          <w:color w:val="0070C0"/>
          <w:sz w:val="24"/>
          <w:szCs w:val="24"/>
          <w:lang w:val="uk-UA"/>
        </w:rPr>
        <w:t xml:space="preserve">97.133. </w:t>
      </w:r>
      <w:r w:rsidR="00C43428" w:rsidRPr="00AA73F8">
        <w:rPr>
          <w:rFonts w:ascii="Times New Roman" w:eastAsia="Times New Roman" w:hAnsi="Times New Roman" w:cs="Times New Roman"/>
          <w:color w:val="0070C0"/>
          <w:sz w:val="24"/>
          <w:szCs w:val="24"/>
          <w:lang w:val="uk-UA"/>
        </w:rPr>
        <w:t>Ств</w:t>
      </w:r>
      <w:r w:rsidRPr="00AA73F8">
        <w:rPr>
          <w:rFonts w:ascii="Times New Roman" w:eastAsia="Times New Roman" w:hAnsi="Times New Roman" w:cs="Times New Roman"/>
          <w:color w:val="0070C0"/>
          <w:sz w:val="24"/>
          <w:szCs w:val="24"/>
          <w:lang w:val="uk-UA"/>
        </w:rPr>
        <w:t xml:space="preserve">орення </w:t>
      </w:r>
      <w:proofErr w:type="spellStart"/>
      <w:r w:rsidRPr="00AA73F8">
        <w:rPr>
          <w:rFonts w:ascii="Times New Roman" w:eastAsia="Times New Roman" w:hAnsi="Times New Roman" w:cs="Times New Roman"/>
          <w:color w:val="0070C0"/>
          <w:sz w:val="24"/>
          <w:szCs w:val="24"/>
          <w:lang w:val="uk-UA"/>
        </w:rPr>
        <w:t>безбар’єрного</w:t>
      </w:r>
      <w:proofErr w:type="spellEnd"/>
      <w:r w:rsidRPr="00AA73F8">
        <w:rPr>
          <w:rFonts w:ascii="Times New Roman" w:eastAsia="Times New Roman" w:hAnsi="Times New Roman" w:cs="Times New Roman"/>
          <w:color w:val="0070C0"/>
          <w:sz w:val="24"/>
          <w:szCs w:val="24"/>
          <w:lang w:val="uk-UA"/>
        </w:rPr>
        <w:t xml:space="preserve"> середовища.</w:t>
      </w:r>
    </w:p>
    <w:p w:rsidR="00D44269" w:rsidRPr="00AA73F8" w:rsidRDefault="00FC558C" w:rsidP="005A58EE">
      <w:pPr>
        <w:jc w:val="both"/>
        <w:rPr>
          <w:rFonts w:ascii="Times New Roman" w:eastAsia="Times New Roman" w:hAnsi="Times New Roman" w:cs="Times New Roman"/>
          <w:sz w:val="24"/>
          <w:szCs w:val="24"/>
          <w:lang w:val="uk-UA"/>
        </w:rPr>
      </w:pPr>
      <w:r w:rsidRPr="00AA73F8">
        <w:rPr>
          <w:rFonts w:ascii="Times New Roman" w:eastAsia="Times New Roman" w:hAnsi="Times New Roman" w:cs="Times New Roman"/>
          <w:sz w:val="24"/>
          <w:szCs w:val="24"/>
          <w:lang w:val="uk-UA"/>
        </w:rPr>
        <w:t>6.</w:t>
      </w:r>
      <w:r w:rsidR="00C43428" w:rsidRPr="00AA73F8">
        <w:rPr>
          <w:rFonts w:ascii="Times New Roman" w:eastAsia="Times New Roman" w:hAnsi="Times New Roman" w:cs="Times New Roman"/>
          <w:sz w:val="24"/>
          <w:szCs w:val="24"/>
          <w:lang w:val="uk-UA"/>
        </w:rPr>
        <w:t>8. Попри наявність в Україні законодавчих та нормативних вимог з питань створення доступного середовища, громадські організації людей з інвалідністю відзначають відсутність дієвих засобів впливу і контролю</w:t>
      </w:r>
      <w:r w:rsidR="00AA73F8" w:rsidRPr="00AA73F8">
        <w:rPr>
          <w:rStyle w:val="a9"/>
          <w:rFonts w:ascii="Times New Roman" w:eastAsia="Times New Roman" w:hAnsi="Times New Roman" w:cs="Times New Roman"/>
          <w:sz w:val="24"/>
          <w:szCs w:val="24"/>
          <w:lang w:val="uk-UA"/>
        </w:rPr>
        <w:footnoteReference w:id="49"/>
      </w:r>
      <w:r w:rsidR="00C43428" w:rsidRPr="00AA73F8">
        <w:rPr>
          <w:rFonts w:ascii="Times New Roman" w:eastAsia="Times New Roman" w:hAnsi="Times New Roman" w:cs="Times New Roman"/>
          <w:sz w:val="24"/>
          <w:szCs w:val="24"/>
          <w:lang w:val="uk-UA"/>
        </w:rPr>
        <w:t>[12] за їх дотриманням. Це стосується як нових об’єктів громадського призначення, починаючи від проектування та будівництва, так і збудованих раніше об’єктів, в котрих надаються різноманітні послуги населенню. Водночас, голос людей з інвалідністю практично нівельовано</w:t>
      </w:r>
      <w:r w:rsidR="00AA73F8" w:rsidRPr="00AA73F8">
        <w:rPr>
          <w:rStyle w:val="a9"/>
          <w:rFonts w:ascii="Times New Roman" w:eastAsia="Times New Roman" w:hAnsi="Times New Roman" w:cs="Times New Roman"/>
          <w:sz w:val="24"/>
          <w:szCs w:val="24"/>
          <w:lang w:val="uk-UA"/>
        </w:rPr>
        <w:footnoteReference w:id="50"/>
      </w:r>
      <w:r w:rsidR="00C43428" w:rsidRPr="00AA73F8">
        <w:rPr>
          <w:rFonts w:ascii="Times New Roman" w:eastAsia="Times New Roman" w:hAnsi="Times New Roman" w:cs="Times New Roman"/>
          <w:sz w:val="24"/>
          <w:szCs w:val="24"/>
          <w:lang w:val="uk-UA"/>
        </w:rPr>
        <w:t>[13].</w:t>
      </w:r>
    </w:p>
    <w:p w:rsidR="00D44269" w:rsidRPr="00AA73F8" w:rsidRDefault="00C43428" w:rsidP="005A58EE">
      <w:pPr>
        <w:jc w:val="both"/>
        <w:rPr>
          <w:rFonts w:ascii="Times New Roman" w:eastAsia="Times New Roman" w:hAnsi="Times New Roman" w:cs="Times New Roman"/>
          <w:sz w:val="24"/>
          <w:szCs w:val="24"/>
          <w:lang w:val="uk-UA"/>
        </w:rPr>
      </w:pPr>
      <w:r w:rsidRPr="00AA73F8">
        <w:rPr>
          <w:rFonts w:ascii="Times New Roman" w:eastAsia="Times New Roman" w:hAnsi="Times New Roman" w:cs="Times New Roman"/>
          <w:sz w:val="24"/>
          <w:szCs w:val="24"/>
          <w:lang w:val="uk-UA"/>
        </w:rPr>
        <w:t xml:space="preserve"> </w:t>
      </w:r>
    </w:p>
    <w:p w:rsidR="00D44269" w:rsidRPr="00AA73F8" w:rsidRDefault="00FC558C" w:rsidP="005A58EE">
      <w:pPr>
        <w:jc w:val="both"/>
        <w:rPr>
          <w:rFonts w:ascii="Times New Roman" w:eastAsia="Times New Roman" w:hAnsi="Times New Roman" w:cs="Times New Roman"/>
          <w:color w:val="0070C0"/>
          <w:sz w:val="24"/>
          <w:szCs w:val="24"/>
          <w:lang w:val="uk-UA"/>
        </w:rPr>
      </w:pPr>
      <w:r w:rsidRPr="00AA73F8">
        <w:rPr>
          <w:rFonts w:ascii="Times New Roman" w:eastAsia="Times New Roman" w:hAnsi="Times New Roman" w:cs="Times New Roman"/>
          <w:color w:val="0070C0"/>
          <w:sz w:val="24"/>
          <w:szCs w:val="24"/>
          <w:lang w:val="uk-UA"/>
        </w:rPr>
        <w:t xml:space="preserve">97.135. </w:t>
      </w:r>
      <w:r w:rsidR="00C43428" w:rsidRPr="00AA73F8">
        <w:rPr>
          <w:rFonts w:ascii="Times New Roman" w:eastAsia="Times New Roman" w:hAnsi="Times New Roman" w:cs="Times New Roman"/>
          <w:color w:val="0070C0"/>
          <w:sz w:val="24"/>
          <w:szCs w:val="24"/>
          <w:lang w:val="uk-UA"/>
        </w:rPr>
        <w:t>Захист осіб із психосоціальними порушеннями, що п</w:t>
      </w:r>
      <w:r w:rsidRPr="00AA73F8">
        <w:rPr>
          <w:rFonts w:ascii="Times New Roman" w:eastAsia="Times New Roman" w:hAnsi="Times New Roman" w:cs="Times New Roman"/>
          <w:color w:val="0070C0"/>
          <w:sz w:val="24"/>
          <w:szCs w:val="24"/>
          <w:lang w:val="uk-UA"/>
        </w:rPr>
        <w:t>еребувають у місцях несвободи.</w:t>
      </w:r>
    </w:p>
    <w:p w:rsidR="00D44269" w:rsidRPr="00AA73F8" w:rsidRDefault="00C43428" w:rsidP="005A58EE">
      <w:pPr>
        <w:jc w:val="both"/>
        <w:rPr>
          <w:rFonts w:ascii="Times New Roman" w:eastAsia="Times New Roman" w:hAnsi="Times New Roman" w:cs="Times New Roman"/>
          <w:sz w:val="24"/>
          <w:szCs w:val="24"/>
          <w:lang w:val="uk-UA"/>
        </w:rPr>
      </w:pPr>
      <w:r w:rsidRPr="00AA73F8">
        <w:rPr>
          <w:rFonts w:ascii="Times New Roman" w:eastAsia="Times New Roman" w:hAnsi="Times New Roman" w:cs="Times New Roman"/>
          <w:sz w:val="24"/>
          <w:szCs w:val="24"/>
          <w:lang w:val="uk-UA"/>
        </w:rPr>
        <w:t xml:space="preserve"> </w:t>
      </w:r>
      <w:r w:rsidR="00FC558C" w:rsidRPr="00AA73F8">
        <w:rPr>
          <w:rFonts w:ascii="Times New Roman" w:eastAsia="Times New Roman" w:hAnsi="Times New Roman" w:cs="Times New Roman"/>
          <w:sz w:val="24"/>
          <w:szCs w:val="24"/>
          <w:lang w:val="uk-UA"/>
        </w:rPr>
        <w:t>6.</w:t>
      </w:r>
      <w:r w:rsidRPr="00AA73F8">
        <w:rPr>
          <w:rFonts w:ascii="Times New Roman" w:eastAsia="Times New Roman" w:hAnsi="Times New Roman" w:cs="Times New Roman"/>
          <w:sz w:val="24"/>
          <w:szCs w:val="24"/>
          <w:lang w:val="uk-UA"/>
        </w:rPr>
        <w:t>9. Позитивним виглядає потенційна можливість запровадження судового контролю над госпіталізацією осіб, визнаних недієздатними</w:t>
      </w:r>
      <w:r w:rsidR="00AA73F8" w:rsidRPr="00AA73F8">
        <w:rPr>
          <w:rStyle w:val="a9"/>
          <w:rFonts w:ascii="Times New Roman" w:eastAsia="Times New Roman" w:hAnsi="Times New Roman" w:cs="Times New Roman"/>
          <w:sz w:val="24"/>
          <w:szCs w:val="24"/>
          <w:lang w:val="uk-UA"/>
        </w:rPr>
        <w:footnoteReference w:id="51"/>
      </w:r>
      <w:r w:rsidRPr="00AA73F8">
        <w:rPr>
          <w:rFonts w:ascii="Times New Roman" w:eastAsia="Times New Roman" w:hAnsi="Times New Roman" w:cs="Times New Roman"/>
          <w:sz w:val="24"/>
          <w:szCs w:val="24"/>
          <w:lang w:val="uk-UA"/>
        </w:rPr>
        <w:t>[14], унормуванням використання засобів фіксації та (або) ізоляції пацієнтів, що перебувають у стані загострення</w:t>
      </w:r>
      <w:r w:rsidR="00AA73F8" w:rsidRPr="00AA73F8">
        <w:rPr>
          <w:rStyle w:val="a9"/>
          <w:rFonts w:ascii="Times New Roman" w:eastAsia="Times New Roman" w:hAnsi="Times New Roman" w:cs="Times New Roman"/>
          <w:sz w:val="24"/>
          <w:szCs w:val="24"/>
          <w:lang w:val="uk-UA"/>
        </w:rPr>
        <w:footnoteReference w:id="52"/>
      </w:r>
      <w:r w:rsidRPr="00AA73F8">
        <w:rPr>
          <w:rFonts w:ascii="Times New Roman" w:eastAsia="Times New Roman" w:hAnsi="Times New Roman" w:cs="Times New Roman"/>
          <w:sz w:val="24"/>
          <w:szCs w:val="24"/>
          <w:lang w:val="uk-UA"/>
        </w:rPr>
        <w:t>[15]. покладення на інтернатні заклади завдання із реабілітації підопічних</w:t>
      </w:r>
      <w:r w:rsidR="00AA73F8" w:rsidRPr="00AA73F8">
        <w:rPr>
          <w:rStyle w:val="a9"/>
          <w:rFonts w:ascii="Times New Roman" w:eastAsia="Times New Roman" w:hAnsi="Times New Roman" w:cs="Times New Roman"/>
          <w:sz w:val="24"/>
          <w:szCs w:val="24"/>
          <w:lang w:val="uk-UA"/>
        </w:rPr>
        <w:footnoteReference w:id="53"/>
      </w:r>
      <w:r w:rsidRPr="00AA73F8">
        <w:rPr>
          <w:rFonts w:ascii="Times New Roman" w:eastAsia="Times New Roman" w:hAnsi="Times New Roman" w:cs="Times New Roman"/>
          <w:sz w:val="24"/>
          <w:szCs w:val="24"/>
          <w:lang w:val="uk-UA"/>
        </w:rPr>
        <w:t>[16].</w:t>
      </w:r>
    </w:p>
    <w:p w:rsidR="00D44269" w:rsidRPr="00AA73F8" w:rsidRDefault="00FC558C" w:rsidP="005A58EE">
      <w:pPr>
        <w:jc w:val="both"/>
        <w:rPr>
          <w:rFonts w:ascii="Times New Roman" w:eastAsia="Times New Roman" w:hAnsi="Times New Roman" w:cs="Times New Roman"/>
          <w:sz w:val="24"/>
          <w:szCs w:val="24"/>
          <w:lang w:val="uk-UA"/>
        </w:rPr>
      </w:pPr>
      <w:r w:rsidRPr="00AA73F8">
        <w:rPr>
          <w:rFonts w:ascii="Times New Roman" w:eastAsia="Times New Roman" w:hAnsi="Times New Roman" w:cs="Times New Roman"/>
          <w:sz w:val="24"/>
          <w:szCs w:val="24"/>
          <w:lang w:val="uk-UA"/>
        </w:rPr>
        <w:lastRenderedPageBreak/>
        <w:t>6.</w:t>
      </w:r>
      <w:r w:rsidR="00C43428" w:rsidRPr="00AA73F8">
        <w:rPr>
          <w:rFonts w:ascii="Times New Roman" w:eastAsia="Times New Roman" w:hAnsi="Times New Roman" w:cs="Times New Roman"/>
          <w:sz w:val="24"/>
          <w:szCs w:val="24"/>
          <w:lang w:val="uk-UA"/>
        </w:rPr>
        <w:t>10. Разом із тим, залишається практика порушень прав пацієнтів психіатричних лікарень та стаціонарних закладах соціального захисту[17]. У пацієнтів стаціонарних закладів або відсутній, або суттєво ускладнений доступ до правосуддя, зокрема в частині свого поміщення до закладу</w:t>
      </w:r>
      <w:r w:rsidR="00AA73F8" w:rsidRPr="00AA73F8">
        <w:rPr>
          <w:rStyle w:val="a9"/>
          <w:rFonts w:ascii="Times New Roman" w:eastAsia="Times New Roman" w:hAnsi="Times New Roman" w:cs="Times New Roman"/>
          <w:sz w:val="24"/>
          <w:szCs w:val="24"/>
          <w:lang w:val="uk-UA"/>
        </w:rPr>
        <w:footnoteReference w:id="54"/>
      </w:r>
      <w:r w:rsidR="00C43428" w:rsidRPr="00AA73F8">
        <w:rPr>
          <w:rFonts w:ascii="Times New Roman" w:eastAsia="Times New Roman" w:hAnsi="Times New Roman" w:cs="Times New Roman"/>
          <w:sz w:val="24"/>
          <w:szCs w:val="24"/>
          <w:lang w:val="uk-UA"/>
        </w:rPr>
        <w:t>[18].</w:t>
      </w:r>
    </w:p>
    <w:p w:rsidR="00D44269" w:rsidRPr="00AA73F8" w:rsidRDefault="00C43428" w:rsidP="005A58EE">
      <w:pPr>
        <w:jc w:val="both"/>
        <w:rPr>
          <w:rFonts w:ascii="Times New Roman" w:eastAsia="Times New Roman" w:hAnsi="Times New Roman" w:cs="Times New Roman"/>
          <w:sz w:val="24"/>
          <w:szCs w:val="24"/>
          <w:lang w:val="uk-UA"/>
        </w:rPr>
      </w:pPr>
      <w:r w:rsidRPr="00AA73F8">
        <w:rPr>
          <w:rFonts w:ascii="Times New Roman" w:eastAsia="Times New Roman" w:hAnsi="Times New Roman" w:cs="Times New Roman"/>
          <w:sz w:val="24"/>
          <w:szCs w:val="24"/>
          <w:lang w:val="uk-UA"/>
        </w:rPr>
        <w:t xml:space="preserve"> </w:t>
      </w:r>
    </w:p>
    <w:p w:rsidR="00D44269" w:rsidRPr="00AA73F8" w:rsidRDefault="00B1391D" w:rsidP="005A58EE">
      <w:pPr>
        <w:jc w:val="both"/>
        <w:rPr>
          <w:rFonts w:ascii="Times New Roman" w:eastAsia="Times New Roman" w:hAnsi="Times New Roman" w:cs="Times New Roman"/>
          <w:sz w:val="24"/>
          <w:szCs w:val="24"/>
        </w:rPr>
      </w:pPr>
      <w:r w:rsidRPr="00AA73F8">
        <w:rPr>
          <w:rFonts w:ascii="Times New Roman" w:eastAsia="Times New Roman" w:hAnsi="Times New Roman" w:cs="Times New Roman"/>
          <w:sz w:val="24"/>
          <w:szCs w:val="24"/>
          <w:lang w:val="uk-UA"/>
        </w:rPr>
        <w:t>Рекомендації:</w:t>
      </w:r>
    </w:p>
    <w:p w:rsidR="00D44269" w:rsidRPr="00AA73F8" w:rsidRDefault="00FC558C" w:rsidP="005A58EE">
      <w:pPr>
        <w:tabs>
          <w:tab w:val="left" w:pos="0"/>
        </w:tabs>
        <w:jc w:val="both"/>
        <w:rPr>
          <w:rFonts w:ascii="Times New Roman" w:eastAsia="Times New Roman" w:hAnsi="Times New Roman" w:cs="Times New Roman"/>
          <w:sz w:val="24"/>
          <w:szCs w:val="24"/>
          <w:lang w:val="uk-UA"/>
        </w:rPr>
      </w:pPr>
      <w:r w:rsidRPr="00AA73F8">
        <w:rPr>
          <w:rFonts w:ascii="Times New Roman" w:eastAsia="Times New Roman" w:hAnsi="Times New Roman" w:cs="Times New Roman"/>
          <w:sz w:val="24"/>
          <w:szCs w:val="24"/>
          <w:lang w:val="uk-UA"/>
        </w:rPr>
        <w:t xml:space="preserve">17. </w:t>
      </w:r>
      <w:r w:rsidR="00C43428" w:rsidRPr="00AA73F8">
        <w:rPr>
          <w:rFonts w:ascii="Times New Roman" w:eastAsia="Times New Roman" w:hAnsi="Times New Roman" w:cs="Times New Roman"/>
          <w:sz w:val="24"/>
          <w:szCs w:val="24"/>
          <w:lang w:val="uk-UA"/>
        </w:rPr>
        <w:t>Впровадити систему  раннього втручання для дітей з  порушенням розвитку та можливістю виникнення таких порушень та їх батьків  за місцем проживання.</w:t>
      </w:r>
    </w:p>
    <w:p w:rsidR="00D44269" w:rsidRPr="00AA73F8" w:rsidRDefault="00FC558C" w:rsidP="005A58EE">
      <w:pPr>
        <w:tabs>
          <w:tab w:val="left" w:pos="0"/>
        </w:tabs>
        <w:jc w:val="both"/>
        <w:rPr>
          <w:rFonts w:ascii="Times New Roman" w:eastAsia="Times New Roman" w:hAnsi="Times New Roman" w:cs="Times New Roman"/>
          <w:sz w:val="24"/>
          <w:szCs w:val="24"/>
          <w:lang w:val="uk-UA"/>
        </w:rPr>
      </w:pPr>
      <w:r w:rsidRPr="00AA73F8">
        <w:rPr>
          <w:rFonts w:ascii="Times New Roman" w:eastAsia="Times New Roman" w:hAnsi="Times New Roman" w:cs="Times New Roman"/>
          <w:sz w:val="24"/>
          <w:szCs w:val="24"/>
          <w:lang w:val="uk-UA"/>
        </w:rPr>
        <w:t xml:space="preserve">18. </w:t>
      </w:r>
      <w:r w:rsidR="00C43428" w:rsidRPr="00AA73F8">
        <w:rPr>
          <w:rFonts w:ascii="Times New Roman" w:eastAsia="Times New Roman" w:hAnsi="Times New Roman" w:cs="Times New Roman"/>
          <w:sz w:val="24"/>
          <w:szCs w:val="24"/>
          <w:lang w:val="uk-UA"/>
        </w:rPr>
        <w:t>Забезпечити впровадження Міжнародної класифікації функціонування, обмеження життєдіяльності та здоров’я. Провести навчання  всіх  профільних державних інституцій  дотичних до  цього  питання.</w:t>
      </w:r>
    </w:p>
    <w:p w:rsidR="00D44269" w:rsidRPr="00AA73F8" w:rsidRDefault="00FC558C" w:rsidP="005A58EE">
      <w:pPr>
        <w:tabs>
          <w:tab w:val="left" w:pos="0"/>
        </w:tabs>
        <w:jc w:val="both"/>
        <w:rPr>
          <w:rFonts w:ascii="Times New Roman" w:eastAsia="Times New Roman" w:hAnsi="Times New Roman" w:cs="Times New Roman"/>
          <w:sz w:val="24"/>
          <w:szCs w:val="24"/>
          <w:lang w:val="uk-UA"/>
        </w:rPr>
      </w:pPr>
      <w:r w:rsidRPr="00AA73F8">
        <w:rPr>
          <w:rFonts w:ascii="Times New Roman" w:eastAsia="Times New Roman" w:hAnsi="Times New Roman" w:cs="Times New Roman"/>
          <w:sz w:val="24"/>
          <w:szCs w:val="24"/>
          <w:lang w:val="uk-UA"/>
        </w:rPr>
        <w:t xml:space="preserve">19. </w:t>
      </w:r>
      <w:r w:rsidR="00C43428" w:rsidRPr="00AA73F8">
        <w:rPr>
          <w:rFonts w:ascii="Times New Roman" w:eastAsia="Times New Roman" w:hAnsi="Times New Roman" w:cs="Times New Roman"/>
          <w:sz w:val="24"/>
          <w:szCs w:val="24"/>
          <w:lang w:val="uk-UA"/>
        </w:rPr>
        <w:t>Забезпечити  підготовку з питань інвалідності державних службовців, фахівців, з метою розуміння ними прав осіб з інвалідністю викладених у Конвенції ООН про права осіб з інвалідністю.</w:t>
      </w:r>
    </w:p>
    <w:p w:rsidR="00D44269" w:rsidRPr="00AA73F8" w:rsidRDefault="00FC558C" w:rsidP="00FC558C">
      <w:pPr>
        <w:tabs>
          <w:tab w:val="left" w:pos="0"/>
        </w:tabs>
        <w:jc w:val="both"/>
        <w:rPr>
          <w:rFonts w:ascii="Times New Roman" w:eastAsia="Times New Roman" w:hAnsi="Times New Roman" w:cs="Times New Roman"/>
          <w:sz w:val="24"/>
          <w:szCs w:val="24"/>
          <w:lang w:val="uk-UA"/>
        </w:rPr>
      </w:pPr>
      <w:r w:rsidRPr="00AA73F8">
        <w:rPr>
          <w:rFonts w:ascii="Times New Roman" w:eastAsia="Times New Roman" w:hAnsi="Times New Roman" w:cs="Times New Roman"/>
          <w:sz w:val="24"/>
          <w:szCs w:val="24"/>
          <w:lang w:val="uk-UA"/>
        </w:rPr>
        <w:t xml:space="preserve">20. </w:t>
      </w:r>
      <w:r w:rsidR="00C43428" w:rsidRPr="00AA73F8">
        <w:rPr>
          <w:rFonts w:ascii="Times New Roman" w:eastAsia="Times New Roman" w:hAnsi="Times New Roman" w:cs="Times New Roman"/>
          <w:sz w:val="24"/>
          <w:szCs w:val="24"/>
          <w:lang w:val="uk-UA"/>
        </w:rPr>
        <w:t>Забезпечити  всеохоплюючу та узгоджену законодавчу та програмну базу щодо інклюзивної освіти і передбачити чіткі та достатні часові рамки для її впровадження, а також санкції за порушення</w:t>
      </w:r>
      <w:r w:rsidRPr="00AA73F8">
        <w:rPr>
          <w:rFonts w:ascii="Times New Roman" w:eastAsia="Times New Roman" w:hAnsi="Times New Roman" w:cs="Times New Roman"/>
          <w:sz w:val="24"/>
          <w:szCs w:val="24"/>
          <w:lang w:val="uk-UA"/>
        </w:rPr>
        <w:t>.</w:t>
      </w:r>
    </w:p>
    <w:p w:rsidR="00D44269" w:rsidRPr="00AA73F8" w:rsidRDefault="00FC558C" w:rsidP="00FC558C">
      <w:pPr>
        <w:tabs>
          <w:tab w:val="left" w:pos="0"/>
        </w:tabs>
        <w:jc w:val="both"/>
        <w:rPr>
          <w:rFonts w:ascii="Times New Roman" w:eastAsia="Times New Roman" w:hAnsi="Times New Roman" w:cs="Times New Roman"/>
          <w:sz w:val="24"/>
          <w:szCs w:val="24"/>
          <w:lang w:val="uk-UA"/>
        </w:rPr>
      </w:pPr>
      <w:r w:rsidRPr="00AA73F8">
        <w:rPr>
          <w:rFonts w:ascii="Times New Roman" w:eastAsia="Times New Roman" w:hAnsi="Times New Roman" w:cs="Times New Roman"/>
          <w:sz w:val="24"/>
          <w:szCs w:val="24"/>
          <w:lang w:val="uk-UA"/>
        </w:rPr>
        <w:t xml:space="preserve">21. </w:t>
      </w:r>
      <w:r w:rsidR="00C43428" w:rsidRPr="00AA73F8">
        <w:rPr>
          <w:rFonts w:ascii="Times New Roman" w:eastAsia="Times New Roman" w:hAnsi="Times New Roman" w:cs="Times New Roman"/>
          <w:sz w:val="24"/>
          <w:szCs w:val="24"/>
          <w:lang w:val="uk-UA"/>
        </w:rPr>
        <w:t xml:space="preserve">Законодавчо забезпечити запровадження практики підтриманого прийняття рішень та </w:t>
      </w:r>
      <w:proofErr w:type="spellStart"/>
      <w:r w:rsidR="00C43428" w:rsidRPr="00AA73F8">
        <w:rPr>
          <w:rFonts w:ascii="Times New Roman" w:eastAsia="Times New Roman" w:hAnsi="Times New Roman" w:cs="Times New Roman"/>
          <w:sz w:val="24"/>
          <w:szCs w:val="24"/>
          <w:lang w:val="uk-UA"/>
        </w:rPr>
        <w:t>деінституалізацію</w:t>
      </w:r>
      <w:proofErr w:type="spellEnd"/>
      <w:r w:rsidR="00C43428" w:rsidRPr="00AA73F8">
        <w:rPr>
          <w:rFonts w:ascii="Times New Roman" w:eastAsia="Times New Roman" w:hAnsi="Times New Roman" w:cs="Times New Roman"/>
          <w:sz w:val="24"/>
          <w:szCs w:val="24"/>
          <w:lang w:val="uk-UA"/>
        </w:rPr>
        <w:t xml:space="preserve"> послуг із догляду за особами з інвалідністю.</w:t>
      </w:r>
    </w:p>
    <w:p w:rsidR="00D44269" w:rsidRPr="00AA73F8" w:rsidRDefault="00FC558C" w:rsidP="00FC558C">
      <w:pPr>
        <w:tabs>
          <w:tab w:val="left" w:pos="0"/>
        </w:tabs>
        <w:jc w:val="both"/>
        <w:rPr>
          <w:rFonts w:ascii="Times New Roman" w:eastAsia="Times New Roman" w:hAnsi="Times New Roman" w:cs="Times New Roman"/>
          <w:sz w:val="24"/>
          <w:szCs w:val="24"/>
          <w:lang w:val="uk-UA"/>
        </w:rPr>
      </w:pPr>
      <w:r w:rsidRPr="00AA73F8">
        <w:rPr>
          <w:rFonts w:ascii="Times New Roman" w:eastAsia="Times New Roman" w:hAnsi="Times New Roman" w:cs="Times New Roman"/>
          <w:sz w:val="24"/>
          <w:szCs w:val="24"/>
          <w:lang w:val="uk-UA"/>
        </w:rPr>
        <w:t xml:space="preserve">22. </w:t>
      </w:r>
      <w:r w:rsidR="00C43428" w:rsidRPr="00AA73F8">
        <w:rPr>
          <w:rFonts w:ascii="Times New Roman" w:eastAsia="Times New Roman" w:hAnsi="Times New Roman" w:cs="Times New Roman"/>
          <w:sz w:val="24"/>
          <w:szCs w:val="24"/>
          <w:lang w:val="uk-UA"/>
        </w:rPr>
        <w:t>Забезпечити контроль та дієвість санкцій за недотримання норм та стандартів у сфері безперешкодного доступу до будівель, транспорту та інформації.</w:t>
      </w:r>
    </w:p>
    <w:p w:rsidR="00D44269" w:rsidRPr="007610F9" w:rsidRDefault="00C43428">
      <w:pPr>
        <w:jc w:val="both"/>
        <w:rPr>
          <w:rFonts w:ascii="Times New Roman" w:eastAsia="Times New Roman" w:hAnsi="Times New Roman" w:cs="Times New Roman"/>
          <w:sz w:val="28"/>
          <w:szCs w:val="28"/>
          <w:lang w:val="uk-UA"/>
        </w:rPr>
      </w:pPr>
      <w:r w:rsidRPr="007610F9">
        <w:rPr>
          <w:rFonts w:ascii="Times New Roman" w:eastAsia="Times New Roman" w:hAnsi="Times New Roman" w:cs="Times New Roman"/>
          <w:sz w:val="28"/>
          <w:szCs w:val="28"/>
          <w:lang w:val="uk-UA"/>
        </w:rPr>
        <w:t xml:space="preserve"> </w:t>
      </w:r>
    </w:p>
    <w:p w:rsidR="00D44269" w:rsidRPr="00BB58CC" w:rsidRDefault="00D44269">
      <w:pPr>
        <w:jc w:val="both"/>
        <w:rPr>
          <w:rFonts w:ascii="Times New Roman" w:eastAsia="Times New Roman" w:hAnsi="Times New Roman" w:cs="Times New Roman"/>
          <w:b/>
          <w:color w:val="231F20"/>
          <w:lang w:val="uk-UA"/>
        </w:rPr>
      </w:pPr>
    </w:p>
    <w:p w:rsidR="005A58EE" w:rsidRDefault="005A58EE">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7610F9" w:rsidRDefault="00AA73F8" w:rsidP="007610F9">
      <w:pPr>
        <w:jc w:val="both"/>
        <w:rPr>
          <w:rFonts w:ascii="Times New Roman" w:eastAsia="Calibri" w:hAnsi="Times New Roman" w:cs="Times New Roman"/>
          <w:b/>
          <w:lang w:val="uk-UA"/>
        </w:rPr>
      </w:pPr>
      <w:r>
        <w:rPr>
          <w:rFonts w:ascii="Times New Roman" w:eastAsia="Calibri" w:hAnsi="Times New Roman" w:cs="Times New Roman"/>
          <w:b/>
        </w:rPr>
        <w:lastRenderedPageBreak/>
        <w:t>7</w:t>
      </w:r>
      <w:r w:rsidR="007610F9">
        <w:rPr>
          <w:rFonts w:ascii="Times New Roman" w:eastAsia="Calibri" w:hAnsi="Times New Roman" w:cs="Times New Roman"/>
          <w:b/>
          <w:lang w:val="uk-UA"/>
        </w:rPr>
        <w:t xml:space="preserve">. </w:t>
      </w:r>
      <w:r w:rsidR="007610F9" w:rsidRPr="00BB58CC">
        <w:rPr>
          <w:rFonts w:ascii="Times New Roman" w:eastAsia="Calibri" w:hAnsi="Times New Roman" w:cs="Times New Roman"/>
          <w:b/>
          <w:lang w:val="uk-UA"/>
        </w:rPr>
        <w:t xml:space="preserve">Стратегічні виклики перед Україною, пов’язані із збройним конфліктом. </w:t>
      </w:r>
    </w:p>
    <w:p w:rsidR="004C6678" w:rsidRDefault="004C6678" w:rsidP="007610F9">
      <w:pPr>
        <w:jc w:val="both"/>
        <w:rPr>
          <w:rFonts w:ascii="Times New Roman" w:eastAsia="Calibri" w:hAnsi="Times New Roman" w:cs="Times New Roman"/>
          <w:b/>
          <w:lang w:val="uk-UA"/>
        </w:rPr>
      </w:pPr>
    </w:p>
    <w:p w:rsidR="004C6678" w:rsidRPr="00BB58CC" w:rsidRDefault="004C6678" w:rsidP="007610F9">
      <w:pPr>
        <w:jc w:val="both"/>
        <w:rPr>
          <w:rFonts w:ascii="Times New Roman" w:eastAsia="Calibri" w:hAnsi="Times New Roman" w:cs="Times New Roman"/>
          <w:b/>
          <w:lang w:val="uk-UA"/>
        </w:rPr>
      </w:pPr>
      <w:r>
        <w:rPr>
          <w:noProof/>
          <w:sz w:val="16"/>
          <w:szCs w:val="16"/>
          <w:lang w:val="uk-UA" w:eastAsia="uk-UA"/>
        </w:rPr>
        <w:drawing>
          <wp:inline distT="0" distB="0" distL="0" distR="0" wp14:anchorId="26453ED7" wp14:editId="4988813E">
            <wp:extent cx="1160861" cy="615461"/>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199" cy="646390"/>
                    </a:xfrm>
                    <a:prstGeom prst="rect">
                      <a:avLst/>
                    </a:prstGeom>
                    <a:noFill/>
                  </pic:spPr>
                </pic:pic>
              </a:graphicData>
            </a:graphic>
          </wp:inline>
        </w:drawing>
      </w:r>
    </w:p>
    <w:p w:rsidR="007610F9" w:rsidRPr="00BB58CC" w:rsidRDefault="007610F9" w:rsidP="007610F9">
      <w:pPr>
        <w:jc w:val="both"/>
        <w:rPr>
          <w:rFonts w:ascii="Times New Roman" w:eastAsia="Calibri" w:hAnsi="Times New Roman" w:cs="Times New Roman"/>
          <w:b/>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7610F9" w:rsidTr="00B47984">
        <w:tc>
          <w:tcPr>
            <w:tcW w:w="4509" w:type="dxa"/>
          </w:tcPr>
          <w:p w:rsidR="007610F9" w:rsidRDefault="007610F9" w:rsidP="00B47984">
            <w:pPr>
              <w:jc w:val="both"/>
              <w:rPr>
                <w:rFonts w:ascii="Times New Roman" w:eastAsia="Calibri" w:hAnsi="Times New Roman" w:cs="Times New Roman"/>
                <w:b/>
                <w:highlight w:val="yellow"/>
              </w:rPr>
            </w:pPr>
            <w:r>
              <w:rPr>
                <w:noProof/>
                <w:lang w:val="uk-UA" w:eastAsia="uk-UA"/>
              </w:rPr>
              <w:drawing>
                <wp:inline distT="0" distB="0" distL="0" distR="0" wp14:anchorId="1353BA22" wp14:editId="0E1877AE">
                  <wp:extent cx="1189893" cy="1052735"/>
                  <wp:effectExtent l="0" t="0" r="0" b="0"/>
                  <wp:docPr id="3" name="Рисунок 3" descr="Description: C:\Users\Олег\Documents\Центр ДПД\Визитка\logo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escription: C:\Users\Олег\Documents\Центр ДПД\Визитка\logo eng.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6149" cy="1137896"/>
                          </a:xfrm>
                          <a:prstGeom prst="rect">
                            <a:avLst/>
                          </a:prstGeom>
                          <a:noFill/>
                          <a:ln>
                            <a:noFill/>
                          </a:ln>
                        </pic:spPr>
                      </pic:pic>
                    </a:graphicData>
                  </a:graphic>
                </wp:inline>
              </w:drawing>
            </w:r>
          </w:p>
        </w:tc>
        <w:tc>
          <w:tcPr>
            <w:tcW w:w="4510" w:type="dxa"/>
          </w:tcPr>
          <w:p w:rsidR="007610F9" w:rsidRPr="003B2F4E" w:rsidRDefault="007610F9" w:rsidP="00B47984">
            <w:pPr>
              <w:rPr>
                <w:rFonts w:ascii="Times New Roman" w:hAnsi="Times New Roman" w:cs="Times New Roman"/>
                <w:b/>
                <w:lang w:val="en-US"/>
              </w:rPr>
            </w:pPr>
            <w:r w:rsidRPr="003B2F4E">
              <w:rPr>
                <w:rFonts w:ascii="Times New Roman" w:hAnsi="Times New Roman" w:cs="Times New Roman"/>
                <w:b/>
                <w:lang w:val="en-US"/>
              </w:rPr>
              <w:t xml:space="preserve">Center of Law Enforcement Activities Research </w:t>
            </w:r>
          </w:p>
          <w:p w:rsidR="007610F9" w:rsidRPr="003B2F4E" w:rsidRDefault="007610F9" w:rsidP="00B47984">
            <w:pPr>
              <w:rPr>
                <w:rFonts w:ascii="Times New Roman" w:hAnsi="Times New Roman" w:cs="Times New Roman"/>
                <w:color w:val="211D1E"/>
                <w:sz w:val="24"/>
                <w:szCs w:val="24"/>
                <w:lang w:val="en-US"/>
              </w:rPr>
            </w:pPr>
            <w:proofErr w:type="spellStart"/>
            <w:r w:rsidRPr="003B2F4E">
              <w:rPr>
                <w:rFonts w:ascii="Times New Roman" w:hAnsi="Times New Roman" w:cs="Times New Roman"/>
                <w:color w:val="211D1E"/>
                <w:sz w:val="24"/>
                <w:szCs w:val="24"/>
                <w:lang w:val="en-US"/>
              </w:rPr>
              <w:t>Baseina</w:t>
            </w:r>
            <w:proofErr w:type="spellEnd"/>
            <w:r w:rsidRPr="003B2F4E">
              <w:rPr>
                <w:rFonts w:ascii="Times New Roman" w:hAnsi="Times New Roman" w:cs="Times New Roman"/>
                <w:color w:val="211D1E"/>
                <w:sz w:val="24"/>
                <w:szCs w:val="24"/>
                <w:lang w:val="en-US"/>
              </w:rPr>
              <w:t xml:space="preserve"> str., 9g, of. 25</w:t>
            </w:r>
            <w:r w:rsidRPr="003B2F4E">
              <w:rPr>
                <w:rFonts w:ascii="Times New Roman" w:hAnsi="Times New Roman" w:cs="Times New Roman"/>
                <w:color w:val="211D1E"/>
                <w:sz w:val="24"/>
                <w:szCs w:val="24"/>
                <w:lang w:val="uk-UA"/>
              </w:rPr>
              <w:t xml:space="preserve">, </w:t>
            </w:r>
            <w:r w:rsidRPr="003B2F4E">
              <w:rPr>
                <w:rFonts w:ascii="Times New Roman" w:hAnsi="Times New Roman" w:cs="Times New Roman"/>
                <w:color w:val="211D1E"/>
                <w:sz w:val="24"/>
                <w:szCs w:val="24"/>
                <w:lang w:val="en-US"/>
              </w:rPr>
              <w:t>Kyiv,</w:t>
            </w:r>
            <w:r w:rsidRPr="003B2F4E">
              <w:rPr>
                <w:rFonts w:ascii="Times New Roman" w:hAnsi="Times New Roman" w:cs="Times New Roman"/>
                <w:color w:val="211D1E"/>
                <w:sz w:val="24"/>
                <w:szCs w:val="24"/>
                <w:lang w:val="uk-UA"/>
              </w:rPr>
              <w:t xml:space="preserve"> </w:t>
            </w:r>
            <w:r w:rsidRPr="003B2F4E">
              <w:rPr>
                <w:rFonts w:ascii="Times New Roman" w:hAnsi="Times New Roman" w:cs="Times New Roman"/>
                <w:color w:val="211D1E"/>
                <w:sz w:val="24"/>
                <w:szCs w:val="24"/>
                <w:lang w:val="en-US"/>
              </w:rPr>
              <w:t>01033</w:t>
            </w:r>
          </w:p>
          <w:p w:rsidR="007610F9" w:rsidRPr="003B2F4E" w:rsidRDefault="007610F9" w:rsidP="00B47984">
            <w:pPr>
              <w:rPr>
                <w:rFonts w:ascii="Times New Roman" w:hAnsi="Times New Roman" w:cs="Times New Roman"/>
                <w:sz w:val="24"/>
                <w:szCs w:val="24"/>
                <w:lang w:val="en-US"/>
              </w:rPr>
            </w:pPr>
            <w:r w:rsidRPr="003B2F4E">
              <w:rPr>
                <w:rFonts w:ascii="Times New Roman" w:hAnsi="Times New Roman" w:cs="Times New Roman"/>
                <w:color w:val="211D1E"/>
                <w:sz w:val="24"/>
                <w:szCs w:val="24"/>
                <w:lang w:val="en-US"/>
              </w:rPr>
              <w:t>Tel: +038 (067) 397 30 07</w:t>
            </w:r>
          </w:p>
          <w:p w:rsidR="007610F9" w:rsidRPr="003B2F4E" w:rsidRDefault="007610F9" w:rsidP="00B47984">
            <w:pPr>
              <w:rPr>
                <w:rFonts w:ascii="Times New Roman" w:hAnsi="Times New Roman" w:cs="Times New Roman"/>
                <w:color w:val="211D1E"/>
                <w:sz w:val="24"/>
                <w:szCs w:val="24"/>
                <w:lang w:val="en-US"/>
              </w:rPr>
            </w:pPr>
            <w:r w:rsidRPr="003B2F4E">
              <w:rPr>
                <w:rFonts w:ascii="Times New Roman" w:hAnsi="Times New Roman" w:cs="Times New Roman"/>
                <w:color w:val="211D1E"/>
                <w:sz w:val="24"/>
                <w:szCs w:val="24"/>
                <w:lang w:val="en-US"/>
              </w:rPr>
              <w:t>Contact person</w:t>
            </w:r>
            <w:r w:rsidRPr="003B2F4E">
              <w:rPr>
                <w:rFonts w:ascii="Times New Roman" w:hAnsi="Times New Roman" w:cs="Times New Roman"/>
                <w:color w:val="211D1E"/>
                <w:sz w:val="24"/>
                <w:szCs w:val="24"/>
                <w:lang w:val="uk-UA"/>
              </w:rPr>
              <w:t>:</w:t>
            </w:r>
            <w:r w:rsidRPr="003B2F4E">
              <w:rPr>
                <w:rFonts w:ascii="Times New Roman" w:hAnsi="Times New Roman" w:cs="Times New Roman"/>
                <w:sz w:val="24"/>
                <w:szCs w:val="24"/>
                <w:lang w:val="en-US"/>
              </w:rPr>
              <w:t xml:space="preserve"> </w:t>
            </w:r>
            <w:proofErr w:type="spellStart"/>
            <w:r w:rsidRPr="003B2F4E">
              <w:rPr>
                <w:rFonts w:ascii="Times New Roman" w:hAnsi="Times New Roman" w:cs="Times New Roman"/>
                <w:sz w:val="24"/>
                <w:szCs w:val="24"/>
                <w:lang w:val="en-US"/>
              </w:rPr>
              <w:t>Martynenko</w:t>
            </w:r>
            <w:proofErr w:type="spellEnd"/>
            <w:r w:rsidRPr="003B2F4E">
              <w:rPr>
                <w:rFonts w:ascii="Times New Roman" w:hAnsi="Times New Roman" w:cs="Times New Roman"/>
                <w:sz w:val="24"/>
                <w:szCs w:val="24"/>
                <w:lang w:val="en-US"/>
              </w:rPr>
              <w:t xml:space="preserve"> Oleg,</w:t>
            </w:r>
            <w:r w:rsidRPr="003B2F4E">
              <w:rPr>
                <w:rFonts w:ascii="Times New Roman" w:hAnsi="Times New Roman" w:cs="Times New Roman"/>
                <w:color w:val="211D1E"/>
                <w:sz w:val="24"/>
                <w:szCs w:val="24"/>
                <w:lang w:val="en-US"/>
              </w:rPr>
              <w:t xml:space="preserve"> </w:t>
            </w:r>
          </w:p>
          <w:p w:rsidR="007610F9" w:rsidRPr="003B2F4E" w:rsidRDefault="007610F9" w:rsidP="00B47984">
            <w:pPr>
              <w:rPr>
                <w:rFonts w:ascii="Times New Roman" w:hAnsi="Times New Roman"/>
                <w:sz w:val="24"/>
                <w:szCs w:val="24"/>
                <w:lang w:val="en-US"/>
              </w:rPr>
            </w:pPr>
            <w:r w:rsidRPr="003B2F4E">
              <w:rPr>
                <w:rFonts w:ascii="Times New Roman" w:hAnsi="Times New Roman" w:cs="Times New Roman"/>
                <w:color w:val="211D1E"/>
                <w:sz w:val="24"/>
                <w:szCs w:val="24"/>
                <w:lang w:val="en-US"/>
              </w:rPr>
              <w:t>olegmartynenko1965@gmail.com</w:t>
            </w:r>
          </w:p>
        </w:tc>
      </w:tr>
    </w:tbl>
    <w:p w:rsidR="007610F9" w:rsidRPr="00DF19E1" w:rsidRDefault="007610F9" w:rsidP="007610F9">
      <w:pPr>
        <w:jc w:val="both"/>
        <w:rPr>
          <w:rFonts w:ascii="Times New Roman" w:eastAsia="Calibri" w:hAnsi="Times New Roman" w:cs="Times New Roman"/>
          <w:b/>
          <w:highlight w:val="yellow"/>
        </w:rPr>
      </w:pPr>
    </w:p>
    <w:p w:rsidR="007610F9" w:rsidRDefault="007610F9" w:rsidP="007610F9">
      <w:pPr>
        <w:jc w:val="both"/>
        <w:rPr>
          <w:rFonts w:ascii="Times New Roman" w:eastAsia="Calibri" w:hAnsi="Times New Roman" w:cs="Times New Roman"/>
          <w:b/>
          <w:highlight w:val="yellow"/>
          <w:lang w:val="uk-UA"/>
        </w:rPr>
      </w:pPr>
    </w:p>
    <w:p w:rsidR="007610F9" w:rsidRDefault="00AA73F8" w:rsidP="007610F9">
      <w:pPr>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7</w:t>
      </w:r>
      <w:r w:rsidR="007610F9">
        <w:rPr>
          <w:rFonts w:ascii="Times New Roman" w:hAnsi="Times New Roman" w:cs="Times New Roman"/>
          <w:sz w:val="24"/>
          <w:szCs w:val="24"/>
          <w:lang w:val="uk-UA"/>
        </w:rPr>
        <w:t xml:space="preserve">.1. </w:t>
      </w:r>
      <w:r w:rsidR="007610F9" w:rsidRPr="00562130">
        <w:rPr>
          <w:rFonts w:ascii="Times New Roman" w:hAnsi="Times New Roman" w:cs="Times New Roman"/>
          <w:sz w:val="24"/>
          <w:szCs w:val="24"/>
          <w:lang w:val="uk-UA"/>
        </w:rPr>
        <w:t xml:space="preserve">Результатом конфлікту </w:t>
      </w:r>
      <w:r w:rsidR="007610F9" w:rsidRPr="00562130">
        <w:rPr>
          <w:rFonts w:ascii="Times New Roman" w:eastAsia="Calibri" w:hAnsi="Times New Roman" w:cs="Times New Roman"/>
          <w:sz w:val="24"/>
          <w:szCs w:val="24"/>
          <w:lang w:val="uk-UA"/>
        </w:rPr>
        <w:t xml:space="preserve">з обох сторін (2014-2017) </w:t>
      </w:r>
      <w:r w:rsidR="007610F9" w:rsidRPr="00562130">
        <w:rPr>
          <w:rFonts w:ascii="Times New Roman" w:hAnsi="Times New Roman" w:cs="Times New Roman"/>
          <w:sz w:val="24"/>
          <w:szCs w:val="24"/>
          <w:lang w:val="uk-UA"/>
        </w:rPr>
        <w:t xml:space="preserve">стали </w:t>
      </w:r>
      <w:r w:rsidR="007610F9" w:rsidRPr="00562130">
        <w:rPr>
          <w:rFonts w:ascii="Times New Roman" w:eastAsia="Calibri" w:hAnsi="Times New Roman" w:cs="Times New Roman"/>
          <w:sz w:val="24"/>
          <w:szCs w:val="24"/>
          <w:lang w:val="uk-UA"/>
        </w:rPr>
        <w:t>9,4 тисяч загиблих, з них близько 2 тис. – цивільних осіб, понад 21 тисячі поранених, близько 1,6 млн. ВПО</w:t>
      </w:r>
      <w:r w:rsidR="007610F9" w:rsidRPr="00562130">
        <w:rPr>
          <w:rFonts w:ascii="Times New Roman" w:eastAsia="Calibri" w:hAnsi="Times New Roman" w:cs="Times New Roman"/>
          <w:sz w:val="24"/>
          <w:szCs w:val="24"/>
          <w:vertAlign w:val="superscript"/>
          <w:lang w:val="uk-UA"/>
        </w:rPr>
        <w:footnoteReference w:id="55"/>
      </w:r>
      <w:r w:rsidR="007610F9" w:rsidRPr="00562130">
        <w:rPr>
          <w:rFonts w:ascii="Times New Roman" w:eastAsia="Calibri" w:hAnsi="Times New Roman" w:cs="Times New Roman"/>
          <w:sz w:val="24"/>
          <w:szCs w:val="24"/>
          <w:lang w:val="uk-UA"/>
        </w:rPr>
        <w:t>. Збитки від руйнування інфраструктури під час бойових дій сягають 15 млрд $</w:t>
      </w:r>
      <w:r w:rsidR="007610F9" w:rsidRPr="00562130">
        <w:rPr>
          <w:rFonts w:ascii="Times New Roman" w:eastAsia="Calibri" w:hAnsi="Times New Roman" w:cs="Times New Roman"/>
          <w:sz w:val="24"/>
          <w:szCs w:val="24"/>
          <w:vertAlign w:val="superscript"/>
          <w:lang w:val="uk-UA"/>
        </w:rPr>
        <w:footnoteReference w:id="56"/>
      </w:r>
      <w:r w:rsidR="007610F9" w:rsidRPr="00562130">
        <w:rPr>
          <w:rFonts w:ascii="Times New Roman" w:eastAsia="Calibri" w:hAnsi="Times New Roman" w:cs="Times New Roman"/>
          <w:sz w:val="24"/>
          <w:szCs w:val="24"/>
          <w:lang w:val="uk-UA"/>
        </w:rPr>
        <w:t>.</w:t>
      </w:r>
      <w:r w:rsidR="007610F9" w:rsidRPr="00C155AE">
        <w:rPr>
          <w:rFonts w:ascii="Times New Roman" w:hAnsi="Times New Roman" w:cs="Times New Roman"/>
          <w:sz w:val="24"/>
          <w:szCs w:val="24"/>
          <w:lang w:val="uk-UA"/>
        </w:rPr>
        <w:t xml:space="preserve"> </w:t>
      </w:r>
      <w:r w:rsidR="007610F9">
        <w:rPr>
          <w:rFonts w:ascii="Times New Roman" w:hAnsi="Times New Roman"/>
          <w:sz w:val="24"/>
          <w:szCs w:val="24"/>
          <w:lang w:val="uk-UA" w:eastAsia="uk-UA"/>
        </w:rPr>
        <w:t xml:space="preserve">Зона конфлікту </w:t>
      </w:r>
      <w:r w:rsidR="007610F9" w:rsidRPr="0017317D">
        <w:rPr>
          <w:rFonts w:ascii="Times New Roman" w:hAnsi="Times New Roman"/>
          <w:sz w:val="24"/>
          <w:szCs w:val="24"/>
          <w:lang w:val="uk-UA" w:eastAsia="uk-UA"/>
        </w:rPr>
        <w:t>забруднен</w:t>
      </w:r>
      <w:r w:rsidR="007610F9">
        <w:rPr>
          <w:rFonts w:ascii="Times New Roman" w:hAnsi="Times New Roman"/>
          <w:sz w:val="24"/>
          <w:szCs w:val="24"/>
          <w:lang w:val="uk-UA" w:eastAsia="uk-UA"/>
        </w:rPr>
        <w:t>а</w:t>
      </w:r>
      <w:r w:rsidR="007610F9" w:rsidRPr="0017317D">
        <w:rPr>
          <w:rFonts w:ascii="Times New Roman" w:hAnsi="Times New Roman"/>
          <w:sz w:val="24"/>
          <w:szCs w:val="24"/>
          <w:lang w:val="uk-UA" w:eastAsia="uk-UA"/>
        </w:rPr>
        <w:t xml:space="preserve"> важкими металами (</w:t>
      </w:r>
      <w:r w:rsidR="007610F9" w:rsidRPr="0017317D">
        <w:rPr>
          <w:rFonts w:ascii="Times New Roman" w:hAnsi="Times New Roman"/>
          <w:sz w:val="24"/>
          <w:szCs w:val="24"/>
          <w:lang w:val="uk-UA"/>
        </w:rPr>
        <w:t>титан, ванадій, стронцій</w:t>
      </w:r>
      <w:r w:rsidR="007610F9" w:rsidRPr="0017317D">
        <w:rPr>
          <w:rFonts w:ascii="Times New Roman" w:hAnsi="Times New Roman"/>
          <w:sz w:val="24"/>
          <w:szCs w:val="24"/>
          <w:lang w:val="uk-UA" w:eastAsia="uk-UA"/>
        </w:rPr>
        <w:t>) внаслідок артилерійських обстрі</w:t>
      </w:r>
      <w:r w:rsidR="007610F9">
        <w:rPr>
          <w:rFonts w:ascii="Times New Roman" w:hAnsi="Times New Roman"/>
          <w:sz w:val="24"/>
          <w:szCs w:val="24"/>
          <w:lang w:val="uk-UA" w:eastAsia="uk-UA"/>
        </w:rPr>
        <w:t>лів.</w:t>
      </w:r>
      <w:r w:rsidR="007610F9" w:rsidRPr="0017317D">
        <w:rPr>
          <w:rFonts w:ascii="Times New Roman" w:hAnsi="Times New Roman"/>
          <w:sz w:val="24"/>
          <w:szCs w:val="24"/>
          <w:lang w:val="uk-UA" w:eastAsia="uk-UA"/>
        </w:rPr>
        <w:t xml:space="preserve"> </w:t>
      </w:r>
      <w:r w:rsidR="007610F9" w:rsidRPr="0017317D">
        <w:rPr>
          <w:rFonts w:ascii="Times New Roman" w:hAnsi="Times New Roman"/>
          <w:bCs/>
          <w:iCs/>
          <w:sz w:val="24"/>
          <w:szCs w:val="24"/>
          <w:bdr w:val="none" w:sz="0" w:space="0" w:color="auto" w:frame="1"/>
          <w:lang w:val="uk-UA" w:eastAsia="uk-UA"/>
        </w:rPr>
        <w:t>Затоплення шахт</w:t>
      </w:r>
      <w:r w:rsidR="007610F9">
        <w:rPr>
          <w:rFonts w:ascii="Times New Roman" w:hAnsi="Times New Roman"/>
          <w:bCs/>
          <w:iCs/>
          <w:sz w:val="24"/>
          <w:szCs w:val="24"/>
          <w:bdr w:val="none" w:sz="0" w:space="0" w:color="auto" w:frame="1"/>
          <w:lang w:val="uk-UA" w:eastAsia="uk-UA"/>
        </w:rPr>
        <w:t xml:space="preserve">, </w:t>
      </w:r>
      <w:r w:rsidR="007610F9" w:rsidRPr="0017317D">
        <w:rPr>
          <w:rFonts w:ascii="Times New Roman" w:hAnsi="Times New Roman"/>
          <w:bCs/>
          <w:iCs/>
          <w:sz w:val="24"/>
          <w:szCs w:val="24"/>
          <w:bdr w:val="none" w:sz="0" w:space="0" w:color="auto" w:frame="1"/>
          <w:lang w:val="uk-UA" w:eastAsia="uk-UA"/>
        </w:rPr>
        <w:t xml:space="preserve">отруєння питної води і виникнення радіоактивно забруднених вод Азовського моря та Сіверського Дінця може призвести до екологічної катастрофи рівня Чорнобиля. </w:t>
      </w:r>
      <w:r w:rsidR="007610F9" w:rsidRPr="003B2F17">
        <w:rPr>
          <w:rFonts w:ascii="Times New Roman" w:hAnsi="Times New Roman"/>
          <w:sz w:val="24"/>
          <w:szCs w:val="24"/>
          <w:lang w:val="uk-UA"/>
        </w:rPr>
        <w:t>Бойові дії супроводжуються масовими вирубками лісу, використанням заповідних об’єктів з військовою метою, неконтрольованим мінуванням території. Від пожеж військового характеру постраждали 17% лісів і 24% степів.</w:t>
      </w:r>
      <w:r w:rsidR="007610F9">
        <w:rPr>
          <w:rFonts w:ascii="Times New Roman" w:hAnsi="Times New Roman"/>
          <w:sz w:val="24"/>
          <w:szCs w:val="24"/>
          <w:lang w:val="uk-UA"/>
        </w:rPr>
        <w:t xml:space="preserve"> </w:t>
      </w:r>
      <w:r w:rsidR="007610F9">
        <w:rPr>
          <w:rFonts w:ascii="Times New Roman" w:eastAsia="Times New Roman" w:hAnsi="Times New Roman" w:cs="Times New Roman"/>
          <w:sz w:val="24"/>
          <w:szCs w:val="24"/>
          <w:lang w:val="uk-UA"/>
        </w:rPr>
        <w:t>Дії комбатантів спричинили значну шкоду</w:t>
      </w:r>
      <w:r w:rsidR="007610F9" w:rsidRPr="00EE6CC7">
        <w:rPr>
          <w:rFonts w:ascii="Times New Roman" w:eastAsia="Times New Roman" w:hAnsi="Times New Roman" w:cs="Times New Roman"/>
          <w:sz w:val="24"/>
          <w:szCs w:val="24"/>
          <w:lang w:val="uk-UA"/>
        </w:rPr>
        <w:t xml:space="preserve"> культурним пам’</w:t>
      </w:r>
      <w:r w:rsidR="007610F9">
        <w:rPr>
          <w:rFonts w:ascii="Times New Roman" w:eastAsia="Times New Roman" w:hAnsi="Times New Roman" w:cs="Times New Roman"/>
          <w:sz w:val="24"/>
          <w:szCs w:val="24"/>
          <w:lang w:val="uk-UA"/>
        </w:rPr>
        <w:t xml:space="preserve">яткам внаслідок обстрілів, пограбування та використання їх в якості захисних споруд. </w:t>
      </w:r>
      <w:r w:rsidR="007610F9" w:rsidRPr="00EE6CC7">
        <w:rPr>
          <w:rFonts w:ascii="Times New Roman" w:eastAsia="Times New Roman" w:hAnsi="Times New Roman" w:cs="Times New Roman"/>
          <w:sz w:val="24"/>
          <w:szCs w:val="24"/>
          <w:lang w:val="uk-UA"/>
        </w:rPr>
        <w:t xml:space="preserve"> </w:t>
      </w:r>
    </w:p>
    <w:p w:rsidR="007610F9" w:rsidRPr="00562130" w:rsidRDefault="00AA73F8" w:rsidP="007610F9">
      <w:pPr>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7610F9">
        <w:rPr>
          <w:rFonts w:ascii="Times New Roman" w:hAnsi="Times New Roman" w:cs="Times New Roman"/>
          <w:sz w:val="24"/>
          <w:szCs w:val="24"/>
          <w:lang w:val="uk-UA"/>
        </w:rPr>
        <w:t xml:space="preserve">.2. </w:t>
      </w:r>
      <w:r w:rsidR="007610F9" w:rsidRPr="00562130">
        <w:rPr>
          <w:rFonts w:ascii="Times New Roman" w:hAnsi="Times New Roman" w:cs="Times New Roman"/>
          <w:sz w:val="24"/>
          <w:szCs w:val="24"/>
          <w:lang w:val="uk-UA"/>
        </w:rPr>
        <w:t xml:space="preserve">Виклики гібридного збройного конфлікту, нав’язаного Росією, виявили непристосованість традиційної системи кримінальної юстиції до захисту фундаментальних прав людини. </w:t>
      </w:r>
      <w:r w:rsidR="007610F9">
        <w:rPr>
          <w:rFonts w:ascii="Times New Roman" w:hAnsi="Times New Roman" w:cs="Times New Roman"/>
          <w:sz w:val="24"/>
          <w:szCs w:val="24"/>
          <w:lang w:val="uk-UA"/>
        </w:rPr>
        <w:t>Розслідування злочинів, вчинених в зоні конфлікту, самостійно та нескоординовано проводять три різні суб’єкти – Головна прокуратура, Служба безпеки, МВС України відповідно до їх юрисдикції. Проте такий розподіл не надає змоги скласти цілісну картину російської агресії, та відповідно – скласти доказову базу для розгляду матеріалів у Міжнародному кримінальному суді.</w:t>
      </w:r>
      <w:r w:rsidR="007610F9" w:rsidRPr="0017317D">
        <w:rPr>
          <w:rFonts w:ascii="Times New Roman" w:hAnsi="Times New Roman" w:cs="Times New Roman"/>
          <w:sz w:val="24"/>
          <w:szCs w:val="24"/>
          <w:lang w:val="uk-UA"/>
        </w:rPr>
        <w:t xml:space="preserve"> </w:t>
      </w:r>
      <w:r w:rsidR="007610F9">
        <w:rPr>
          <w:rFonts w:ascii="Times New Roman" w:hAnsi="Times New Roman" w:cs="Times New Roman"/>
          <w:sz w:val="24"/>
          <w:szCs w:val="24"/>
          <w:lang w:val="uk-UA"/>
        </w:rPr>
        <w:t xml:space="preserve">Як результат, </w:t>
      </w:r>
      <w:r w:rsidR="007610F9" w:rsidRPr="00562130">
        <w:rPr>
          <w:rFonts w:ascii="Times New Roman" w:hAnsi="Times New Roman" w:cs="Times New Roman"/>
          <w:sz w:val="24"/>
          <w:szCs w:val="24"/>
          <w:lang w:val="uk-UA"/>
        </w:rPr>
        <w:t>в Україні відсутня єдина база осіб, загиблих в ході конфлікту; база пошкодженої нерухомості; окрема база комбатантів, підозрюваних/звинувачуваних у злочинах, вчинених в зоні конфлікту.</w:t>
      </w:r>
    </w:p>
    <w:p w:rsidR="007610F9" w:rsidRPr="00562130" w:rsidRDefault="00AA73F8" w:rsidP="007610F9">
      <w:pPr>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7610F9">
        <w:rPr>
          <w:rFonts w:ascii="Times New Roman" w:hAnsi="Times New Roman" w:cs="Times New Roman"/>
          <w:sz w:val="24"/>
          <w:szCs w:val="24"/>
          <w:lang w:val="uk-UA"/>
        </w:rPr>
        <w:t xml:space="preserve">.3. </w:t>
      </w:r>
      <w:r w:rsidR="007610F9" w:rsidRPr="00562130">
        <w:rPr>
          <w:rFonts w:ascii="Times New Roman" w:hAnsi="Times New Roman" w:cs="Times New Roman"/>
          <w:sz w:val="24"/>
          <w:szCs w:val="24"/>
          <w:lang w:val="uk-UA"/>
        </w:rPr>
        <w:t xml:space="preserve">Проблеми розслідування воєнних злочинів, правових механізмів обміну полоненими, відшкодування збитків жертвам конфлікту, соціального захисту ВПО, переміщення громадян через лінію розмежування вогню вимагають від держави запровадження принципів </w:t>
      </w:r>
      <w:proofErr w:type="spellStart"/>
      <w:r w:rsidR="007610F9" w:rsidRPr="00562130">
        <w:rPr>
          <w:rFonts w:ascii="Times New Roman" w:hAnsi="Times New Roman" w:cs="Times New Roman"/>
          <w:sz w:val="24"/>
          <w:szCs w:val="24"/>
          <w:lang w:val="uk-UA"/>
        </w:rPr>
        <w:t>Transitional</w:t>
      </w:r>
      <w:proofErr w:type="spellEnd"/>
      <w:r w:rsidR="007610F9" w:rsidRPr="00562130">
        <w:rPr>
          <w:rFonts w:ascii="Times New Roman" w:hAnsi="Times New Roman" w:cs="Times New Roman"/>
          <w:sz w:val="24"/>
          <w:szCs w:val="24"/>
          <w:lang w:val="uk-UA"/>
        </w:rPr>
        <w:t xml:space="preserve"> </w:t>
      </w:r>
      <w:proofErr w:type="spellStart"/>
      <w:r w:rsidR="007610F9" w:rsidRPr="00562130">
        <w:rPr>
          <w:rFonts w:ascii="Times New Roman" w:hAnsi="Times New Roman" w:cs="Times New Roman"/>
          <w:sz w:val="24"/>
          <w:szCs w:val="24"/>
          <w:lang w:val="uk-UA"/>
        </w:rPr>
        <w:t>Justice</w:t>
      </w:r>
      <w:proofErr w:type="spellEnd"/>
      <w:r w:rsidR="007610F9" w:rsidRPr="00562130">
        <w:rPr>
          <w:rFonts w:ascii="Times New Roman" w:hAnsi="Times New Roman" w:cs="Times New Roman"/>
          <w:sz w:val="24"/>
          <w:szCs w:val="24"/>
          <w:lang w:val="uk-UA"/>
        </w:rPr>
        <w:t xml:space="preserve"> та реформування сектору цивільної безпеки.</w:t>
      </w:r>
      <w:r w:rsidR="007610F9">
        <w:rPr>
          <w:rFonts w:ascii="Times New Roman" w:hAnsi="Times New Roman" w:cs="Times New Roman"/>
          <w:sz w:val="24"/>
          <w:szCs w:val="24"/>
          <w:lang w:val="uk-UA"/>
        </w:rPr>
        <w:t xml:space="preserve"> </w:t>
      </w:r>
      <w:r w:rsidR="007610F9" w:rsidRPr="00562130">
        <w:rPr>
          <w:rFonts w:ascii="Times New Roman" w:hAnsi="Times New Roman" w:cs="Times New Roman"/>
          <w:sz w:val="24"/>
          <w:szCs w:val="24"/>
          <w:lang w:val="uk-UA"/>
        </w:rPr>
        <w:t xml:space="preserve">Проте держава зволікає з ратифікацією Римського статуту, положення ст. 124 </w:t>
      </w:r>
      <w:r w:rsidR="007610F9" w:rsidRPr="00562130">
        <w:rPr>
          <w:rFonts w:ascii="Times New Roman" w:hAnsi="Times New Roman" w:cs="Times New Roman"/>
          <w:sz w:val="24"/>
          <w:szCs w:val="24"/>
          <w:lang w:val="uk-UA"/>
        </w:rPr>
        <w:lastRenderedPageBreak/>
        <w:t>Конституції України забороняють запровадження «гібридних» та міжнародних судів, а термін «</w:t>
      </w:r>
      <w:proofErr w:type="spellStart"/>
      <w:r w:rsidR="007610F9" w:rsidRPr="00562130">
        <w:rPr>
          <w:rFonts w:ascii="Times New Roman" w:hAnsi="Times New Roman" w:cs="Times New Roman"/>
          <w:sz w:val="24"/>
          <w:szCs w:val="24"/>
          <w:lang w:val="uk-UA"/>
        </w:rPr>
        <w:t>Transitional</w:t>
      </w:r>
      <w:proofErr w:type="spellEnd"/>
      <w:r w:rsidR="007610F9" w:rsidRPr="00562130">
        <w:rPr>
          <w:rFonts w:ascii="Times New Roman" w:hAnsi="Times New Roman" w:cs="Times New Roman"/>
          <w:sz w:val="24"/>
          <w:szCs w:val="24"/>
          <w:lang w:val="uk-UA"/>
        </w:rPr>
        <w:t xml:space="preserve"> </w:t>
      </w:r>
      <w:proofErr w:type="spellStart"/>
      <w:r w:rsidR="007610F9" w:rsidRPr="00562130">
        <w:rPr>
          <w:rFonts w:ascii="Times New Roman" w:hAnsi="Times New Roman" w:cs="Times New Roman"/>
          <w:sz w:val="24"/>
          <w:szCs w:val="24"/>
          <w:lang w:val="uk-UA"/>
        </w:rPr>
        <w:t>Justice</w:t>
      </w:r>
      <w:proofErr w:type="spellEnd"/>
      <w:r w:rsidR="007610F9" w:rsidRPr="00562130">
        <w:rPr>
          <w:rFonts w:ascii="Times New Roman" w:hAnsi="Times New Roman" w:cs="Times New Roman"/>
          <w:sz w:val="24"/>
          <w:szCs w:val="24"/>
          <w:lang w:val="uk-UA"/>
        </w:rPr>
        <w:t xml:space="preserve">» знайомий лише поодиноким парламентаріям. </w:t>
      </w:r>
    </w:p>
    <w:p w:rsidR="007610F9" w:rsidRDefault="007610F9" w:rsidP="007610F9">
      <w:pPr>
        <w:jc w:val="both"/>
        <w:rPr>
          <w:rFonts w:ascii="Times New Roman" w:hAnsi="Times New Roman" w:cs="Times New Roman"/>
          <w:b/>
          <w:sz w:val="24"/>
          <w:szCs w:val="24"/>
          <w:highlight w:val="yellow"/>
          <w:lang w:val="uk-UA"/>
        </w:rPr>
      </w:pPr>
    </w:p>
    <w:p w:rsidR="007610F9" w:rsidRPr="00562130" w:rsidRDefault="007610F9" w:rsidP="007610F9">
      <w:pPr>
        <w:jc w:val="both"/>
        <w:rPr>
          <w:rFonts w:ascii="Times New Roman" w:hAnsi="Times New Roman" w:cs="Times New Roman"/>
          <w:sz w:val="24"/>
          <w:szCs w:val="24"/>
          <w:lang w:val="uk-UA"/>
        </w:rPr>
      </w:pPr>
      <w:r w:rsidRPr="00562130">
        <w:rPr>
          <w:rFonts w:ascii="Times New Roman" w:hAnsi="Times New Roman" w:cs="Times New Roman"/>
          <w:sz w:val="24"/>
          <w:szCs w:val="24"/>
          <w:lang w:val="uk-UA"/>
        </w:rPr>
        <w:t>Рекомендації:</w:t>
      </w:r>
    </w:p>
    <w:p w:rsidR="007610F9" w:rsidRPr="00562130" w:rsidRDefault="00AA73F8" w:rsidP="007610F9">
      <w:pPr>
        <w:ind w:left="-3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7610F9">
        <w:rPr>
          <w:rFonts w:ascii="Times New Roman" w:hAnsi="Times New Roman" w:cs="Times New Roman"/>
          <w:sz w:val="24"/>
          <w:szCs w:val="24"/>
          <w:lang w:val="uk-UA"/>
        </w:rPr>
        <w:t xml:space="preserve">. </w:t>
      </w:r>
      <w:r w:rsidR="007610F9" w:rsidRPr="00562130">
        <w:rPr>
          <w:rFonts w:ascii="Times New Roman" w:hAnsi="Times New Roman" w:cs="Times New Roman"/>
          <w:sz w:val="24"/>
          <w:szCs w:val="24"/>
          <w:lang w:val="uk-UA"/>
        </w:rPr>
        <w:t>Докласти необхідних зусиль для розробки правових механізмів обміну полоненими, фіксації випадків обстрілів цивільних об'єктів, компенсації завданої шкоди мирному населенню.</w:t>
      </w:r>
    </w:p>
    <w:p w:rsidR="007610F9" w:rsidRPr="00562130" w:rsidRDefault="00AA73F8" w:rsidP="007610F9">
      <w:pPr>
        <w:ind w:left="-3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24</w:t>
      </w:r>
      <w:r w:rsidR="007610F9">
        <w:rPr>
          <w:rFonts w:ascii="Times New Roman" w:hAnsi="Times New Roman" w:cs="Times New Roman"/>
          <w:sz w:val="24"/>
          <w:szCs w:val="24"/>
          <w:lang w:val="uk-UA"/>
        </w:rPr>
        <w:t xml:space="preserve">. </w:t>
      </w:r>
      <w:r w:rsidR="007610F9" w:rsidRPr="00562130">
        <w:rPr>
          <w:rFonts w:ascii="Times New Roman" w:hAnsi="Times New Roman" w:cs="Times New Roman"/>
          <w:sz w:val="24"/>
          <w:szCs w:val="24"/>
          <w:lang w:val="uk-UA"/>
        </w:rPr>
        <w:t>Посилити спроможність українських фахівців, які працюють в сфері документування та розслідування воєнних злочинів та порушень міжнародного гуманітарного права, через освітні спеціалізовані програми.</w:t>
      </w:r>
    </w:p>
    <w:p w:rsidR="00AA73F8" w:rsidRDefault="00AA73F8" w:rsidP="007610F9">
      <w:pPr>
        <w:ind w:left="-30"/>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25. </w:t>
      </w:r>
      <w:r w:rsidRPr="00EE6CC7">
        <w:rPr>
          <w:rFonts w:ascii="Times New Roman" w:eastAsia="Times New Roman" w:hAnsi="Times New Roman" w:cs="Times New Roman"/>
          <w:sz w:val="24"/>
          <w:szCs w:val="24"/>
          <w:lang w:val="uk-UA"/>
        </w:rPr>
        <w:t>Розробити прозорий механізм визначення і розподілу компенсацій за пошкоджене і втрачене майно з обов’язковим оприлюдненням результатів на сайтах місцевих громад.</w:t>
      </w:r>
    </w:p>
    <w:p w:rsidR="007610F9" w:rsidRPr="00562130" w:rsidRDefault="00AA73F8" w:rsidP="007610F9">
      <w:pPr>
        <w:ind w:left="-3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26</w:t>
      </w:r>
      <w:r w:rsidR="007610F9">
        <w:rPr>
          <w:rFonts w:ascii="Times New Roman" w:hAnsi="Times New Roman" w:cs="Times New Roman"/>
          <w:sz w:val="24"/>
          <w:szCs w:val="24"/>
          <w:lang w:val="uk-UA"/>
        </w:rPr>
        <w:t xml:space="preserve">. </w:t>
      </w:r>
      <w:r w:rsidR="007610F9" w:rsidRPr="00562130">
        <w:rPr>
          <w:rFonts w:ascii="Times New Roman" w:hAnsi="Times New Roman" w:cs="Times New Roman"/>
          <w:sz w:val="24"/>
          <w:szCs w:val="24"/>
          <w:lang w:val="uk-UA"/>
        </w:rPr>
        <w:t xml:space="preserve">Підтримати ініціативи громадянського суспільства щодо запровадження механізмів </w:t>
      </w:r>
      <w:proofErr w:type="spellStart"/>
      <w:r w:rsidR="007610F9" w:rsidRPr="00562130">
        <w:rPr>
          <w:rFonts w:ascii="Times New Roman" w:hAnsi="Times New Roman" w:cs="Times New Roman"/>
          <w:sz w:val="24"/>
          <w:szCs w:val="24"/>
          <w:lang w:val="uk-UA"/>
        </w:rPr>
        <w:t>Transitional</w:t>
      </w:r>
      <w:proofErr w:type="spellEnd"/>
      <w:r w:rsidR="007610F9" w:rsidRPr="00562130">
        <w:rPr>
          <w:rFonts w:ascii="Times New Roman" w:hAnsi="Times New Roman" w:cs="Times New Roman"/>
          <w:sz w:val="24"/>
          <w:szCs w:val="24"/>
          <w:lang w:val="uk-UA"/>
        </w:rPr>
        <w:t xml:space="preserve"> </w:t>
      </w:r>
      <w:proofErr w:type="spellStart"/>
      <w:r w:rsidR="007610F9" w:rsidRPr="00562130">
        <w:rPr>
          <w:rFonts w:ascii="Times New Roman" w:hAnsi="Times New Roman" w:cs="Times New Roman"/>
          <w:sz w:val="24"/>
          <w:szCs w:val="24"/>
          <w:lang w:val="uk-UA"/>
        </w:rPr>
        <w:t>Justice</w:t>
      </w:r>
      <w:proofErr w:type="spellEnd"/>
      <w:r w:rsidR="007610F9" w:rsidRPr="00562130">
        <w:rPr>
          <w:rFonts w:ascii="Times New Roman" w:hAnsi="Times New Roman" w:cs="Times New Roman"/>
          <w:sz w:val="24"/>
          <w:szCs w:val="24"/>
          <w:lang w:val="uk-UA"/>
        </w:rPr>
        <w:t xml:space="preserve"> в діяльність правоохоронних та судових органів України. Спрямувати експертний потенціал для формування національних механізмів констатації істини (</w:t>
      </w:r>
      <w:proofErr w:type="spellStart"/>
      <w:r w:rsidR="007610F9" w:rsidRPr="00562130">
        <w:rPr>
          <w:rFonts w:ascii="Times New Roman" w:hAnsi="Times New Roman" w:cs="Times New Roman"/>
          <w:sz w:val="24"/>
          <w:szCs w:val="24"/>
          <w:lang w:val="uk-UA"/>
        </w:rPr>
        <w:t>Truth-telling</w:t>
      </w:r>
      <w:proofErr w:type="spellEnd"/>
      <w:r w:rsidR="007610F9" w:rsidRPr="00562130">
        <w:rPr>
          <w:rFonts w:ascii="Times New Roman" w:hAnsi="Times New Roman" w:cs="Times New Roman"/>
          <w:sz w:val="24"/>
          <w:szCs w:val="24"/>
          <w:lang w:val="uk-UA"/>
        </w:rPr>
        <w:t>), орієнтованих на примирення та неспричинення додаткового травмування жертв конфлікту (централізована база даних, спільна робота органів влади та неурядового сектору, документальне відновлення подій).</w:t>
      </w:r>
    </w:p>
    <w:p w:rsidR="007610F9" w:rsidRPr="00562130" w:rsidRDefault="00AA73F8" w:rsidP="007610F9">
      <w:pPr>
        <w:ind w:left="-3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27</w:t>
      </w:r>
      <w:r w:rsidR="007610F9">
        <w:rPr>
          <w:rFonts w:ascii="Times New Roman" w:hAnsi="Times New Roman" w:cs="Times New Roman"/>
          <w:sz w:val="24"/>
          <w:szCs w:val="24"/>
          <w:lang w:val="uk-UA"/>
        </w:rPr>
        <w:t xml:space="preserve">. </w:t>
      </w:r>
      <w:r w:rsidR="007610F9" w:rsidRPr="00562130">
        <w:rPr>
          <w:rFonts w:ascii="Times New Roman" w:hAnsi="Times New Roman" w:cs="Times New Roman"/>
          <w:sz w:val="24"/>
          <w:szCs w:val="24"/>
          <w:lang w:val="uk-UA"/>
        </w:rPr>
        <w:t>Провести національне обговорення питань реформи сектору цивільної безпеки; розробки відповідної політики та стратегії для захисту права на життя населення під час військових та надзвичайних ситуацій.</w:t>
      </w:r>
    </w:p>
    <w:p w:rsidR="007610F9" w:rsidRDefault="007610F9" w:rsidP="0017317D">
      <w:pPr>
        <w:ind w:firstLine="700"/>
        <w:jc w:val="both"/>
        <w:rPr>
          <w:rFonts w:ascii="Times New Roman" w:eastAsia="Times New Roman" w:hAnsi="Times New Roman" w:cs="Times New Roman"/>
          <w:sz w:val="24"/>
          <w:szCs w:val="24"/>
          <w:lang w:val="uk-UA"/>
        </w:rPr>
      </w:pPr>
    </w:p>
    <w:sectPr w:rsidR="007610F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872" w:rsidRDefault="007A5872">
      <w:pPr>
        <w:spacing w:line="240" w:lineRule="auto"/>
      </w:pPr>
      <w:r>
        <w:separator/>
      </w:r>
    </w:p>
  </w:endnote>
  <w:endnote w:type="continuationSeparator" w:id="0">
    <w:p w:rsidR="007A5872" w:rsidRDefault="007A5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yriadPro-Cond">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872" w:rsidRDefault="007A5872">
      <w:pPr>
        <w:spacing w:line="240" w:lineRule="auto"/>
      </w:pPr>
      <w:r>
        <w:separator/>
      </w:r>
    </w:p>
  </w:footnote>
  <w:footnote w:type="continuationSeparator" w:id="0">
    <w:p w:rsidR="007A5872" w:rsidRDefault="007A5872">
      <w:pPr>
        <w:spacing w:line="240" w:lineRule="auto"/>
      </w:pPr>
      <w:r>
        <w:continuationSeparator/>
      </w:r>
    </w:p>
  </w:footnote>
  <w:footnote w:id="1">
    <w:p w:rsidR="00653338" w:rsidRPr="00AA73F8" w:rsidRDefault="00653338"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hAnsi="Times New Roman" w:cs="Times New Roman"/>
          <w:sz w:val="16"/>
          <w:szCs w:val="16"/>
          <w:lang w:val="uk-UA"/>
        </w:rPr>
        <w:t>Рекомендація надана Вірменією: A/HRC/22/7/Add.1</w:t>
      </w:r>
    </w:p>
  </w:footnote>
  <w:footnote w:id="2">
    <w:p w:rsidR="00653338" w:rsidRPr="00AA73F8" w:rsidRDefault="00653338"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hAnsi="Times New Roman" w:cs="Times New Roman"/>
          <w:sz w:val="16"/>
          <w:szCs w:val="16"/>
          <w:lang w:val="uk-UA"/>
        </w:rPr>
        <w:t>Н</w:t>
      </w:r>
      <w:proofErr w:type="spellStart"/>
      <w:r w:rsidRPr="00AA73F8">
        <w:rPr>
          <w:rFonts w:ascii="Times New Roman" w:hAnsi="Times New Roman" w:cs="Times New Roman"/>
          <w:sz w:val="16"/>
          <w:szCs w:val="16"/>
        </w:rPr>
        <w:t>априклад</w:t>
      </w:r>
      <w:proofErr w:type="spellEnd"/>
      <w:r w:rsidRPr="00AA73F8">
        <w:rPr>
          <w:rFonts w:ascii="Times New Roman" w:hAnsi="Times New Roman" w:cs="Times New Roman"/>
          <w:sz w:val="16"/>
          <w:szCs w:val="16"/>
        </w:rPr>
        <w:t xml:space="preserve"> у </w:t>
      </w:r>
      <w:proofErr w:type="spellStart"/>
      <w:r w:rsidRPr="00AA73F8">
        <w:rPr>
          <w:rFonts w:ascii="Times New Roman" w:hAnsi="Times New Roman" w:cs="Times New Roman"/>
          <w:sz w:val="16"/>
          <w:szCs w:val="16"/>
        </w:rPr>
        <w:t>пілотному</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рішенні</w:t>
      </w:r>
      <w:proofErr w:type="spellEnd"/>
      <w:r w:rsidRPr="00AA73F8">
        <w:rPr>
          <w:rFonts w:ascii="Times New Roman" w:hAnsi="Times New Roman" w:cs="Times New Roman"/>
          <w:sz w:val="16"/>
          <w:szCs w:val="16"/>
        </w:rPr>
        <w:t xml:space="preserve"> ЄСПЛ «</w:t>
      </w:r>
      <w:proofErr w:type="spellStart"/>
      <w:r w:rsidRPr="00AA73F8">
        <w:rPr>
          <w:rFonts w:ascii="Times New Roman" w:hAnsi="Times New Roman" w:cs="Times New Roman"/>
          <w:sz w:val="16"/>
          <w:szCs w:val="16"/>
        </w:rPr>
        <w:t>Юрій</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Миколайович</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Іванов</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проти</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України</w:t>
      </w:r>
      <w:proofErr w:type="spellEnd"/>
      <w:r w:rsidRPr="00AA73F8">
        <w:rPr>
          <w:rFonts w:ascii="Times New Roman" w:hAnsi="Times New Roman" w:cs="Times New Roman"/>
          <w:sz w:val="16"/>
          <w:szCs w:val="16"/>
        </w:rPr>
        <w:t>»,</w:t>
      </w:r>
    </w:p>
  </w:footnote>
  <w:footnote w:id="3">
    <w:p w:rsidR="00653338" w:rsidRPr="00AA73F8" w:rsidRDefault="00653338"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lang w:val="uk-UA"/>
        </w:rPr>
        <w:t xml:space="preserve"> Згідно із офіційним звітом Комітету Міністрів Ради Європи</w:t>
      </w:r>
    </w:p>
  </w:footnote>
  <w:footnote w:id="4">
    <w:p w:rsidR="00653338" w:rsidRPr="00AA73F8" w:rsidRDefault="00653338" w:rsidP="00AA73F8">
      <w:pPr>
        <w:pStyle w:val="a7"/>
        <w:jc w:val="both"/>
        <w:rPr>
          <w:rFonts w:ascii="Times New Roman" w:hAnsi="Times New Roman" w:cs="Times New Roman"/>
          <w:sz w:val="16"/>
          <w:szCs w:val="16"/>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hAnsi="Times New Roman" w:cs="Times New Roman"/>
          <w:sz w:val="16"/>
          <w:szCs w:val="16"/>
          <w:lang w:val="uk-UA"/>
        </w:rPr>
        <w:t xml:space="preserve">Рішення </w:t>
      </w:r>
      <w:proofErr w:type="spellStart"/>
      <w:r w:rsidRPr="00AA73F8">
        <w:rPr>
          <w:rFonts w:ascii="Times New Roman" w:hAnsi="Times New Roman" w:cs="Times New Roman"/>
          <w:sz w:val="16"/>
          <w:szCs w:val="16"/>
          <w:lang w:val="uk-UA"/>
        </w:rPr>
        <w:t>Жовнер</w:t>
      </w:r>
      <w:proofErr w:type="spellEnd"/>
      <w:r w:rsidRPr="00AA73F8">
        <w:rPr>
          <w:rFonts w:ascii="Times New Roman" w:hAnsi="Times New Roman" w:cs="Times New Roman"/>
          <w:sz w:val="16"/>
          <w:szCs w:val="16"/>
          <w:lang w:val="uk-UA"/>
        </w:rPr>
        <w:t xml:space="preserve"> проти України та пілотне рішення Юрій Миколайович Іванов проти України.</w:t>
      </w:r>
    </w:p>
  </w:footnote>
  <w:footnote w:id="5">
    <w:p w:rsidR="00653338" w:rsidRPr="00AA73F8" w:rsidRDefault="00653338"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Рішення</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Світлана</w:t>
      </w:r>
      <w:proofErr w:type="spellEnd"/>
      <w:r w:rsidRPr="00AA73F8">
        <w:rPr>
          <w:rFonts w:ascii="Times New Roman" w:hAnsi="Times New Roman" w:cs="Times New Roman"/>
          <w:sz w:val="16"/>
          <w:szCs w:val="16"/>
        </w:rPr>
        <w:t xml:space="preserve"> Науменко </w:t>
      </w:r>
      <w:proofErr w:type="spellStart"/>
      <w:r w:rsidRPr="00AA73F8">
        <w:rPr>
          <w:rFonts w:ascii="Times New Roman" w:hAnsi="Times New Roman" w:cs="Times New Roman"/>
          <w:sz w:val="16"/>
          <w:szCs w:val="16"/>
        </w:rPr>
        <w:t>проти</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України</w:t>
      </w:r>
      <w:proofErr w:type="spellEnd"/>
      <w:r w:rsidRPr="00AA73F8">
        <w:rPr>
          <w:rFonts w:ascii="Times New Roman" w:hAnsi="Times New Roman" w:cs="Times New Roman"/>
          <w:sz w:val="16"/>
          <w:szCs w:val="16"/>
        </w:rPr>
        <w:t xml:space="preserve"> та </w:t>
      </w:r>
      <w:proofErr w:type="spellStart"/>
      <w:r w:rsidRPr="00AA73F8">
        <w:rPr>
          <w:rFonts w:ascii="Times New Roman" w:hAnsi="Times New Roman" w:cs="Times New Roman"/>
          <w:sz w:val="16"/>
          <w:szCs w:val="16"/>
        </w:rPr>
        <w:t>Меріт</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проти</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України</w:t>
      </w:r>
      <w:proofErr w:type="spellEnd"/>
      <w:r w:rsidRPr="00AA73F8">
        <w:rPr>
          <w:rFonts w:ascii="Times New Roman" w:hAnsi="Times New Roman" w:cs="Times New Roman"/>
          <w:sz w:val="16"/>
          <w:szCs w:val="16"/>
          <w:lang w:val="uk-UA"/>
        </w:rPr>
        <w:t>. На контролі перебуває 268 аналогічних справ.</w:t>
      </w:r>
    </w:p>
  </w:footnote>
  <w:footnote w:id="6">
    <w:p w:rsidR="00653338" w:rsidRPr="00AA73F8" w:rsidRDefault="00653338"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Афанасьєв</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проти</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України</w:t>
      </w:r>
      <w:proofErr w:type="spellEnd"/>
      <w:r w:rsidRPr="00AA73F8">
        <w:rPr>
          <w:rFonts w:ascii="Times New Roman" w:hAnsi="Times New Roman" w:cs="Times New Roman"/>
          <w:sz w:val="16"/>
          <w:szCs w:val="16"/>
        </w:rPr>
        <w:t xml:space="preserve"> та </w:t>
      </w:r>
      <w:proofErr w:type="spellStart"/>
      <w:r w:rsidRPr="00AA73F8">
        <w:rPr>
          <w:rFonts w:ascii="Times New Roman" w:hAnsi="Times New Roman" w:cs="Times New Roman"/>
          <w:sz w:val="16"/>
          <w:szCs w:val="16"/>
        </w:rPr>
        <w:t>Каверзін</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проти</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України</w:t>
      </w:r>
      <w:proofErr w:type="spellEnd"/>
      <w:r w:rsidRPr="00AA73F8">
        <w:rPr>
          <w:rFonts w:ascii="Times New Roman" w:hAnsi="Times New Roman" w:cs="Times New Roman"/>
          <w:sz w:val="16"/>
          <w:szCs w:val="16"/>
          <w:lang w:val="uk-UA"/>
        </w:rPr>
        <w:t>. На контролі перебуває 37 аналогічних справ.</w:t>
      </w:r>
    </w:p>
  </w:footnote>
  <w:footnote w:id="7">
    <w:p w:rsidR="00653338" w:rsidRPr="00AA73F8" w:rsidRDefault="00653338"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Рішення</w:t>
      </w:r>
      <w:proofErr w:type="spellEnd"/>
      <w:r w:rsidRPr="00AA73F8">
        <w:rPr>
          <w:rFonts w:ascii="Times New Roman" w:hAnsi="Times New Roman" w:cs="Times New Roman"/>
          <w:sz w:val="16"/>
          <w:szCs w:val="16"/>
        </w:rPr>
        <w:t xml:space="preserve"> Харченко </w:t>
      </w:r>
      <w:proofErr w:type="spellStart"/>
      <w:r w:rsidRPr="00AA73F8">
        <w:rPr>
          <w:rFonts w:ascii="Times New Roman" w:hAnsi="Times New Roman" w:cs="Times New Roman"/>
          <w:sz w:val="16"/>
          <w:szCs w:val="16"/>
        </w:rPr>
        <w:t>проти</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України</w:t>
      </w:r>
      <w:proofErr w:type="spellEnd"/>
      <w:r w:rsidRPr="00AA73F8">
        <w:rPr>
          <w:rFonts w:ascii="Times New Roman" w:hAnsi="Times New Roman" w:cs="Times New Roman"/>
          <w:sz w:val="16"/>
          <w:szCs w:val="16"/>
          <w:lang w:val="uk-UA"/>
        </w:rPr>
        <w:t>. На контролі перебуває 33 аналогічних справи.</w:t>
      </w:r>
    </w:p>
  </w:footnote>
  <w:footnote w:id="8">
    <w:p w:rsidR="00653338" w:rsidRPr="00AA73F8" w:rsidRDefault="00653338" w:rsidP="00AA73F8">
      <w:pPr>
        <w:pStyle w:val="a7"/>
        <w:jc w:val="both"/>
        <w:rPr>
          <w:rFonts w:ascii="Times New Roman" w:hAnsi="Times New Roman" w:cs="Times New Roman"/>
          <w:sz w:val="16"/>
          <w:szCs w:val="16"/>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Рішення</w:t>
      </w:r>
      <w:proofErr w:type="spellEnd"/>
      <w:r w:rsidRPr="00AA73F8">
        <w:rPr>
          <w:rFonts w:ascii="Times New Roman" w:hAnsi="Times New Roman" w:cs="Times New Roman"/>
          <w:sz w:val="16"/>
          <w:szCs w:val="16"/>
        </w:rPr>
        <w:t xml:space="preserve"> Тимошенко </w:t>
      </w:r>
      <w:proofErr w:type="spellStart"/>
      <w:r w:rsidRPr="00AA73F8">
        <w:rPr>
          <w:rFonts w:ascii="Times New Roman" w:hAnsi="Times New Roman" w:cs="Times New Roman"/>
          <w:sz w:val="16"/>
          <w:szCs w:val="16"/>
        </w:rPr>
        <w:t>проти</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України</w:t>
      </w:r>
      <w:proofErr w:type="spellEnd"/>
      <w:r w:rsidRPr="00AA73F8">
        <w:rPr>
          <w:rFonts w:ascii="Times New Roman" w:hAnsi="Times New Roman" w:cs="Times New Roman"/>
          <w:sz w:val="16"/>
          <w:szCs w:val="16"/>
        </w:rPr>
        <w:t xml:space="preserve"> та Луценко </w:t>
      </w:r>
      <w:proofErr w:type="spellStart"/>
      <w:r w:rsidRPr="00AA73F8">
        <w:rPr>
          <w:rFonts w:ascii="Times New Roman" w:hAnsi="Times New Roman" w:cs="Times New Roman"/>
          <w:sz w:val="16"/>
          <w:szCs w:val="16"/>
        </w:rPr>
        <w:t>проти</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України</w:t>
      </w:r>
      <w:proofErr w:type="spellEnd"/>
    </w:p>
  </w:footnote>
  <w:footnote w:id="9">
    <w:p w:rsidR="00653338" w:rsidRPr="00AA73F8" w:rsidRDefault="00653338" w:rsidP="00AA73F8">
      <w:pPr>
        <w:pStyle w:val="a7"/>
        <w:jc w:val="both"/>
        <w:rPr>
          <w:rFonts w:ascii="Times New Roman" w:hAnsi="Times New Roman" w:cs="Times New Roman"/>
          <w:sz w:val="16"/>
          <w:szCs w:val="16"/>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Рішення</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Олександр</w:t>
      </w:r>
      <w:proofErr w:type="spellEnd"/>
      <w:r w:rsidRPr="00AA73F8">
        <w:rPr>
          <w:rFonts w:ascii="Times New Roman" w:hAnsi="Times New Roman" w:cs="Times New Roman"/>
          <w:sz w:val="16"/>
          <w:szCs w:val="16"/>
        </w:rPr>
        <w:t xml:space="preserve"> Волков </w:t>
      </w:r>
      <w:proofErr w:type="spellStart"/>
      <w:r w:rsidRPr="00AA73F8">
        <w:rPr>
          <w:rFonts w:ascii="Times New Roman" w:hAnsi="Times New Roman" w:cs="Times New Roman"/>
          <w:sz w:val="16"/>
          <w:szCs w:val="16"/>
        </w:rPr>
        <w:t>проти</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України</w:t>
      </w:r>
      <w:proofErr w:type="spellEnd"/>
    </w:p>
  </w:footnote>
  <w:footnote w:id="10">
    <w:p w:rsidR="00653338" w:rsidRPr="00AA73F8" w:rsidRDefault="00653338" w:rsidP="00AA73F8">
      <w:pPr>
        <w:pStyle w:val="a7"/>
        <w:jc w:val="both"/>
        <w:rPr>
          <w:rFonts w:ascii="Times New Roman" w:hAnsi="Times New Roman" w:cs="Times New Roman"/>
          <w:sz w:val="16"/>
          <w:szCs w:val="16"/>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Веренцов</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проти</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України</w:t>
      </w:r>
      <w:proofErr w:type="spellEnd"/>
    </w:p>
  </w:footnote>
  <w:footnote w:id="11">
    <w:p w:rsidR="00653338" w:rsidRPr="00AA73F8" w:rsidRDefault="00653338"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lang w:val="uk-UA"/>
        </w:rPr>
        <w:t xml:space="preserve"> http://www.echr.coe.int/Documents/Stats_pending_2017_BIL.pdf</w:t>
      </w:r>
    </w:p>
  </w:footnote>
  <w:footnote w:id="12">
    <w:p w:rsidR="00653338" w:rsidRPr="00AA73F8" w:rsidRDefault="00653338"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lang w:val="uk-UA"/>
        </w:rPr>
        <w:t xml:space="preserve"> Згідно з офіційною статистикою.</w:t>
      </w:r>
    </w:p>
  </w:footnote>
  <w:footnote w:id="13">
    <w:p w:rsidR="00653338" w:rsidRPr="006130B4" w:rsidRDefault="00653338" w:rsidP="00AA73F8">
      <w:pPr>
        <w:pStyle w:val="a7"/>
        <w:jc w:val="both"/>
        <w:rPr>
          <w:rFonts w:ascii="Times New Roman" w:hAnsi="Times New Roman" w:cs="Times New Roman"/>
          <w:sz w:val="16"/>
          <w:szCs w:val="16"/>
          <w:lang w:val="uk-UA"/>
        </w:rPr>
      </w:pPr>
      <w:r w:rsidRPr="006130B4">
        <w:rPr>
          <w:rStyle w:val="a9"/>
          <w:rFonts w:ascii="Times New Roman" w:hAnsi="Times New Roman" w:cs="Times New Roman"/>
          <w:sz w:val="16"/>
          <w:szCs w:val="16"/>
        </w:rPr>
        <w:footnoteRef/>
      </w:r>
      <w:r w:rsidRPr="006130B4">
        <w:rPr>
          <w:rFonts w:ascii="Times New Roman" w:hAnsi="Times New Roman" w:cs="Times New Roman"/>
          <w:sz w:val="16"/>
          <w:szCs w:val="16"/>
          <w:lang w:val="uk-UA"/>
        </w:rPr>
        <w:t xml:space="preserve"> «У зв’язку із проведенням АТО та відновленням бойових дій на даний час немає можливості перевірити викладені у зверненнях заявників факти з приводу дій посадових осіб органів державної виконавчої служби, надати вичерпну інформацію та вжити відповідних заходів реагування». // Щорічна доповідь Уповноваженого Верховної Ради України з прав людини про стан додержання та захисту прав і свобод людини і громадянина в Україні 2016. – K., с.500 </w:t>
      </w:r>
    </w:p>
  </w:footnote>
  <w:footnote w:id="14">
    <w:p w:rsidR="00653338" w:rsidRPr="00AA73F8" w:rsidRDefault="00653338"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hAnsi="Times New Roman" w:cs="Times New Roman"/>
          <w:sz w:val="16"/>
          <w:szCs w:val="16"/>
          <w:lang w:val="uk-UA"/>
        </w:rPr>
        <w:t>Рекомендація надана Ісламською республікою Ірина на підставі A/HRC/22/7/Add.1</w:t>
      </w:r>
    </w:p>
  </w:footnote>
  <w:footnote w:id="15">
    <w:p w:rsidR="00653338" w:rsidRPr="00AA73F8" w:rsidRDefault="00653338"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На початок 2017 року на веб-</w:t>
      </w:r>
      <w:proofErr w:type="spellStart"/>
      <w:r w:rsidRPr="00AA73F8">
        <w:rPr>
          <w:rFonts w:ascii="Times New Roman" w:hAnsi="Times New Roman" w:cs="Times New Roman"/>
          <w:sz w:val="16"/>
          <w:szCs w:val="16"/>
        </w:rPr>
        <w:t>сайті</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міністерства</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найактуальнішою</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була</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доповідь</w:t>
      </w:r>
      <w:proofErr w:type="spellEnd"/>
      <w:r w:rsidRPr="00AA73F8">
        <w:rPr>
          <w:rFonts w:ascii="Times New Roman" w:hAnsi="Times New Roman" w:cs="Times New Roman"/>
          <w:sz w:val="16"/>
          <w:szCs w:val="16"/>
        </w:rPr>
        <w:t xml:space="preserve"> за 2014 </w:t>
      </w:r>
      <w:proofErr w:type="spellStart"/>
      <w:r w:rsidRPr="00AA73F8">
        <w:rPr>
          <w:rFonts w:ascii="Times New Roman" w:hAnsi="Times New Roman" w:cs="Times New Roman"/>
          <w:sz w:val="16"/>
          <w:szCs w:val="16"/>
        </w:rPr>
        <w:t>рік</w:t>
      </w:r>
      <w:proofErr w:type="spellEnd"/>
      <w:r w:rsidRPr="00AA73F8">
        <w:rPr>
          <w:rFonts w:ascii="Times New Roman" w:hAnsi="Times New Roman" w:cs="Times New Roman"/>
          <w:sz w:val="16"/>
          <w:szCs w:val="16"/>
          <w:lang w:val="uk-UA"/>
        </w:rPr>
        <w:t xml:space="preserve">. // http://www.menr.gov.ua/index.php/dopovidi </w:t>
      </w:r>
    </w:p>
  </w:footnote>
  <w:footnote w:id="16">
    <w:p w:rsidR="00653338" w:rsidRPr="00AA73F8" w:rsidRDefault="00653338"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lang w:val="uk-UA"/>
        </w:rPr>
        <w:t xml:space="preserve"> Так Державне агентство лісових ресурсів України (ДАЛРУ) після внесення змін до Переліку відомостей, що становлять службову інформацію в ДАЛРУ продовжує протизаконно приховувати під грифом обмеженого доступу великий масив інформації про стан державного лісового фонду та лісовпорядну діяльність. </w:t>
      </w:r>
      <w:r w:rsidRPr="00AA73F8">
        <w:rPr>
          <w:rFonts w:ascii="Times New Roman" w:hAnsi="Times New Roman" w:cs="Times New Roman"/>
          <w:sz w:val="16"/>
          <w:szCs w:val="16"/>
          <w:lang w:val="uk-UA"/>
        </w:rPr>
        <w:t xml:space="preserve">//  </w:t>
      </w:r>
      <w:hyperlink r:id="rId1" w:history="1">
        <w:r w:rsidRPr="00AA73F8">
          <w:rPr>
            <w:rStyle w:val="a6"/>
            <w:rFonts w:ascii="Times New Roman" w:hAnsi="Times New Roman" w:cs="Times New Roman"/>
            <w:sz w:val="16"/>
            <w:szCs w:val="16"/>
            <w:lang w:val="uk-UA"/>
          </w:rPr>
          <w:t>http://dklg.kmu.gov.ua/forest/control/uk/publish/article;jsessionid=B1DA47F07BBD070CEFD5B2D6D901A376?art_id=82020</w:t>
        </w:r>
      </w:hyperlink>
      <w:r w:rsidRPr="00AA73F8">
        <w:rPr>
          <w:rFonts w:ascii="Times New Roman" w:hAnsi="Times New Roman" w:cs="Times New Roman"/>
          <w:sz w:val="16"/>
          <w:szCs w:val="16"/>
          <w:lang w:val="uk-UA"/>
        </w:rPr>
        <w:t xml:space="preserve"> </w:t>
      </w:r>
    </w:p>
  </w:footnote>
  <w:footnote w:id="17">
    <w:p w:rsidR="00653338" w:rsidRPr="00AA73F8" w:rsidRDefault="00653338"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Цей</w:t>
      </w:r>
      <w:proofErr w:type="spellEnd"/>
      <w:r w:rsidRPr="00AA73F8">
        <w:rPr>
          <w:rFonts w:ascii="Times New Roman" w:hAnsi="Times New Roman" w:cs="Times New Roman"/>
          <w:sz w:val="16"/>
          <w:szCs w:val="16"/>
        </w:rPr>
        <w:t xml:space="preserve"> кадастр </w:t>
      </w:r>
      <w:proofErr w:type="spellStart"/>
      <w:r w:rsidRPr="00AA73F8">
        <w:rPr>
          <w:rFonts w:ascii="Times New Roman" w:hAnsi="Times New Roman" w:cs="Times New Roman"/>
          <w:sz w:val="16"/>
          <w:szCs w:val="16"/>
        </w:rPr>
        <w:t>створюється</w:t>
      </w:r>
      <w:proofErr w:type="spellEnd"/>
      <w:r w:rsidRPr="00AA73F8">
        <w:rPr>
          <w:rFonts w:ascii="Times New Roman" w:hAnsi="Times New Roman" w:cs="Times New Roman"/>
          <w:sz w:val="16"/>
          <w:szCs w:val="16"/>
        </w:rPr>
        <w:t xml:space="preserve"> за </w:t>
      </w:r>
      <w:proofErr w:type="spellStart"/>
      <w:r w:rsidRPr="00AA73F8">
        <w:rPr>
          <w:rFonts w:ascii="Times New Roman" w:hAnsi="Times New Roman" w:cs="Times New Roman"/>
          <w:sz w:val="16"/>
          <w:szCs w:val="16"/>
        </w:rPr>
        <w:t>кошти</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держбюджету</w:t>
      </w:r>
      <w:proofErr w:type="spellEnd"/>
      <w:r w:rsidRPr="00AA73F8">
        <w:rPr>
          <w:rFonts w:ascii="Times New Roman" w:hAnsi="Times New Roman" w:cs="Times New Roman"/>
          <w:sz w:val="16"/>
          <w:szCs w:val="16"/>
        </w:rPr>
        <w:t xml:space="preserve"> для </w:t>
      </w:r>
      <w:proofErr w:type="spellStart"/>
      <w:r w:rsidRPr="00AA73F8">
        <w:rPr>
          <w:rFonts w:ascii="Times New Roman" w:hAnsi="Times New Roman" w:cs="Times New Roman"/>
          <w:sz w:val="16"/>
          <w:szCs w:val="16"/>
        </w:rPr>
        <w:t>забезпечення</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державних</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органів</w:t>
      </w:r>
      <w:proofErr w:type="spellEnd"/>
      <w:r w:rsidRPr="00AA73F8">
        <w:rPr>
          <w:rFonts w:ascii="Times New Roman" w:hAnsi="Times New Roman" w:cs="Times New Roman"/>
          <w:sz w:val="16"/>
          <w:szCs w:val="16"/>
        </w:rPr>
        <w:t xml:space="preserve"> та </w:t>
      </w:r>
      <w:proofErr w:type="spellStart"/>
      <w:r w:rsidRPr="00AA73F8">
        <w:rPr>
          <w:rFonts w:ascii="Times New Roman" w:hAnsi="Times New Roman" w:cs="Times New Roman"/>
          <w:sz w:val="16"/>
          <w:szCs w:val="16"/>
        </w:rPr>
        <w:t>громадян</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необхідними</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даними</w:t>
      </w:r>
      <w:proofErr w:type="spellEnd"/>
      <w:r w:rsidRPr="00AA73F8">
        <w:rPr>
          <w:rFonts w:ascii="Times New Roman" w:hAnsi="Times New Roman" w:cs="Times New Roman"/>
          <w:sz w:val="16"/>
          <w:szCs w:val="16"/>
        </w:rPr>
        <w:t xml:space="preserve"> про </w:t>
      </w:r>
      <w:proofErr w:type="spellStart"/>
      <w:r w:rsidRPr="00AA73F8">
        <w:rPr>
          <w:rFonts w:ascii="Times New Roman" w:hAnsi="Times New Roman" w:cs="Times New Roman"/>
          <w:sz w:val="16"/>
          <w:szCs w:val="16"/>
        </w:rPr>
        <w:t>водні</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ресурси</w:t>
      </w:r>
      <w:proofErr w:type="spellEnd"/>
      <w:r w:rsidRPr="00AA73F8">
        <w:rPr>
          <w:rFonts w:ascii="Times New Roman" w:hAnsi="Times New Roman" w:cs="Times New Roman"/>
          <w:sz w:val="16"/>
          <w:szCs w:val="16"/>
        </w:rPr>
        <w:t xml:space="preserve"> у </w:t>
      </w:r>
      <w:proofErr w:type="spellStart"/>
      <w:r w:rsidRPr="00AA73F8">
        <w:rPr>
          <w:rFonts w:ascii="Times New Roman" w:hAnsi="Times New Roman" w:cs="Times New Roman"/>
          <w:sz w:val="16"/>
          <w:szCs w:val="16"/>
        </w:rPr>
        <w:t>вигляді</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автоматизован</w:t>
      </w:r>
      <w:r w:rsidRPr="00AA73F8">
        <w:rPr>
          <w:rFonts w:ascii="Times New Roman" w:hAnsi="Times New Roman" w:cs="Times New Roman"/>
          <w:sz w:val="16"/>
          <w:szCs w:val="16"/>
          <w:lang w:val="uk-UA"/>
        </w:rPr>
        <w:t>ої</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інформаційн</w:t>
      </w:r>
      <w:r w:rsidRPr="00AA73F8">
        <w:rPr>
          <w:rFonts w:ascii="Times New Roman" w:hAnsi="Times New Roman" w:cs="Times New Roman"/>
          <w:sz w:val="16"/>
          <w:szCs w:val="16"/>
          <w:lang w:val="uk-UA"/>
        </w:rPr>
        <w:t>ої</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системи</w:t>
      </w:r>
      <w:proofErr w:type="spellEnd"/>
      <w:r w:rsidRPr="00AA73F8">
        <w:rPr>
          <w:rFonts w:ascii="Times New Roman" w:hAnsi="Times New Roman" w:cs="Times New Roman"/>
          <w:sz w:val="16"/>
          <w:szCs w:val="16"/>
        </w:rPr>
        <w:t>.</w:t>
      </w:r>
      <w:r w:rsidRPr="00AA73F8">
        <w:rPr>
          <w:rFonts w:ascii="Times New Roman" w:hAnsi="Times New Roman" w:cs="Times New Roman"/>
          <w:sz w:val="16"/>
          <w:szCs w:val="16"/>
          <w:lang w:val="uk-UA"/>
        </w:rPr>
        <w:t xml:space="preserve"> // </w:t>
      </w:r>
    </w:p>
  </w:footnote>
  <w:footnote w:id="18">
    <w:p w:rsidR="00653338" w:rsidRPr="00AA73F8" w:rsidRDefault="00653338"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hAnsi="Times New Roman" w:cs="Times New Roman"/>
          <w:sz w:val="16"/>
          <w:szCs w:val="16"/>
          <w:lang w:val="uk-UA"/>
        </w:rPr>
        <w:t>Відповідно до</w:t>
      </w:r>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Переліку</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платних</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послуг</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протипожежного</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призначення</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затвердженого</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постановою</w:t>
      </w:r>
      <w:proofErr w:type="spellEnd"/>
      <w:r w:rsidRPr="00AA73F8">
        <w:rPr>
          <w:rFonts w:ascii="Times New Roman" w:hAnsi="Times New Roman" w:cs="Times New Roman"/>
          <w:sz w:val="16"/>
          <w:szCs w:val="16"/>
        </w:rPr>
        <w:t xml:space="preserve"> Уряду.</w:t>
      </w:r>
      <w:r w:rsidRPr="00AA73F8">
        <w:rPr>
          <w:rFonts w:ascii="Times New Roman" w:hAnsi="Times New Roman" w:cs="Times New Roman"/>
          <w:sz w:val="16"/>
          <w:szCs w:val="16"/>
          <w:lang w:val="uk-UA"/>
        </w:rPr>
        <w:t xml:space="preserve"> // http://greenworld.in.ua/index.php?id=1485006408</w:t>
      </w:r>
    </w:p>
  </w:footnote>
  <w:footnote w:id="19">
    <w:p w:rsidR="00653338" w:rsidRPr="00AA73F8" w:rsidRDefault="00653338" w:rsidP="00AA73F8">
      <w:pPr>
        <w:pStyle w:val="a7"/>
        <w:tabs>
          <w:tab w:val="center" w:pos="4514"/>
        </w:tabs>
        <w:jc w:val="both"/>
        <w:rPr>
          <w:rFonts w:ascii="Times New Roman" w:hAnsi="Times New Roman" w:cs="Times New Roman"/>
          <w:sz w:val="16"/>
          <w:szCs w:val="16"/>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Такий</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реєстр</w:t>
      </w:r>
      <w:proofErr w:type="spellEnd"/>
      <w:r w:rsidRPr="00AA73F8">
        <w:rPr>
          <w:rFonts w:ascii="Times New Roman" w:hAnsi="Times New Roman" w:cs="Times New Roman"/>
          <w:sz w:val="16"/>
          <w:szCs w:val="16"/>
        </w:rPr>
        <w:t xml:space="preserve"> у 2016 </w:t>
      </w:r>
      <w:proofErr w:type="spellStart"/>
      <w:r w:rsidRPr="00AA73F8">
        <w:rPr>
          <w:rFonts w:ascii="Times New Roman" w:hAnsi="Times New Roman" w:cs="Times New Roman"/>
          <w:sz w:val="16"/>
          <w:szCs w:val="16"/>
        </w:rPr>
        <w:t>році</w:t>
      </w:r>
      <w:proofErr w:type="spellEnd"/>
      <w:r w:rsidRPr="00AA73F8">
        <w:rPr>
          <w:rFonts w:ascii="Times New Roman" w:hAnsi="Times New Roman" w:cs="Times New Roman"/>
          <w:sz w:val="16"/>
          <w:szCs w:val="16"/>
        </w:rPr>
        <w:t xml:space="preserve"> не </w:t>
      </w:r>
      <w:proofErr w:type="spellStart"/>
      <w:r w:rsidRPr="00AA73F8">
        <w:rPr>
          <w:rFonts w:ascii="Times New Roman" w:hAnsi="Times New Roman" w:cs="Times New Roman"/>
          <w:sz w:val="16"/>
          <w:szCs w:val="16"/>
        </w:rPr>
        <w:t>вівся</w:t>
      </w:r>
      <w:proofErr w:type="spellEnd"/>
      <w:r w:rsidRPr="00AA73F8">
        <w:rPr>
          <w:rFonts w:ascii="Times New Roman" w:hAnsi="Times New Roman" w:cs="Times New Roman"/>
          <w:sz w:val="16"/>
          <w:szCs w:val="16"/>
        </w:rPr>
        <w:t>. // https://ukr.lb.ua/economics/2016/07/19/340592_ukraina_rik_vela_reiestru_vikidiv.html</w:t>
      </w:r>
      <w:r w:rsidRPr="00AA73F8">
        <w:rPr>
          <w:rFonts w:ascii="Times New Roman" w:hAnsi="Times New Roman" w:cs="Times New Roman"/>
          <w:sz w:val="16"/>
          <w:szCs w:val="16"/>
        </w:rPr>
        <w:tab/>
        <w:t xml:space="preserve"> </w:t>
      </w:r>
    </w:p>
  </w:footnote>
  <w:footnote w:id="20">
    <w:p w:rsidR="00653338" w:rsidRPr="00AA73F8" w:rsidRDefault="00653338" w:rsidP="00AA73F8">
      <w:pPr>
        <w:pStyle w:val="a7"/>
        <w:jc w:val="both"/>
        <w:rPr>
          <w:rFonts w:ascii="Times New Roman" w:hAnsi="Times New Roman" w:cs="Times New Roman"/>
          <w:sz w:val="16"/>
          <w:szCs w:val="16"/>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hAnsi="Times New Roman" w:cs="Times New Roman"/>
          <w:sz w:val="16"/>
          <w:szCs w:val="16"/>
          <w:lang w:val="uk-UA"/>
        </w:rPr>
        <w:t xml:space="preserve">Грудень 2016. // </w:t>
      </w:r>
      <w:r w:rsidRPr="00AA73F8">
        <w:rPr>
          <w:rFonts w:ascii="Times New Roman" w:hAnsi="Times New Roman" w:cs="Times New Roman"/>
          <w:sz w:val="16"/>
          <w:szCs w:val="16"/>
        </w:rPr>
        <w:t>http://zakon2.rada.gov.ua/laws/show/932-2016-%D1%80</w:t>
      </w:r>
    </w:p>
  </w:footnote>
  <w:footnote w:id="21">
    <w:p w:rsidR="00653338" w:rsidRPr="00AA73F8" w:rsidRDefault="00653338"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eastAsia="Calibri" w:hAnsi="Times New Roman" w:cs="Times New Roman"/>
          <w:sz w:val="16"/>
          <w:szCs w:val="16"/>
          <w:lang w:val="uk-UA"/>
        </w:rPr>
        <w:t xml:space="preserve"> 13 липня 2016 р. Урядом було схвалено Програму розвитку гідроенергетики на період до 2026 року (</w:t>
      </w:r>
      <w:hyperlink r:id="rId2" w:history="1">
        <w:r w:rsidRPr="00AA73F8">
          <w:rPr>
            <w:rStyle w:val="a6"/>
            <w:rFonts w:ascii="Times New Roman" w:eastAsia="Calibri" w:hAnsi="Times New Roman" w:cs="Times New Roman"/>
            <w:sz w:val="16"/>
            <w:szCs w:val="16"/>
            <w:lang w:val="uk-UA"/>
          </w:rPr>
          <w:t>http://zakon2.rada.gov.ua/laws/show/552-2016-%D1%80</w:t>
        </w:r>
      </w:hyperlink>
      <w:r w:rsidRPr="00AA73F8">
        <w:rPr>
          <w:rFonts w:ascii="Times New Roman" w:eastAsia="Calibri" w:hAnsi="Times New Roman" w:cs="Times New Roman"/>
          <w:sz w:val="16"/>
          <w:szCs w:val="16"/>
          <w:lang w:val="uk-UA"/>
        </w:rPr>
        <w:t xml:space="preserve">). Ще до прийняття цього рішення </w:t>
      </w:r>
      <w:proofErr w:type="spellStart"/>
      <w:r w:rsidRPr="00AA73F8">
        <w:rPr>
          <w:rFonts w:ascii="Times New Roman" w:eastAsia="Calibri" w:hAnsi="Times New Roman" w:cs="Times New Roman"/>
          <w:sz w:val="16"/>
          <w:szCs w:val="16"/>
          <w:lang w:val="uk-UA"/>
        </w:rPr>
        <w:t>Мінприроди</w:t>
      </w:r>
      <w:proofErr w:type="spellEnd"/>
      <w:r w:rsidRPr="00AA73F8">
        <w:rPr>
          <w:rFonts w:ascii="Times New Roman" w:eastAsia="Calibri" w:hAnsi="Times New Roman" w:cs="Times New Roman"/>
          <w:sz w:val="16"/>
          <w:szCs w:val="16"/>
          <w:lang w:val="uk-UA"/>
        </w:rPr>
        <w:t xml:space="preserve"> надало розробнику Програми - Мінпаливенерго України - власні критичні зауваження та пропозиції щодо її проекту (</w:t>
      </w:r>
      <w:hyperlink r:id="rId3" w:history="1">
        <w:r w:rsidRPr="00AA73F8">
          <w:rPr>
            <w:rStyle w:val="a6"/>
            <w:rFonts w:ascii="Times New Roman" w:eastAsia="Calibri" w:hAnsi="Times New Roman" w:cs="Times New Roman"/>
            <w:sz w:val="16"/>
            <w:szCs w:val="16"/>
            <w:lang w:val="uk-UA"/>
          </w:rPr>
          <w:t>http://menr.gov.ua/press-center/news/123-news1/5110-minpryrody-vyslovylo-svoiu-pozytsiiu-shchodo-prohramy-rozvytku-hidroenerhetyky-na-period-do-2026-roku</w:t>
        </w:r>
      </w:hyperlink>
      <w:r w:rsidRPr="00AA73F8">
        <w:rPr>
          <w:rFonts w:ascii="Times New Roman" w:eastAsia="Calibri" w:hAnsi="Times New Roman" w:cs="Times New Roman"/>
          <w:sz w:val="16"/>
          <w:szCs w:val="16"/>
          <w:lang w:val="uk-UA"/>
        </w:rPr>
        <w:t xml:space="preserve">). </w:t>
      </w:r>
      <w:proofErr w:type="spellStart"/>
      <w:r w:rsidRPr="00AA73F8">
        <w:rPr>
          <w:rFonts w:ascii="Times New Roman" w:eastAsia="Calibri" w:hAnsi="Times New Roman" w:cs="Times New Roman"/>
          <w:sz w:val="16"/>
          <w:szCs w:val="16"/>
          <w:lang w:val="uk-UA"/>
        </w:rPr>
        <w:t>Мінприроди</w:t>
      </w:r>
      <w:proofErr w:type="spellEnd"/>
      <w:r w:rsidRPr="00AA73F8">
        <w:rPr>
          <w:rFonts w:ascii="Times New Roman" w:eastAsia="Calibri" w:hAnsi="Times New Roman" w:cs="Times New Roman"/>
          <w:sz w:val="16"/>
          <w:szCs w:val="16"/>
          <w:lang w:val="uk-UA"/>
        </w:rPr>
        <w:t xml:space="preserve"> наголошувало на значних негативних наслідках реалізації Програми, зокрема для транскордонного басейну Дністра. Проекти нарощування </w:t>
      </w:r>
      <w:proofErr w:type="spellStart"/>
      <w:r w:rsidRPr="00AA73F8">
        <w:rPr>
          <w:rFonts w:ascii="Times New Roman" w:eastAsia="Calibri" w:hAnsi="Times New Roman" w:cs="Times New Roman"/>
          <w:sz w:val="16"/>
          <w:szCs w:val="16"/>
          <w:lang w:val="uk-UA"/>
        </w:rPr>
        <w:t>потужностей</w:t>
      </w:r>
      <w:proofErr w:type="spellEnd"/>
      <w:r w:rsidRPr="00AA73F8">
        <w:rPr>
          <w:rFonts w:ascii="Times New Roman" w:eastAsia="Calibri" w:hAnsi="Times New Roman" w:cs="Times New Roman"/>
          <w:sz w:val="16"/>
          <w:szCs w:val="16"/>
          <w:lang w:val="uk-UA"/>
        </w:rPr>
        <w:t xml:space="preserve"> Дністровської ГАЕС та будівництва каскаду ГЕС на Дністрі порушують низку законів України та її міжнародних зобов’язань, зокрема щодо </w:t>
      </w:r>
      <w:proofErr w:type="spellStart"/>
      <w:r w:rsidRPr="00AA73F8">
        <w:rPr>
          <w:rFonts w:ascii="Times New Roman" w:eastAsia="Calibri" w:hAnsi="Times New Roman" w:cs="Times New Roman"/>
          <w:sz w:val="16"/>
          <w:szCs w:val="16"/>
          <w:lang w:val="uk-UA"/>
        </w:rPr>
        <w:t>Оргуської</w:t>
      </w:r>
      <w:proofErr w:type="spellEnd"/>
      <w:r w:rsidRPr="00AA73F8">
        <w:rPr>
          <w:rFonts w:ascii="Times New Roman" w:eastAsia="Calibri" w:hAnsi="Times New Roman" w:cs="Times New Roman"/>
          <w:sz w:val="16"/>
          <w:szCs w:val="16"/>
          <w:lang w:val="uk-UA"/>
        </w:rPr>
        <w:t xml:space="preserve"> конвенції, Конвенції </w:t>
      </w:r>
      <w:proofErr w:type="spellStart"/>
      <w:r w:rsidRPr="00AA73F8">
        <w:rPr>
          <w:rFonts w:ascii="Times New Roman" w:eastAsia="Calibri" w:hAnsi="Times New Roman" w:cs="Times New Roman"/>
          <w:sz w:val="16"/>
          <w:szCs w:val="16"/>
          <w:lang w:val="uk-UA"/>
        </w:rPr>
        <w:t>Еспо</w:t>
      </w:r>
      <w:proofErr w:type="spellEnd"/>
      <w:r w:rsidRPr="00AA73F8">
        <w:rPr>
          <w:rFonts w:ascii="Times New Roman" w:eastAsia="Calibri" w:hAnsi="Times New Roman" w:cs="Times New Roman"/>
          <w:sz w:val="16"/>
          <w:szCs w:val="16"/>
          <w:lang w:val="uk-UA"/>
        </w:rPr>
        <w:t xml:space="preserve"> та Угоди про співробітництво у сфері охорони і сталого розвитку басейну річки Дністер між Україною і Молдовою (http://zakon2.rada.gov.ua/laws/show/942-2012-%D1%80). Урядом була проігнорована пропозиція </w:t>
      </w:r>
      <w:proofErr w:type="spellStart"/>
      <w:r w:rsidRPr="00AA73F8">
        <w:rPr>
          <w:rFonts w:ascii="Times New Roman" w:eastAsia="Calibri" w:hAnsi="Times New Roman" w:cs="Times New Roman"/>
          <w:sz w:val="16"/>
          <w:szCs w:val="16"/>
          <w:lang w:val="uk-UA"/>
        </w:rPr>
        <w:t>Мінприроди</w:t>
      </w:r>
      <w:proofErr w:type="spellEnd"/>
      <w:r w:rsidRPr="00AA73F8">
        <w:rPr>
          <w:rFonts w:ascii="Times New Roman" w:eastAsia="Calibri" w:hAnsi="Times New Roman" w:cs="Times New Roman"/>
          <w:sz w:val="16"/>
          <w:szCs w:val="16"/>
          <w:lang w:val="uk-UA"/>
        </w:rPr>
        <w:t xml:space="preserve"> щодо проведення стратегічної екологічної оцінки Програми Уряду щодо проведення стратегічної екологічної оцінки (СЕО) Програми відповідно до статті 4 Протоколу про СЕО до конвенції </w:t>
      </w:r>
      <w:proofErr w:type="spellStart"/>
      <w:r w:rsidRPr="00AA73F8">
        <w:rPr>
          <w:rFonts w:ascii="Times New Roman" w:eastAsia="Calibri" w:hAnsi="Times New Roman" w:cs="Times New Roman"/>
          <w:sz w:val="16"/>
          <w:szCs w:val="16"/>
          <w:lang w:val="uk-UA"/>
        </w:rPr>
        <w:t>Еспо</w:t>
      </w:r>
      <w:proofErr w:type="spellEnd"/>
      <w:r w:rsidRPr="00AA73F8">
        <w:rPr>
          <w:rFonts w:ascii="Times New Roman" w:eastAsia="Calibri" w:hAnsi="Times New Roman" w:cs="Times New Roman"/>
          <w:sz w:val="16"/>
          <w:szCs w:val="16"/>
          <w:lang w:val="uk-UA"/>
        </w:rPr>
        <w:t xml:space="preserve">. // Відповідь </w:t>
      </w:r>
      <w:proofErr w:type="spellStart"/>
      <w:r w:rsidRPr="00AA73F8">
        <w:rPr>
          <w:rFonts w:ascii="Times New Roman" w:eastAsia="Calibri" w:hAnsi="Times New Roman" w:cs="Times New Roman"/>
          <w:sz w:val="16"/>
          <w:szCs w:val="16"/>
          <w:lang w:val="uk-UA"/>
        </w:rPr>
        <w:t>Мінприроди</w:t>
      </w:r>
      <w:proofErr w:type="spellEnd"/>
      <w:r w:rsidRPr="00AA73F8">
        <w:rPr>
          <w:rFonts w:ascii="Times New Roman" w:eastAsia="Calibri" w:hAnsi="Times New Roman" w:cs="Times New Roman"/>
          <w:sz w:val="16"/>
          <w:szCs w:val="16"/>
          <w:lang w:val="uk-UA"/>
        </w:rPr>
        <w:t xml:space="preserve"> на звернення ЕГО «Зелений Світ» № 5/3-5/7-7409-16 від 05.08.2016 року - http://greenworld.in.ua/index.php?id=1471622636</w:t>
      </w:r>
    </w:p>
  </w:footnote>
  <w:footnote w:id="22">
    <w:p w:rsidR="00653338" w:rsidRPr="00AA73F8" w:rsidRDefault="00653338"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hAnsi="Times New Roman" w:cs="Times New Roman"/>
          <w:sz w:val="16"/>
          <w:szCs w:val="16"/>
          <w:lang w:val="uk-UA"/>
        </w:rPr>
        <w:t>4 жовтня 2016 р. Верховна Рада ухвалила законопроекти «Про оцінку впливу на довкілля» (http://w1.c1.rada.gov.ua/pls/zweb2/webproc4_1?pf3511=58257  та «Про стратегічну екологічну оцінку» (</w:t>
      </w:r>
      <w:hyperlink r:id="rId4" w:history="1">
        <w:r w:rsidRPr="00AA73F8">
          <w:rPr>
            <w:rStyle w:val="a6"/>
            <w:rFonts w:ascii="Times New Roman" w:hAnsi="Times New Roman" w:cs="Times New Roman"/>
            <w:sz w:val="16"/>
            <w:szCs w:val="16"/>
            <w:lang w:val="uk-UA"/>
          </w:rPr>
          <w:t>http://w1.c1.rada.gov.ua/pls/zweb2/webproc4_1?pf3511=56730</w:t>
        </w:r>
      </w:hyperlink>
      <w:r w:rsidRPr="00AA73F8">
        <w:rPr>
          <w:rFonts w:ascii="Times New Roman" w:hAnsi="Times New Roman" w:cs="Times New Roman"/>
          <w:sz w:val="16"/>
          <w:szCs w:val="16"/>
          <w:lang w:val="uk-UA"/>
        </w:rPr>
        <w:t>).  31 жовтня обидва проекти було відхилень Президентом та повернуто до Верховної Ради.</w:t>
      </w:r>
    </w:p>
  </w:footnote>
  <w:footnote w:id="23">
    <w:p w:rsidR="00653338" w:rsidRPr="00AA73F8" w:rsidRDefault="00653338"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hAnsi="Times New Roman" w:cs="Times New Roman"/>
          <w:sz w:val="16"/>
          <w:szCs w:val="16"/>
          <w:lang w:val="uk-UA"/>
        </w:rPr>
        <w:t>Закон України</w:t>
      </w:r>
      <w:r w:rsidRPr="00AA73F8">
        <w:rPr>
          <w:rFonts w:ascii="Times New Roman" w:hAnsi="Times New Roman" w:cs="Times New Roman"/>
          <w:sz w:val="16"/>
          <w:szCs w:val="16"/>
        </w:rPr>
        <w:t xml:space="preserve"> «Про </w:t>
      </w:r>
      <w:proofErr w:type="spellStart"/>
      <w:r w:rsidRPr="00AA73F8">
        <w:rPr>
          <w:rFonts w:ascii="Times New Roman" w:hAnsi="Times New Roman" w:cs="Times New Roman"/>
          <w:sz w:val="16"/>
          <w:szCs w:val="16"/>
        </w:rPr>
        <w:t>тимчасові</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особливості</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здійснення</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заходів</w:t>
      </w:r>
      <w:proofErr w:type="spellEnd"/>
      <w:r w:rsidRPr="00AA73F8">
        <w:rPr>
          <w:rFonts w:ascii="Times New Roman" w:hAnsi="Times New Roman" w:cs="Times New Roman"/>
          <w:sz w:val="16"/>
          <w:szCs w:val="16"/>
        </w:rPr>
        <w:t xml:space="preserve"> державного </w:t>
      </w:r>
      <w:proofErr w:type="spellStart"/>
      <w:r w:rsidRPr="00AA73F8">
        <w:rPr>
          <w:rFonts w:ascii="Times New Roman" w:hAnsi="Times New Roman" w:cs="Times New Roman"/>
          <w:sz w:val="16"/>
          <w:szCs w:val="16"/>
        </w:rPr>
        <w:t>нагляду</w:t>
      </w:r>
      <w:proofErr w:type="spellEnd"/>
      <w:r w:rsidRPr="00AA73F8">
        <w:rPr>
          <w:rFonts w:ascii="Times New Roman" w:hAnsi="Times New Roman" w:cs="Times New Roman"/>
          <w:sz w:val="16"/>
          <w:szCs w:val="16"/>
        </w:rPr>
        <w:t xml:space="preserve"> (контролю) у </w:t>
      </w:r>
      <w:proofErr w:type="spellStart"/>
      <w:r w:rsidRPr="00AA73F8">
        <w:rPr>
          <w:rFonts w:ascii="Times New Roman" w:hAnsi="Times New Roman" w:cs="Times New Roman"/>
          <w:sz w:val="16"/>
          <w:szCs w:val="16"/>
        </w:rPr>
        <w:t>сфері</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господарської</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діяльності</w:t>
      </w:r>
      <w:proofErr w:type="spellEnd"/>
      <w:r w:rsidRPr="00AA73F8">
        <w:rPr>
          <w:rFonts w:ascii="Times New Roman" w:hAnsi="Times New Roman" w:cs="Times New Roman"/>
          <w:sz w:val="16"/>
          <w:szCs w:val="16"/>
        </w:rPr>
        <w:t>»</w:t>
      </w:r>
      <w:r w:rsidRPr="00AA73F8">
        <w:rPr>
          <w:rFonts w:ascii="Times New Roman" w:hAnsi="Times New Roman" w:cs="Times New Roman"/>
          <w:sz w:val="16"/>
          <w:szCs w:val="16"/>
          <w:lang w:val="uk-UA"/>
        </w:rPr>
        <w:t>. //  http://zakon2.rada.gov.ua/laws/show/1728-19</w:t>
      </w:r>
    </w:p>
  </w:footnote>
  <w:footnote w:id="24">
    <w:p w:rsidR="00653338" w:rsidRPr="00AA73F8" w:rsidRDefault="00653338"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“Про </w:t>
      </w:r>
      <w:proofErr w:type="spellStart"/>
      <w:r w:rsidRPr="00AA73F8">
        <w:rPr>
          <w:rFonts w:ascii="Times New Roman" w:hAnsi="Times New Roman" w:cs="Times New Roman"/>
          <w:sz w:val="16"/>
          <w:szCs w:val="16"/>
        </w:rPr>
        <w:t>внесення</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змін</w:t>
      </w:r>
      <w:proofErr w:type="spellEnd"/>
      <w:r w:rsidRPr="00AA73F8">
        <w:rPr>
          <w:rFonts w:ascii="Times New Roman" w:hAnsi="Times New Roman" w:cs="Times New Roman"/>
          <w:sz w:val="16"/>
          <w:szCs w:val="16"/>
        </w:rPr>
        <w:t xml:space="preserve"> до </w:t>
      </w:r>
      <w:proofErr w:type="spellStart"/>
      <w:r w:rsidRPr="00AA73F8">
        <w:rPr>
          <w:rFonts w:ascii="Times New Roman" w:hAnsi="Times New Roman" w:cs="Times New Roman"/>
          <w:sz w:val="16"/>
          <w:szCs w:val="16"/>
        </w:rPr>
        <w:t>деяких</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законодавчих</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актів</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України</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щодо</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впровадження</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інтегрованих</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підходів</w:t>
      </w:r>
      <w:proofErr w:type="spellEnd"/>
      <w:r w:rsidRPr="00AA73F8">
        <w:rPr>
          <w:rFonts w:ascii="Times New Roman" w:hAnsi="Times New Roman" w:cs="Times New Roman"/>
          <w:sz w:val="16"/>
          <w:szCs w:val="16"/>
        </w:rPr>
        <w:t xml:space="preserve"> в </w:t>
      </w:r>
      <w:proofErr w:type="spellStart"/>
      <w:r w:rsidRPr="00AA73F8">
        <w:rPr>
          <w:rFonts w:ascii="Times New Roman" w:hAnsi="Times New Roman" w:cs="Times New Roman"/>
          <w:sz w:val="16"/>
          <w:szCs w:val="16"/>
        </w:rPr>
        <w:t>управлінні</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водними</w:t>
      </w:r>
      <w:proofErr w:type="spellEnd"/>
      <w:r w:rsidRPr="00AA73F8">
        <w:rPr>
          <w:rFonts w:ascii="Times New Roman" w:hAnsi="Times New Roman" w:cs="Times New Roman"/>
          <w:sz w:val="16"/>
          <w:szCs w:val="16"/>
        </w:rPr>
        <w:t xml:space="preserve"> ресурсами за </w:t>
      </w:r>
      <w:proofErr w:type="spellStart"/>
      <w:r w:rsidRPr="00AA73F8">
        <w:rPr>
          <w:rFonts w:ascii="Times New Roman" w:hAnsi="Times New Roman" w:cs="Times New Roman"/>
          <w:sz w:val="16"/>
          <w:szCs w:val="16"/>
        </w:rPr>
        <w:t>басейновим</w:t>
      </w:r>
      <w:proofErr w:type="spellEnd"/>
      <w:r w:rsidRPr="00AA73F8">
        <w:rPr>
          <w:rFonts w:ascii="Times New Roman" w:hAnsi="Times New Roman" w:cs="Times New Roman"/>
          <w:sz w:val="16"/>
          <w:szCs w:val="16"/>
        </w:rPr>
        <w:t xml:space="preserve"> принципом”</w:t>
      </w:r>
      <w:r w:rsidRPr="00AA73F8">
        <w:rPr>
          <w:rFonts w:ascii="Times New Roman" w:hAnsi="Times New Roman" w:cs="Times New Roman"/>
          <w:sz w:val="16"/>
          <w:szCs w:val="16"/>
          <w:lang w:val="uk-UA"/>
        </w:rPr>
        <w:t>. // http://zakon3.rada.gov.ua/laws/show/1641-19</w:t>
      </w:r>
    </w:p>
  </w:footnote>
  <w:footnote w:id="25">
    <w:p w:rsidR="00653338" w:rsidRPr="00AA73F8" w:rsidRDefault="00653338" w:rsidP="00AA73F8">
      <w:pPr>
        <w:pStyle w:val="a7"/>
        <w:jc w:val="both"/>
        <w:rPr>
          <w:rFonts w:ascii="Times New Roman" w:hAnsi="Times New Roman" w:cs="Times New Roman"/>
          <w:sz w:val="16"/>
          <w:szCs w:val="16"/>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Відповідно</w:t>
      </w:r>
      <w:proofErr w:type="spellEnd"/>
      <w:r w:rsidRPr="00AA73F8">
        <w:rPr>
          <w:rFonts w:ascii="Times New Roman" w:hAnsi="Times New Roman" w:cs="Times New Roman"/>
          <w:sz w:val="16"/>
          <w:szCs w:val="16"/>
        </w:rPr>
        <w:t xml:space="preserve"> до чинного </w:t>
      </w:r>
      <w:proofErr w:type="spellStart"/>
      <w:r w:rsidRPr="00AA73F8">
        <w:rPr>
          <w:rFonts w:ascii="Times New Roman" w:hAnsi="Times New Roman" w:cs="Times New Roman"/>
          <w:sz w:val="16"/>
          <w:szCs w:val="16"/>
        </w:rPr>
        <w:t>законодавства</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України</w:t>
      </w:r>
      <w:proofErr w:type="spellEnd"/>
      <w:r w:rsidRPr="00AA73F8">
        <w:rPr>
          <w:rFonts w:ascii="Times New Roman" w:hAnsi="Times New Roman" w:cs="Times New Roman"/>
          <w:sz w:val="16"/>
          <w:szCs w:val="16"/>
        </w:rPr>
        <w:t xml:space="preserve"> особливою формою </w:t>
      </w:r>
      <w:proofErr w:type="spellStart"/>
      <w:r w:rsidRPr="00AA73F8">
        <w:rPr>
          <w:rFonts w:ascii="Times New Roman" w:hAnsi="Times New Roman" w:cs="Times New Roman"/>
          <w:sz w:val="16"/>
          <w:szCs w:val="16"/>
        </w:rPr>
        <w:t>колективного</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звернення</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громадян</w:t>
      </w:r>
      <w:proofErr w:type="spellEnd"/>
      <w:r w:rsidRPr="00AA73F8">
        <w:rPr>
          <w:rFonts w:ascii="Times New Roman" w:hAnsi="Times New Roman" w:cs="Times New Roman"/>
          <w:sz w:val="16"/>
          <w:szCs w:val="16"/>
        </w:rPr>
        <w:t xml:space="preserve"> до Президента </w:t>
      </w:r>
      <w:proofErr w:type="spellStart"/>
      <w:r w:rsidRPr="00AA73F8">
        <w:rPr>
          <w:rFonts w:ascii="Times New Roman" w:hAnsi="Times New Roman" w:cs="Times New Roman"/>
          <w:sz w:val="16"/>
          <w:szCs w:val="16"/>
        </w:rPr>
        <w:t>України</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Верховної</w:t>
      </w:r>
      <w:proofErr w:type="spellEnd"/>
      <w:r w:rsidRPr="00AA73F8">
        <w:rPr>
          <w:rFonts w:ascii="Times New Roman" w:hAnsi="Times New Roman" w:cs="Times New Roman"/>
          <w:sz w:val="16"/>
          <w:szCs w:val="16"/>
        </w:rPr>
        <w:t xml:space="preserve"> Ради </w:t>
      </w:r>
      <w:proofErr w:type="spellStart"/>
      <w:r w:rsidRPr="00AA73F8">
        <w:rPr>
          <w:rFonts w:ascii="Times New Roman" w:hAnsi="Times New Roman" w:cs="Times New Roman"/>
          <w:sz w:val="16"/>
          <w:szCs w:val="16"/>
        </w:rPr>
        <w:t>України</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Кабінету</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Міністрів</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України</w:t>
      </w:r>
      <w:proofErr w:type="spellEnd"/>
      <w:r w:rsidRPr="00AA73F8">
        <w:rPr>
          <w:rFonts w:ascii="Times New Roman" w:hAnsi="Times New Roman" w:cs="Times New Roman"/>
          <w:sz w:val="16"/>
          <w:szCs w:val="16"/>
        </w:rPr>
        <w:t xml:space="preserve">, органу </w:t>
      </w:r>
      <w:proofErr w:type="spellStart"/>
      <w:r w:rsidRPr="00AA73F8">
        <w:rPr>
          <w:rFonts w:ascii="Times New Roman" w:hAnsi="Times New Roman" w:cs="Times New Roman"/>
          <w:sz w:val="16"/>
          <w:szCs w:val="16"/>
        </w:rPr>
        <w:t>місцевого</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самоврядування</w:t>
      </w:r>
      <w:proofErr w:type="spellEnd"/>
      <w:r w:rsidRPr="00AA73F8">
        <w:rPr>
          <w:rFonts w:ascii="Times New Roman" w:hAnsi="Times New Roman" w:cs="Times New Roman"/>
          <w:sz w:val="16"/>
          <w:szCs w:val="16"/>
        </w:rPr>
        <w:t xml:space="preserve"> є </w:t>
      </w:r>
      <w:proofErr w:type="spellStart"/>
      <w:r w:rsidRPr="00AA73F8">
        <w:rPr>
          <w:rFonts w:ascii="Times New Roman" w:hAnsi="Times New Roman" w:cs="Times New Roman"/>
          <w:sz w:val="16"/>
          <w:szCs w:val="16"/>
        </w:rPr>
        <w:t>електронна</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петиція</w:t>
      </w:r>
      <w:proofErr w:type="spellEnd"/>
      <w:r w:rsidRPr="00AA73F8">
        <w:rPr>
          <w:rFonts w:ascii="Times New Roman" w:hAnsi="Times New Roman" w:cs="Times New Roman"/>
          <w:sz w:val="16"/>
          <w:szCs w:val="16"/>
        </w:rPr>
        <w:t xml:space="preserve">, яка </w:t>
      </w:r>
      <w:proofErr w:type="spellStart"/>
      <w:r w:rsidRPr="00AA73F8">
        <w:rPr>
          <w:rFonts w:ascii="Times New Roman" w:hAnsi="Times New Roman" w:cs="Times New Roman"/>
          <w:sz w:val="16"/>
          <w:szCs w:val="16"/>
        </w:rPr>
        <w:t>подається</w:t>
      </w:r>
      <w:proofErr w:type="spellEnd"/>
      <w:r w:rsidRPr="00AA73F8">
        <w:rPr>
          <w:rFonts w:ascii="Times New Roman" w:hAnsi="Times New Roman" w:cs="Times New Roman"/>
          <w:sz w:val="16"/>
          <w:szCs w:val="16"/>
        </w:rPr>
        <w:t xml:space="preserve"> та </w:t>
      </w:r>
      <w:proofErr w:type="spellStart"/>
      <w:r w:rsidRPr="00AA73F8">
        <w:rPr>
          <w:rFonts w:ascii="Times New Roman" w:hAnsi="Times New Roman" w:cs="Times New Roman"/>
          <w:sz w:val="16"/>
          <w:szCs w:val="16"/>
        </w:rPr>
        <w:t>розглядається</w:t>
      </w:r>
      <w:proofErr w:type="spellEnd"/>
      <w:r w:rsidRPr="00AA73F8">
        <w:rPr>
          <w:rFonts w:ascii="Times New Roman" w:hAnsi="Times New Roman" w:cs="Times New Roman"/>
          <w:sz w:val="16"/>
          <w:szCs w:val="16"/>
        </w:rPr>
        <w:t xml:space="preserve"> </w:t>
      </w:r>
      <w:proofErr w:type="gramStart"/>
      <w:r w:rsidRPr="00AA73F8">
        <w:rPr>
          <w:rFonts w:ascii="Times New Roman" w:hAnsi="Times New Roman" w:cs="Times New Roman"/>
          <w:sz w:val="16"/>
          <w:szCs w:val="16"/>
        </w:rPr>
        <w:t>в порядку</w:t>
      </w:r>
      <w:proofErr w:type="gram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передбаченому</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статтею</w:t>
      </w:r>
      <w:proofErr w:type="spellEnd"/>
      <w:r w:rsidRPr="00AA73F8">
        <w:rPr>
          <w:rFonts w:ascii="Times New Roman" w:hAnsi="Times New Roman" w:cs="Times New Roman"/>
          <w:sz w:val="16"/>
          <w:szCs w:val="16"/>
        </w:rPr>
        <w:t xml:space="preserve"> 23-1 Закону </w:t>
      </w:r>
      <w:proofErr w:type="spellStart"/>
      <w:r w:rsidRPr="00AA73F8">
        <w:rPr>
          <w:rFonts w:ascii="Times New Roman" w:hAnsi="Times New Roman" w:cs="Times New Roman"/>
          <w:sz w:val="16"/>
          <w:szCs w:val="16"/>
        </w:rPr>
        <w:t>України</w:t>
      </w:r>
      <w:proofErr w:type="spellEnd"/>
      <w:r w:rsidRPr="00AA73F8">
        <w:rPr>
          <w:rFonts w:ascii="Times New Roman" w:hAnsi="Times New Roman" w:cs="Times New Roman"/>
          <w:sz w:val="16"/>
          <w:szCs w:val="16"/>
        </w:rPr>
        <w:t xml:space="preserve"> "Про </w:t>
      </w:r>
      <w:proofErr w:type="spellStart"/>
      <w:r w:rsidRPr="00AA73F8">
        <w:rPr>
          <w:rFonts w:ascii="Times New Roman" w:hAnsi="Times New Roman" w:cs="Times New Roman"/>
          <w:sz w:val="16"/>
          <w:szCs w:val="16"/>
        </w:rPr>
        <w:t>звернення</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громадян</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що</w:t>
      </w:r>
      <w:proofErr w:type="spellEnd"/>
      <w:r w:rsidRPr="00AA73F8">
        <w:rPr>
          <w:rFonts w:ascii="Times New Roman" w:hAnsi="Times New Roman" w:cs="Times New Roman"/>
          <w:sz w:val="16"/>
          <w:szCs w:val="16"/>
        </w:rPr>
        <w:t xml:space="preserve"> є </w:t>
      </w:r>
      <w:proofErr w:type="spellStart"/>
      <w:r w:rsidRPr="00AA73F8">
        <w:rPr>
          <w:rFonts w:ascii="Times New Roman" w:hAnsi="Times New Roman" w:cs="Times New Roman"/>
          <w:sz w:val="16"/>
          <w:szCs w:val="16"/>
        </w:rPr>
        <w:t>механізмом</w:t>
      </w:r>
      <w:proofErr w:type="spellEnd"/>
      <w:r w:rsidRPr="00AA73F8">
        <w:rPr>
          <w:rFonts w:ascii="Times New Roman" w:hAnsi="Times New Roman" w:cs="Times New Roman"/>
          <w:sz w:val="16"/>
          <w:szCs w:val="16"/>
        </w:rPr>
        <w:t xml:space="preserve"> реального </w:t>
      </w:r>
      <w:proofErr w:type="spellStart"/>
      <w:r w:rsidRPr="00AA73F8">
        <w:rPr>
          <w:rFonts w:ascii="Times New Roman" w:hAnsi="Times New Roman" w:cs="Times New Roman"/>
          <w:sz w:val="16"/>
          <w:szCs w:val="16"/>
        </w:rPr>
        <w:t>застосування</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п'ятої</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статті</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Конституції</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України</w:t>
      </w:r>
      <w:proofErr w:type="spellEnd"/>
      <w:r w:rsidRPr="00AA73F8">
        <w:rPr>
          <w:rFonts w:ascii="Times New Roman" w:hAnsi="Times New Roman" w:cs="Times New Roman"/>
          <w:sz w:val="16"/>
          <w:szCs w:val="16"/>
        </w:rPr>
        <w:t>.</w:t>
      </w:r>
    </w:p>
  </w:footnote>
  <w:footnote w:id="26">
    <w:p w:rsidR="00884A50" w:rsidRPr="00AA73F8" w:rsidRDefault="00884A50" w:rsidP="00AA73F8">
      <w:pPr>
        <w:jc w:val="both"/>
        <w:rPr>
          <w:rFonts w:ascii="Times New Roman" w:eastAsia="Calibri"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eastAsia="Calibri" w:hAnsi="Times New Roman" w:cs="Times New Roman"/>
          <w:sz w:val="16"/>
          <w:szCs w:val="16"/>
          <w:lang w:val="uk-UA"/>
        </w:rPr>
        <w:t xml:space="preserve">Розпорядження Кабінету Міністрів України № 34-р від 21 січня 2015 «Про схвалення розроблених Міністерством соціальної політики планів імплементації актів законодавства ЄС», </w:t>
      </w:r>
      <w:hyperlink r:id="rId5">
        <w:r w:rsidRPr="00AA73F8">
          <w:rPr>
            <w:rFonts w:ascii="Times New Roman" w:eastAsia="Calibri" w:hAnsi="Times New Roman" w:cs="Times New Roman"/>
            <w:color w:val="1155CC"/>
            <w:sz w:val="16"/>
            <w:szCs w:val="16"/>
            <w:u w:val="single"/>
            <w:lang w:val="uk-UA"/>
          </w:rPr>
          <w:t>http://zakon3.rada.gov.ua/laws/show/34-2015-%D1%80</w:t>
        </w:r>
      </w:hyperlink>
      <w:r w:rsidRPr="00AA73F8">
        <w:rPr>
          <w:rFonts w:ascii="Times New Roman" w:eastAsia="Calibri" w:hAnsi="Times New Roman" w:cs="Times New Roman"/>
          <w:sz w:val="16"/>
          <w:szCs w:val="16"/>
          <w:lang w:val="uk-UA"/>
        </w:rPr>
        <w:t xml:space="preserve">; </w:t>
      </w:r>
      <w:hyperlink r:id="rId6" w:history="1">
        <w:r w:rsidRPr="00AA73F8">
          <w:rPr>
            <w:rStyle w:val="a6"/>
            <w:rFonts w:ascii="Times New Roman" w:eastAsia="Calibri" w:hAnsi="Times New Roman" w:cs="Times New Roman"/>
            <w:sz w:val="16"/>
            <w:szCs w:val="16"/>
            <w:lang w:val="uk-UA"/>
          </w:rPr>
          <w:t>www.kmu.gov.ua/document/.../Action%20plan_78_13.01.15.pdf</w:t>
        </w:r>
      </w:hyperlink>
      <w:r w:rsidRPr="00AA73F8">
        <w:rPr>
          <w:rFonts w:ascii="Times New Roman" w:eastAsia="Calibri" w:hAnsi="Times New Roman" w:cs="Times New Roman"/>
          <w:sz w:val="16"/>
          <w:szCs w:val="16"/>
          <w:lang w:val="uk-UA"/>
        </w:rPr>
        <w:t xml:space="preserve">; Державна програма забезпечення рівних прав та можливостей жінок і чоловіків на період до 2016 року, що затверджена Постановою Кабінету Міністрів України № 717 від 26 вересня 2013 року // </w:t>
      </w:r>
      <w:hyperlink r:id="rId7">
        <w:r w:rsidRPr="00AA73F8">
          <w:rPr>
            <w:rFonts w:ascii="Times New Roman" w:eastAsia="Calibri" w:hAnsi="Times New Roman" w:cs="Times New Roman"/>
            <w:color w:val="1155CC"/>
            <w:sz w:val="16"/>
            <w:szCs w:val="16"/>
            <w:u w:val="single"/>
            <w:lang w:val="uk-UA"/>
          </w:rPr>
          <w:t>http://zakon5.rada.gov.ua/laws/show/717-2013-%D0%BF</w:t>
        </w:r>
      </w:hyperlink>
      <w:r w:rsidRPr="00AA73F8">
        <w:rPr>
          <w:rFonts w:ascii="Times New Roman" w:eastAsia="Calibri" w:hAnsi="Times New Roman" w:cs="Times New Roman"/>
          <w:sz w:val="16"/>
          <w:szCs w:val="16"/>
          <w:lang w:val="uk-UA"/>
        </w:rPr>
        <w:t>; Розпорядження Кабінету Міністрів України  від 16 березня 2016 р. № 161-р “Про схвалення Стратегії под</w:t>
      </w:r>
      <w:r w:rsidR="00012083" w:rsidRPr="00AA73F8">
        <w:rPr>
          <w:rFonts w:ascii="Times New Roman" w:eastAsia="Calibri" w:hAnsi="Times New Roman" w:cs="Times New Roman"/>
          <w:sz w:val="16"/>
          <w:szCs w:val="16"/>
          <w:lang w:val="uk-UA"/>
        </w:rPr>
        <w:t>олання бідності”</w:t>
      </w:r>
      <w:r w:rsidRPr="00AA73F8">
        <w:rPr>
          <w:rFonts w:ascii="Times New Roman" w:eastAsia="Calibri" w:hAnsi="Times New Roman" w:cs="Times New Roman"/>
          <w:sz w:val="16"/>
          <w:szCs w:val="16"/>
          <w:lang w:val="uk-UA"/>
        </w:rPr>
        <w:t xml:space="preserve"> // </w:t>
      </w:r>
      <w:hyperlink r:id="rId8">
        <w:r w:rsidRPr="00AA73F8">
          <w:rPr>
            <w:rFonts w:ascii="Times New Roman" w:eastAsia="Calibri" w:hAnsi="Times New Roman" w:cs="Times New Roman"/>
            <w:color w:val="1155CC"/>
            <w:sz w:val="16"/>
            <w:szCs w:val="16"/>
            <w:u w:val="single"/>
            <w:lang w:val="uk-UA"/>
          </w:rPr>
          <w:t>http://zakon2.rada.gov.ua/laws/show/161-2016-%D1%80</w:t>
        </w:r>
      </w:hyperlink>
      <w:r w:rsidRPr="00AA73F8">
        <w:rPr>
          <w:rFonts w:ascii="Times New Roman" w:eastAsia="Calibri" w:hAnsi="Times New Roman" w:cs="Times New Roman"/>
          <w:sz w:val="16"/>
          <w:szCs w:val="16"/>
          <w:lang w:val="uk-UA"/>
        </w:rPr>
        <w:t>; Розпорядження Кабінету Міністрів України  від 8 серпня 2016 р. № 573-р “Про затвердження плану заходів на 2016-2017 роки з реалізаці</w:t>
      </w:r>
      <w:r w:rsidR="00012083" w:rsidRPr="00AA73F8">
        <w:rPr>
          <w:rFonts w:ascii="Times New Roman" w:eastAsia="Calibri" w:hAnsi="Times New Roman" w:cs="Times New Roman"/>
          <w:sz w:val="16"/>
          <w:szCs w:val="16"/>
          <w:lang w:val="uk-UA"/>
        </w:rPr>
        <w:t>ї Стратегії подолання бідності”</w:t>
      </w:r>
      <w:r w:rsidRPr="00AA73F8">
        <w:rPr>
          <w:rFonts w:ascii="Times New Roman" w:eastAsia="Calibri" w:hAnsi="Times New Roman" w:cs="Times New Roman"/>
          <w:sz w:val="16"/>
          <w:szCs w:val="16"/>
          <w:lang w:val="uk-UA"/>
        </w:rPr>
        <w:t xml:space="preserve"> // http://zakon2.rada.gov.ua/laws/show/573-2016-%D1%80</w:t>
      </w:r>
    </w:p>
  </w:footnote>
  <w:footnote w:id="27">
    <w:p w:rsidR="00884A50" w:rsidRPr="00AA73F8" w:rsidRDefault="00884A50" w:rsidP="00AA73F8">
      <w:pPr>
        <w:jc w:val="both"/>
        <w:rPr>
          <w:rFonts w:ascii="Times New Roman" w:eastAsia="Calibri"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lang w:val="en-US"/>
        </w:rPr>
        <w:t xml:space="preserve"> </w:t>
      </w:r>
      <w:proofErr w:type="spellStart"/>
      <w:r w:rsidRPr="00AA73F8">
        <w:rPr>
          <w:rFonts w:ascii="Times New Roman" w:eastAsia="Calibri" w:hAnsi="Times New Roman" w:cs="Times New Roman"/>
          <w:sz w:val="16"/>
          <w:szCs w:val="16"/>
          <w:lang w:val="uk-UA"/>
        </w:rPr>
        <w:t>World</w:t>
      </w:r>
      <w:proofErr w:type="spellEnd"/>
      <w:r w:rsidRPr="00AA73F8">
        <w:rPr>
          <w:rFonts w:ascii="Times New Roman" w:eastAsia="Calibri" w:hAnsi="Times New Roman" w:cs="Times New Roman"/>
          <w:sz w:val="16"/>
          <w:szCs w:val="16"/>
          <w:lang w:val="uk-UA"/>
        </w:rPr>
        <w:t xml:space="preserve"> </w:t>
      </w:r>
      <w:proofErr w:type="spellStart"/>
      <w:r w:rsidRPr="00AA73F8">
        <w:rPr>
          <w:rFonts w:ascii="Times New Roman" w:eastAsia="Calibri" w:hAnsi="Times New Roman" w:cs="Times New Roman"/>
          <w:sz w:val="16"/>
          <w:szCs w:val="16"/>
          <w:lang w:val="uk-UA"/>
        </w:rPr>
        <w:t>Economic</w:t>
      </w:r>
      <w:proofErr w:type="spellEnd"/>
      <w:r w:rsidRPr="00AA73F8">
        <w:rPr>
          <w:rFonts w:ascii="Times New Roman" w:eastAsia="Calibri" w:hAnsi="Times New Roman" w:cs="Times New Roman"/>
          <w:sz w:val="16"/>
          <w:szCs w:val="16"/>
          <w:lang w:val="uk-UA"/>
        </w:rPr>
        <w:t xml:space="preserve"> </w:t>
      </w:r>
      <w:proofErr w:type="spellStart"/>
      <w:r w:rsidRPr="00AA73F8">
        <w:rPr>
          <w:rFonts w:ascii="Times New Roman" w:eastAsia="Calibri" w:hAnsi="Times New Roman" w:cs="Times New Roman"/>
          <w:sz w:val="16"/>
          <w:szCs w:val="16"/>
          <w:lang w:val="uk-UA"/>
        </w:rPr>
        <w:t>Forum</w:t>
      </w:r>
      <w:proofErr w:type="spellEnd"/>
      <w:r w:rsidRPr="00AA73F8">
        <w:rPr>
          <w:rFonts w:ascii="Times New Roman" w:eastAsia="Calibri" w:hAnsi="Times New Roman" w:cs="Times New Roman"/>
          <w:sz w:val="16"/>
          <w:szCs w:val="16"/>
          <w:lang w:val="uk-UA"/>
        </w:rPr>
        <w:t xml:space="preserve">, </w:t>
      </w:r>
      <w:proofErr w:type="spellStart"/>
      <w:r w:rsidRPr="00AA73F8">
        <w:rPr>
          <w:rFonts w:ascii="Times New Roman" w:eastAsia="Calibri" w:hAnsi="Times New Roman" w:cs="Times New Roman"/>
          <w:sz w:val="16"/>
          <w:szCs w:val="16"/>
          <w:lang w:val="uk-UA"/>
        </w:rPr>
        <w:t>The</w:t>
      </w:r>
      <w:proofErr w:type="spellEnd"/>
      <w:r w:rsidRPr="00AA73F8">
        <w:rPr>
          <w:rFonts w:ascii="Times New Roman" w:eastAsia="Calibri" w:hAnsi="Times New Roman" w:cs="Times New Roman"/>
          <w:sz w:val="16"/>
          <w:szCs w:val="16"/>
          <w:lang w:val="uk-UA"/>
        </w:rPr>
        <w:t xml:space="preserve"> </w:t>
      </w:r>
      <w:proofErr w:type="spellStart"/>
      <w:r w:rsidRPr="00AA73F8">
        <w:rPr>
          <w:rFonts w:ascii="Times New Roman" w:eastAsia="Calibri" w:hAnsi="Times New Roman" w:cs="Times New Roman"/>
          <w:sz w:val="16"/>
          <w:szCs w:val="16"/>
          <w:lang w:val="uk-UA"/>
        </w:rPr>
        <w:t>Global</w:t>
      </w:r>
      <w:proofErr w:type="spellEnd"/>
      <w:r w:rsidRPr="00AA73F8">
        <w:rPr>
          <w:rFonts w:ascii="Times New Roman" w:eastAsia="Calibri" w:hAnsi="Times New Roman" w:cs="Times New Roman"/>
          <w:sz w:val="16"/>
          <w:szCs w:val="16"/>
          <w:lang w:val="uk-UA"/>
        </w:rPr>
        <w:t xml:space="preserve"> </w:t>
      </w:r>
      <w:proofErr w:type="spellStart"/>
      <w:r w:rsidRPr="00AA73F8">
        <w:rPr>
          <w:rFonts w:ascii="Times New Roman" w:eastAsia="Calibri" w:hAnsi="Times New Roman" w:cs="Times New Roman"/>
          <w:sz w:val="16"/>
          <w:szCs w:val="16"/>
          <w:lang w:val="uk-UA"/>
        </w:rPr>
        <w:t>Gender</w:t>
      </w:r>
      <w:proofErr w:type="spellEnd"/>
      <w:r w:rsidRPr="00AA73F8">
        <w:rPr>
          <w:rFonts w:ascii="Times New Roman" w:eastAsia="Calibri" w:hAnsi="Times New Roman" w:cs="Times New Roman"/>
          <w:sz w:val="16"/>
          <w:szCs w:val="16"/>
          <w:lang w:val="uk-UA"/>
        </w:rPr>
        <w:t xml:space="preserve"> </w:t>
      </w:r>
      <w:proofErr w:type="spellStart"/>
      <w:r w:rsidRPr="00AA73F8">
        <w:rPr>
          <w:rFonts w:ascii="Times New Roman" w:eastAsia="Calibri" w:hAnsi="Times New Roman" w:cs="Times New Roman"/>
          <w:sz w:val="16"/>
          <w:szCs w:val="16"/>
          <w:lang w:val="uk-UA"/>
        </w:rPr>
        <w:t>Gap</w:t>
      </w:r>
      <w:proofErr w:type="spellEnd"/>
      <w:r w:rsidRPr="00AA73F8">
        <w:rPr>
          <w:rFonts w:ascii="Times New Roman" w:eastAsia="Calibri" w:hAnsi="Times New Roman" w:cs="Times New Roman"/>
          <w:sz w:val="16"/>
          <w:szCs w:val="16"/>
          <w:lang w:val="uk-UA"/>
        </w:rPr>
        <w:t xml:space="preserve"> </w:t>
      </w:r>
      <w:proofErr w:type="spellStart"/>
      <w:r w:rsidRPr="00AA73F8">
        <w:rPr>
          <w:rFonts w:ascii="Times New Roman" w:eastAsia="Calibri" w:hAnsi="Times New Roman" w:cs="Times New Roman"/>
          <w:sz w:val="16"/>
          <w:szCs w:val="16"/>
          <w:lang w:val="uk-UA"/>
        </w:rPr>
        <w:t>Report</w:t>
      </w:r>
      <w:proofErr w:type="spellEnd"/>
      <w:r w:rsidRPr="00AA73F8">
        <w:rPr>
          <w:rFonts w:ascii="Times New Roman" w:eastAsia="Calibri" w:hAnsi="Times New Roman" w:cs="Times New Roman"/>
          <w:sz w:val="16"/>
          <w:szCs w:val="16"/>
          <w:lang w:val="uk-UA"/>
        </w:rPr>
        <w:t xml:space="preserve"> 2014, p. 358. </w:t>
      </w:r>
      <w:proofErr w:type="spellStart"/>
      <w:r w:rsidRPr="00AA73F8">
        <w:rPr>
          <w:rFonts w:ascii="Times New Roman" w:eastAsia="Calibri" w:hAnsi="Times New Roman" w:cs="Times New Roman"/>
          <w:sz w:val="16"/>
          <w:szCs w:val="16"/>
          <w:lang w:val="uk-UA"/>
        </w:rPr>
        <w:t>Opposite</w:t>
      </w:r>
      <w:proofErr w:type="spellEnd"/>
      <w:r w:rsidRPr="00AA73F8">
        <w:rPr>
          <w:rFonts w:ascii="Times New Roman" w:eastAsia="Calibri" w:hAnsi="Times New Roman" w:cs="Times New Roman"/>
          <w:sz w:val="16"/>
          <w:szCs w:val="16"/>
          <w:lang w:val="uk-UA"/>
        </w:rPr>
        <w:t xml:space="preserve"> </w:t>
      </w:r>
      <w:proofErr w:type="spellStart"/>
      <w:r w:rsidRPr="00AA73F8">
        <w:rPr>
          <w:rFonts w:ascii="Times New Roman" w:eastAsia="Calibri" w:hAnsi="Times New Roman" w:cs="Times New Roman"/>
          <w:sz w:val="16"/>
          <w:szCs w:val="16"/>
          <w:lang w:val="uk-UA"/>
        </w:rPr>
        <w:t>to</w:t>
      </w:r>
      <w:proofErr w:type="spellEnd"/>
      <w:r w:rsidRPr="00AA73F8">
        <w:rPr>
          <w:rFonts w:ascii="Times New Roman" w:eastAsia="Calibri" w:hAnsi="Times New Roman" w:cs="Times New Roman"/>
          <w:sz w:val="16"/>
          <w:szCs w:val="16"/>
          <w:lang w:val="uk-UA"/>
        </w:rPr>
        <w:t xml:space="preserve"> </w:t>
      </w:r>
      <w:proofErr w:type="spellStart"/>
      <w:r w:rsidRPr="00AA73F8">
        <w:rPr>
          <w:rFonts w:ascii="Times New Roman" w:eastAsia="Calibri" w:hAnsi="Times New Roman" w:cs="Times New Roman"/>
          <w:sz w:val="16"/>
          <w:szCs w:val="16"/>
          <w:lang w:val="uk-UA"/>
        </w:rPr>
        <w:t>the</w:t>
      </w:r>
      <w:proofErr w:type="spellEnd"/>
      <w:r w:rsidRPr="00AA73F8">
        <w:rPr>
          <w:rFonts w:ascii="Times New Roman" w:eastAsia="Calibri" w:hAnsi="Times New Roman" w:cs="Times New Roman"/>
          <w:sz w:val="16"/>
          <w:szCs w:val="16"/>
          <w:lang w:val="uk-UA"/>
        </w:rPr>
        <w:t xml:space="preserve"> </w:t>
      </w:r>
      <w:proofErr w:type="spellStart"/>
      <w:r w:rsidRPr="00AA73F8">
        <w:rPr>
          <w:rFonts w:ascii="Times New Roman" w:eastAsia="Calibri" w:hAnsi="Times New Roman" w:cs="Times New Roman"/>
          <w:sz w:val="16"/>
          <w:szCs w:val="16"/>
          <w:lang w:val="uk-UA"/>
        </w:rPr>
        <w:t>UNDP’s</w:t>
      </w:r>
      <w:proofErr w:type="spellEnd"/>
      <w:r w:rsidRPr="00AA73F8">
        <w:rPr>
          <w:rFonts w:ascii="Times New Roman" w:eastAsia="Calibri" w:hAnsi="Times New Roman" w:cs="Times New Roman"/>
          <w:sz w:val="16"/>
          <w:szCs w:val="16"/>
          <w:lang w:val="uk-UA"/>
        </w:rPr>
        <w:t xml:space="preserve"> </w:t>
      </w:r>
      <w:proofErr w:type="spellStart"/>
      <w:r w:rsidRPr="00AA73F8">
        <w:rPr>
          <w:rFonts w:ascii="Times New Roman" w:eastAsia="Calibri" w:hAnsi="Times New Roman" w:cs="Times New Roman"/>
          <w:sz w:val="16"/>
          <w:szCs w:val="16"/>
          <w:lang w:val="uk-UA"/>
        </w:rPr>
        <w:t>scoring</w:t>
      </w:r>
      <w:proofErr w:type="spellEnd"/>
      <w:r w:rsidRPr="00AA73F8">
        <w:rPr>
          <w:rFonts w:ascii="Times New Roman" w:eastAsia="Calibri" w:hAnsi="Times New Roman" w:cs="Times New Roman"/>
          <w:sz w:val="16"/>
          <w:szCs w:val="16"/>
          <w:lang w:val="uk-UA"/>
        </w:rPr>
        <w:t xml:space="preserve"> </w:t>
      </w:r>
      <w:proofErr w:type="spellStart"/>
      <w:r w:rsidRPr="00AA73F8">
        <w:rPr>
          <w:rFonts w:ascii="Times New Roman" w:eastAsia="Calibri" w:hAnsi="Times New Roman" w:cs="Times New Roman"/>
          <w:sz w:val="16"/>
          <w:szCs w:val="16"/>
          <w:lang w:val="uk-UA"/>
        </w:rPr>
        <w:t>system</w:t>
      </w:r>
      <w:proofErr w:type="spellEnd"/>
      <w:r w:rsidRPr="00AA73F8">
        <w:rPr>
          <w:rFonts w:ascii="Times New Roman" w:eastAsia="Calibri" w:hAnsi="Times New Roman" w:cs="Times New Roman"/>
          <w:sz w:val="16"/>
          <w:szCs w:val="16"/>
          <w:lang w:val="uk-UA"/>
        </w:rPr>
        <w:t xml:space="preserve">, a </w:t>
      </w:r>
      <w:proofErr w:type="spellStart"/>
      <w:r w:rsidRPr="00AA73F8">
        <w:rPr>
          <w:rFonts w:ascii="Times New Roman" w:eastAsia="Calibri" w:hAnsi="Times New Roman" w:cs="Times New Roman"/>
          <w:sz w:val="16"/>
          <w:szCs w:val="16"/>
          <w:lang w:val="uk-UA"/>
        </w:rPr>
        <w:t>score</w:t>
      </w:r>
      <w:proofErr w:type="spellEnd"/>
      <w:r w:rsidRPr="00AA73F8">
        <w:rPr>
          <w:rFonts w:ascii="Times New Roman" w:eastAsia="Calibri" w:hAnsi="Times New Roman" w:cs="Times New Roman"/>
          <w:sz w:val="16"/>
          <w:szCs w:val="16"/>
          <w:lang w:val="uk-UA"/>
        </w:rPr>
        <w:t xml:space="preserve"> </w:t>
      </w:r>
      <w:proofErr w:type="spellStart"/>
      <w:r w:rsidRPr="00AA73F8">
        <w:rPr>
          <w:rFonts w:ascii="Times New Roman" w:eastAsia="Calibri" w:hAnsi="Times New Roman" w:cs="Times New Roman"/>
          <w:sz w:val="16"/>
          <w:szCs w:val="16"/>
          <w:lang w:val="uk-UA"/>
        </w:rPr>
        <w:t>of</w:t>
      </w:r>
      <w:proofErr w:type="spellEnd"/>
      <w:r w:rsidRPr="00AA73F8">
        <w:rPr>
          <w:rFonts w:ascii="Times New Roman" w:eastAsia="Calibri" w:hAnsi="Times New Roman" w:cs="Times New Roman"/>
          <w:sz w:val="16"/>
          <w:szCs w:val="16"/>
          <w:lang w:val="uk-UA"/>
        </w:rPr>
        <w:t xml:space="preserve"> 0 </w:t>
      </w:r>
      <w:proofErr w:type="spellStart"/>
      <w:r w:rsidRPr="00AA73F8">
        <w:rPr>
          <w:rFonts w:ascii="Times New Roman" w:eastAsia="Calibri" w:hAnsi="Times New Roman" w:cs="Times New Roman"/>
          <w:sz w:val="16"/>
          <w:szCs w:val="16"/>
          <w:lang w:val="uk-UA"/>
        </w:rPr>
        <w:t>represents</w:t>
      </w:r>
      <w:proofErr w:type="spellEnd"/>
      <w:r w:rsidRPr="00AA73F8">
        <w:rPr>
          <w:rFonts w:ascii="Times New Roman" w:eastAsia="Calibri" w:hAnsi="Times New Roman" w:cs="Times New Roman"/>
          <w:sz w:val="16"/>
          <w:szCs w:val="16"/>
          <w:lang w:val="uk-UA"/>
        </w:rPr>
        <w:t xml:space="preserve"> </w:t>
      </w:r>
      <w:proofErr w:type="spellStart"/>
      <w:r w:rsidRPr="00AA73F8">
        <w:rPr>
          <w:rFonts w:ascii="Times New Roman" w:eastAsia="Calibri" w:hAnsi="Times New Roman" w:cs="Times New Roman"/>
          <w:sz w:val="16"/>
          <w:szCs w:val="16"/>
          <w:lang w:val="uk-UA"/>
        </w:rPr>
        <w:t>absolute</w:t>
      </w:r>
      <w:proofErr w:type="spellEnd"/>
      <w:r w:rsidRPr="00AA73F8">
        <w:rPr>
          <w:rFonts w:ascii="Times New Roman" w:eastAsia="Calibri" w:hAnsi="Times New Roman" w:cs="Times New Roman"/>
          <w:sz w:val="16"/>
          <w:szCs w:val="16"/>
          <w:lang w:val="uk-UA"/>
        </w:rPr>
        <w:t xml:space="preserve"> </w:t>
      </w:r>
      <w:proofErr w:type="spellStart"/>
      <w:r w:rsidRPr="00AA73F8">
        <w:rPr>
          <w:rFonts w:ascii="Times New Roman" w:eastAsia="Calibri" w:hAnsi="Times New Roman" w:cs="Times New Roman"/>
          <w:sz w:val="16"/>
          <w:szCs w:val="16"/>
          <w:lang w:val="uk-UA"/>
        </w:rPr>
        <w:t>inequality</w:t>
      </w:r>
      <w:proofErr w:type="spellEnd"/>
      <w:r w:rsidRPr="00AA73F8">
        <w:rPr>
          <w:rFonts w:ascii="Times New Roman" w:eastAsia="Calibri" w:hAnsi="Times New Roman" w:cs="Times New Roman"/>
          <w:sz w:val="16"/>
          <w:szCs w:val="16"/>
          <w:lang w:val="uk-UA"/>
        </w:rPr>
        <w:t xml:space="preserve"> </w:t>
      </w:r>
      <w:proofErr w:type="spellStart"/>
      <w:r w:rsidRPr="00AA73F8">
        <w:rPr>
          <w:rFonts w:ascii="Times New Roman" w:eastAsia="Calibri" w:hAnsi="Times New Roman" w:cs="Times New Roman"/>
          <w:sz w:val="16"/>
          <w:szCs w:val="16"/>
          <w:lang w:val="uk-UA"/>
        </w:rPr>
        <w:t>between</w:t>
      </w:r>
      <w:proofErr w:type="spellEnd"/>
      <w:r w:rsidRPr="00AA73F8">
        <w:rPr>
          <w:rFonts w:ascii="Times New Roman" w:eastAsia="Calibri" w:hAnsi="Times New Roman" w:cs="Times New Roman"/>
          <w:sz w:val="16"/>
          <w:szCs w:val="16"/>
          <w:lang w:val="uk-UA"/>
        </w:rPr>
        <w:t xml:space="preserve"> </w:t>
      </w:r>
      <w:proofErr w:type="spellStart"/>
      <w:r w:rsidRPr="00AA73F8">
        <w:rPr>
          <w:rFonts w:ascii="Times New Roman" w:eastAsia="Calibri" w:hAnsi="Times New Roman" w:cs="Times New Roman"/>
          <w:sz w:val="16"/>
          <w:szCs w:val="16"/>
          <w:lang w:val="uk-UA"/>
        </w:rPr>
        <w:t>men</w:t>
      </w:r>
      <w:proofErr w:type="spellEnd"/>
      <w:r w:rsidRPr="00AA73F8">
        <w:rPr>
          <w:rFonts w:ascii="Times New Roman" w:eastAsia="Calibri" w:hAnsi="Times New Roman" w:cs="Times New Roman"/>
          <w:sz w:val="16"/>
          <w:szCs w:val="16"/>
          <w:lang w:val="uk-UA"/>
        </w:rPr>
        <w:t xml:space="preserve"> </w:t>
      </w:r>
      <w:proofErr w:type="spellStart"/>
      <w:r w:rsidRPr="00AA73F8">
        <w:rPr>
          <w:rFonts w:ascii="Times New Roman" w:eastAsia="Calibri" w:hAnsi="Times New Roman" w:cs="Times New Roman"/>
          <w:sz w:val="16"/>
          <w:szCs w:val="16"/>
          <w:lang w:val="uk-UA"/>
        </w:rPr>
        <w:t>and</w:t>
      </w:r>
      <w:proofErr w:type="spellEnd"/>
      <w:r w:rsidRPr="00AA73F8">
        <w:rPr>
          <w:rFonts w:ascii="Times New Roman" w:eastAsia="Calibri" w:hAnsi="Times New Roman" w:cs="Times New Roman"/>
          <w:sz w:val="16"/>
          <w:szCs w:val="16"/>
          <w:lang w:val="uk-UA"/>
        </w:rPr>
        <w:t xml:space="preserve"> </w:t>
      </w:r>
      <w:proofErr w:type="spellStart"/>
      <w:r w:rsidRPr="00AA73F8">
        <w:rPr>
          <w:rFonts w:ascii="Times New Roman" w:eastAsia="Calibri" w:hAnsi="Times New Roman" w:cs="Times New Roman"/>
          <w:sz w:val="16"/>
          <w:szCs w:val="16"/>
          <w:lang w:val="uk-UA"/>
        </w:rPr>
        <w:t>women</w:t>
      </w:r>
      <w:proofErr w:type="spellEnd"/>
      <w:r w:rsidRPr="00AA73F8">
        <w:rPr>
          <w:rFonts w:ascii="Times New Roman" w:eastAsia="Calibri" w:hAnsi="Times New Roman" w:cs="Times New Roman"/>
          <w:sz w:val="16"/>
          <w:szCs w:val="16"/>
          <w:lang w:val="uk-UA"/>
        </w:rPr>
        <w:t xml:space="preserve">; a </w:t>
      </w:r>
      <w:proofErr w:type="spellStart"/>
      <w:r w:rsidRPr="00AA73F8">
        <w:rPr>
          <w:rFonts w:ascii="Times New Roman" w:eastAsia="Calibri" w:hAnsi="Times New Roman" w:cs="Times New Roman"/>
          <w:sz w:val="16"/>
          <w:szCs w:val="16"/>
          <w:lang w:val="uk-UA"/>
        </w:rPr>
        <w:t>score</w:t>
      </w:r>
      <w:proofErr w:type="spellEnd"/>
      <w:r w:rsidRPr="00AA73F8">
        <w:rPr>
          <w:rFonts w:ascii="Times New Roman" w:eastAsia="Calibri" w:hAnsi="Times New Roman" w:cs="Times New Roman"/>
          <w:sz w:val="16"/>
          <w:szCs w:val="16"/>
          <w:lang w:val="uk-UA"/>
        </w:rPr>
        <w:t xml:space="preserve"> </w:t>
      </w:r>
      <w:proofErr w:type="spellStart"/>
      <w:r w:rsidRPr="00AA73F8">
        <w:rPr>
          <w:rFonts w:ascii="Times New Roman" w:eastAsia="Calibri" w:hAnsi="Times New Roman" w:cs="Times New Roman"/>
          <w:sz w:val="16"/>
          <w:szCs w:val="16"/>
          <w:lang w:val="uk-UA"/>
        </w:rPr>
        <w:t>of</w:t>
      </w:r>
      <w:proofErr w:type="spellEnd"/>
      <w:r w:rsidRPr="00AA73F8">
        <w:rPr>
          <w:rFonts w:ascii="Times New Roman" w:eastAsia="Calibri" w:hAnsi="Times New Roman" w:cs="Times New Roman"/>
          <w:sz w:val="16"/>
          <w:szCs w:val="16"/>
          <w:lang w:val="uk-UA"/>
        </w:rPr>
        <w:t xml:space="preserve"> 1, </w:t>
      </w:r>
      <w:proofErr w:type="spellStart"/>
      <w:r w:rsidRPr="00AA73F8">
        <w:rPr>
          <w:rFonts w:ascii="Times New Roman" w:eastAsia="Calibri" w:hAnsi="Times New Roman" w:cs="Times New Roman"/>
          <w:sz w:val="16"/>
          <w:szCs w:val="16"/>
          <w:lang w:val="uk-UA"/>
        </w:rPr>
        <w:t>absolute</w:t>
      </w:r>
      <w:proofErr w:type="spellEnd"/>
      <w:r w:rsidRPr="00AA73F8">
        <w:rPr>
          <w:rFonts w:ascii="Times New Roman" w:eastAsia="Calibri" w:hAnsi="Times New Roman" w:cs="Times New Roman"/>
          <w:sz w:val="16"/>
          <w:szCs w:val="16"/>
          <w:lang w:val="uk-UA"/>
        </w:rPr>
        <w:t xml:space="preserve"> </w:t>
      </w:r>
      <w:proofErr w:type="spellStart"/>
      <w:r w:rsidRPr="00AA73F8">
        <w:rPr>
          <w:rFonts w:ascii="Times New Roman" w:eastAsia="Calibri" w:hAnsi="Times New Roman" w:cs="Times New Roman"/>
          <w:sz w:val="16"/>
          <w:szCs w:val="16"/>
          <w:lang w:val="uk-UA"/>
        </w:rPr>
        <w:t>equality</w:t>
      </w:r>
      <w:proofErr w:type="spellEnd"/>
    </w:p>
  </w:footnote>
  <w:footnote w:id="28">
    <w:p w:rsidR="007C5BBE" w:rsidRPr="00AA73F8" w:rsidRDefault="007C5BBE"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lang w:val="uk-UA"/>
        </w:rPr>
        <w:t xml:space="preserve"> </w:t>
      </w:r>
      <w:proofErr w:type="spellStart"/>
      <w:r w:rsidRPr="00AA73F8">
        <w:rPr>
          <w:rFonts w:ascii="Times New Roman" w:hAnsi="Times New Roman" w:cs="Times New Roman"/>
          <w:sz w:val="16"/>
          <w:szCs w:val="16"/>
        </w:rPr>
        <w:t>https</w:t>
      </w:r>
      <w:proofErr w:type="spellEnd"/>
      <w:r w:rsidRPr="00AA73F8">
        <w:rPr>
          <w:rFonts w:ascii="Times New Roman" w:hAnsi="Times New Roman" w:cs="Times New Roman"/>
          <w:sz w:val="16"/>
          <w:szCs w:val="16"/>
          <w:lang w:val="uk-UA"/>
        </w:rPr>
        <w:t>://</w:t>
      </w:r>
      <w:proofErr w:type="spellStart"/>
      <w:r w:rsidRPr="00AA73F8">
        <w:rPr>
          <w:rFonts w:ascii="Times New Roman" w:hAnsi="Times New Roman" w:cs="Times New Roman"/>
          <w:sz w:val="16"/>
          <w:szCs w:val="16"/>
        </w:rPr>
        <w:t>humanrights</w:t>
      </w:r>
      <w:proofErr w:type="spellEnd"/>
      <w:r w:rsidRPr="00AA73F8">
        <w:rPr>
          <w:rFonts w:ascii="Times New Roman" w:hAnsi="Times New Roman" w:cs="Times New Roman"/>
          <w:sz w:val="16"/>
          <w:szCs w:val="16"/>
          <w:lang w:val="uk-UA"/>
        </w:rPr>
        <w:t>.</w:t>
      </w:r>
      <w:proofErr w:type="spellStart"/>
      <w:r w:rsidRPr="00AA73F8">
        <w:rPr>
          <w:rFonts w:ascii="Times New Roman" w:hAnsi="Times New Roman" w:cs="Times New Roman"/>
          <w:sz w:val="16"/>
          <w:szCs w:val="16"/>
        </w:rPr>
        <w:t>org</w:t>
      </w:r>
      <w:proofErr w:type="spellEnd"/>
      <w:r w:rsidRPr="00AA73F8">
        <w:rPr>
          <w:rFonts w:ascii="Times New Roman" w:hAnsi="Times New Roman" w:cs="Times New Roman"/>
          <w:sz w:val="16"/>
          <w:szCs w:val="16"/>
          <w:lang w:val="uk-UA"/>
        </w:rPr>
        <w:t>.</w:t>
      </w:r>
      <w:proofErr w:type="spellStart"/>
      <w:r w:rsidRPr="00AA73F8">
        <w:rPr>
          <w:rFonts w:ascii="Times New Roman" w:hAnsi="Times New Roman" w:cs="Times New Roman"/>
          <w:sz w:val="16"/>
          <w:szCs w:val="16"/>
        </w:rPr>
        <w:t>ua</w:t>
      </w:r>
      <w:proofErr w:type="spellEnd"/>
      <w:r w:rsidRPr="00AA73F8">
        <w:rPr>
          <w:rFonts w:ascii="Times New Roman" w:hAnsi="Times New Roman" w:cs="Times New Roman"/>
          <w:sz w:val="16"/>
          <w:szCs w:val="16"/>
          <w:lang w:val="uk-UA"/>
        </w:rPr>
        <w:t>/</w:t>
      </w:r>
      <w:proofErr w:type="spellStart"/>
      <w:r w:rsidRPr="00AA73F8">
        <w:rPr>
          <w:rFonts w:ascii="Times New Roman" w:hAnsi="Times New Roman" w:cs="Times New Roman"/>
          <w:sz w:val="16"/>
          <w:szCs w:val="16"/>
        </w:rPr>
        <w:t>material</w:t>
      </w:r>
      <w:proofErr w:type="spellEnd"/>
      <w:r w:rsidRPr="00AA73F8">
        <w:rPr>
          <w:rFonts w:ascii="Times New Roman" w:hAnsi="Times New Roman" w:cs="Times New Roman"/>
          <w:sz w:val="16"/>
          <w:szCs w:val="16"/>
          <w:lang w:val="uk-UA"/>
        </w:rPr>
        <w:t>/</w:t>
      </w:r>
      <w:r w:rsidRPr="00AA73F8">
        <w:rPr>
          <w:rFonts w:ascii="Times New Roman" w:hAnsi="Times New Roman" w:cs="Times New Roman"/>
          <w:sz w:val="16"/>
          <w:szCs w:val="16"/>
        </w:rPr>
        <w:t>v</w:t>
      </w:r>
      <w:r w:rsidRPr="00AA73F8">
        <w:rPr>
          <w:rFonts w:ascii="Times New Roman" w:hAnsi="Times New Roman" w:cs="Times New Roman"/>
          <w:sz w:val="16"/>
          <w:szCs w:val="16"/>
          <w:lang w:val="uk-UA"/>
        </w:rPr>
        <w:t>_</w:t>
      </w:r>
      <w:proofErr w:type="spellStart"/>
      <w:r w:rsidRPr="00AA73F8">
        <w:rPr>
          <w:rFonts w:ascii="Times New Roman" w:hAnsi="Times New Roman" w:cs="Times New Roman"/>
          <w:sz w:val="16"/>
          <w:szCs w:val="16"/>
        </w:rPr>
        <w:t>ukrajini</w:t>
      </w:r>
      <w:proofErr w:type="spellEnd"/>
      <w:r w:rsidRPr="00AA73F8">
        <w:rPr>
          <w:rFonts w:ascii="Times New Roman" w:hAnsi="Times New Roman" w:cs="Times New Roman"/>
          <w:sz w:val="16"/>
          <w:szCs w:val="16"/>
          <w:lang w:val="uk-UA"/>
        </w:rPr>
        <w:t>_</w:t>
      </w:r>
      <w:proofErr w:type="spellStart"/>
      <w:r w:rsidRPr="00AA73F8">
        <w:rPr>
          <w:rFonts w:ascii="Times New Roman" w:hAnsi="Times New Roman" w:cs="Times New Roman"/>
          <w:sz w:val="16"/>
          <w:szCs w:val="16"/>
        </w:rPr>
        <w:t>zhinkam</w:t>
      </w:r>
      <w:proofErr w:type="spellEnd"/>
      <w:r w:rsidRPr="00AA73F8">
        <w:rPr>
          <w:rFonts w:ascii="Times New Roman" w:hAnsi="Times New Roman" w:cs="Times New Roman"/>
          <w:sz w:val="16"/>
          <w:szCs w:val="16"/>
          <w:lang w:val="uk-UA"/>
        </w:rPr>
        <w:t>_</w:t>
      </w:r>
      <w:proofErr w:type="spellStart"/>
      <w:r w:rsidRPr="00AA73F8">
        <w:rPr>
          <w:rFonts w:ascii="Times New Roman" w:hAnsi="Times New Roman" w:cs="Times New Roman"/>
          <w:sz w:val="16"/>
          <w:szCs w:val="16"/>
        </w:rPr>
        <w:t>dosi</w:t>
      </w:r>
      <w:proofErr w:type="spellEnd"/>
      <w:r w:rsidRPr="00AA73F8">
        <w:rPr>
          <w:rFonts w:ascii="Times New Roman" w:hAnsi="Times New Roman" w:cs="Times New Roman"/>
          <w:sz w:val="16"/>
          <w:szCs w:val="16"/>
          <w:lang w:val="uk-UA"/>
        </w:rPr>
        <w:t>_</w:t>
      </w:r>
      <w:proofErr w:type="spellStart"/>
      <w:r w:rsidRPr="00AA73F8">
        <w:rPr>
          <w:rFonts w:ascii="Times New Roman" w:hAnsi="Times New Roman" w:cs="Times New Roman"/>
          <w:sz w:val="16"/>
          <w:szCs w:val="16"/>
        </w:rPr>
        <w:t>zaboroneni</w:t>
      </w:r>
      <w:proofErr w:type="spellEnd"/>
      <w:r w:rsidRPr="00AA73F8">
        <w:rPr>
          <w:rFonts w:ascii="Times New Roman" w:hAnsi="Times New Roman" w:cs="Times New Roman"/>
          <w:sz w:val="16"/>
          <w:szCs w:val="16"/>
          <w:lang w:val="uk-UA"/>
        </w:rPr>
        <w:t>_</w:t>
      </w:r>
      <w:proofErr w:type="spellStart"/>
      <w:r w:rsidRPr="00AA73F8">
        <w:rPr>
          <w:rFonts w:ascii="Times New Roman" w:hAnsi="Times New Roman" w:cs="Times New Roman"/>
          <w:sz w:val="16"/>
          <w:szCs w:val="16"/>
        </w:rPr>
        <w:t>ponad</w:t>
      </w:r>
      <w:proofErr w:type="spellEnd"/>
      <w:r w:rsidRPr="00AA73F8">
        <w:rPr>
          <w:rFonts w:ascii="Times New Roman" w:hAnsi="Times New Roman" w:cs="Times New Roman"/>
          <w:sz w:val="16"/>
          <w:szCs w:val="16"/>
          <w:lang w:val="uk-UA"/>
        </w:rPr>
        <w:t>_450_</w:t>
      </w:r>
      <w:proofErr w:type="spellStart"/>
      <w:r w:rsidRPr="00AA73F8">
        <w:rPr>
          <w:rFonts w:ascii="Times New Roman" w:hAnsi="Times New Roman" w:cs="Times New Roman"/>
          <w:sz w:val="16"/>
          <w:szCs w:val="16"/>
        </w:rPr>
        <w:t>profesij</w:t>
      </w:r>
      <w:proofErr w:type="spellEnd"/>
      <w:r w:rsidRPr="00AA73F8">
        <w:rPr>
          <w:rFonts w:ascii="Times New Roman" w:hAnsi="Times New Roman" w:cs="Times New Roman"/>
          <w:sz w:val="16"/>
          <w:szCs w:val="16"/>
          <w:lang w:val="uk-UA"/>
        </w:rPr>
        <w:t>__</w:t>
      </w:r>
      <w:proofErr w:type="spellStart"/>
      <w:r w:rsidRPr="00AA73F8">
        <w:rPr>
          <w:rFonts w:ascii="Times New Roman" w:hAnsi="Times New Roman" w:cs="Times New Roman"/>
          <w:sz w:val="16"/>
          <w:szCs w:val="16"/>
        </w:rPr>
        <w:t>zvit</w:t>
      </w:r>
      <w:proofErr w:type="spellEnd"/>
    </w:p>
  </w:footnote>
  <w:footnote w:id="29">
    <w:p w:rsidR="00012083" w:rsidRPr="00AA73F8" w:rsidRDefault="00012083"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lang w:val="uk-UA"/>
        </w:rPr>
        <w:t xml:space="preserve"> </w:t>
      </w:r>
      <w:proofErr w:type="spellStart"/>
      <w:r w:rsidRPr="00AA73F8">
        <w:rPr>
          <w:rFonts w:ascii="Times New Roman" w:hAnsi="Times New Roman" w:cs="Times New Roman"/>
          <w:sz w:val="16"/>
          <w:szCs w:val="16"/>
        </w:rPr>
        <w:t>http</w:t>
      </w:r>
      <w:proofErr w:type="spellEnd"/>
      <w:r w:rsidRPr="00AA73F8">
        <w:rPr>
          <w:rFonts w:ascii="Times New Roman" w:hAnsi="Times New Roman" w:cs="Times New Roman"/>
          <w:sz w:val="16"/>
          <w:szCs w:val="16"/>
          <w:lang w:val="uk-UA"/>
        </w:rPr>
        <w:t>://</w:t>
      </w:r>
      <w:proofErr w:type="spellStart"/>
      <w:r w:rsidRPr="00AA73F8">
        <w:rPr>
          <w:rFonts w:ascii="Times New Roman" w:hAnsi="Times New Roman" w:cs="Times New Roman"/>
          <w:sz w:val="16"/>
          <w:szCs w:val="16"/>
        </w:rPr>
        <w:t>zib</w:t>
      </w:r>
      <w:proofErr w:type="spellEnd"/>
      <w:r w:rsidRPr="00AA73F8">
        <w:rPr>
          <w:rFonts w:ascii="Times New Roman" w:hAnsi="Times New Roman" w:cs="Times New Roman"/>
          <w:sz w:val="16"/>
          <w:szCs w:val="16"/>
          <w:lang w:val="uk-UA"/>
        </w:rPr>
        <w:t>.</w:t>
      </w:r>
      <w:proofErr w:type="spellStart"/>
      <w:r w:rsidRPr="00AA73F8">
        <w:rPr>
          <w:rFonts w:ascii="Times New Roman" w:hAnsi="Times New Roman" w:cs="Times New Roman"/>
          <w:sz w:val="16"/>
          <w:szCs w:val="16"/>
        </w:rPr>
        <w:t>com</w:t>
      </w:r>
      <w:proofErr w:type="spellEnd"/>
      <w:r w:rsidRPr="00AA73F8">
        <w:rPr>
          <w:rFonts w:ascii="Times New Roman" w:hAnsi="Times New Roman" w:cs="Times New Roman"/>
          <w:sz w:val="16"/>
          <w:szCs w:val="16"/>
          <w:lang w:val="uk-UA"/>
        </w:rPr>
        <w:t>.</w:t>
      </w:r>
      <w:proofErr w:type="spellStart"/>
      <w:r w:rsidRPr="00AA73F8">
        <w:rPr>
          <w:rFonts w:ascii="Times New Roman" w:hAnsi="Times New Roman" w:cs="Times New Roman"/>
          <w:sz w:val="16"/>
          <w:szCs w:val="16"/>
        </w:rPr>
        <w:t>ua</w:t>
      </w:r>
      <w:proofErr w:type="spellEnd"/>
      <w:r w:rsidRPr="00AA73F8">
        <w:rPr>
          <w:rFonts w:ascii="Times New Roman" w:hAnsi="Times New Roman" w:cs="Times New Roman"/>
          <w:sz w:val="16"/>
          <w:szCs w:val="16"/>
          <w:lang w:val="uk-UA"/>
        </w:rPr>
        <w:t>/</w:t>
      </w:r>
      <w:proofErr w:type="spellStart"/>
      <w:r w:rsidRPr="00AA73F8">
        <w:rPr>
          <w:rFonts w:ascii="Times New Roman" w:hAnsi="Times New Roman" w:cs="Times New Roman"/>
          <w:sz w:val="16"/>
          <w:szCs w:val="16"/>
        </w:rPr>
        <w:t>ua</w:t>
      </w:r>
      <w:proofErr w:type="spellEnd"/>
      <w:r w:rsidRPr="00AA73F8">
        <w:rPr>
          <w:rFonts w:ascii="Times New Roman" w:hAnsi="Times New Roman" w:cs="Times New Roman"/>
          <w:sz w:val="16"/>
          <w:szCs w:val="16"/>
          <w:lang w:val="uk-UA"/>
        </w:rPr>
        <w:t>/95247-</w:t>
      </w:r>
      <w:r w:rsidRPr="00AA73F8">
        <w:rPr>
          <w:rFonts w:ascii="Times New Roman" w:hAnsi="Times New Roman" w:cs="Times New Roman"/>
          <w:sz w:val="16"/>
          <w:szCs w:val="16"/>
        </w:rPr>
        <w:t>u</w:t>
      </w:r>
      <w:r w:rsidRPr="00AA73F8">
        <w:rPr>
          <w:rFonts w:ascii="Times New Roman" w:hAnsi="Times New Roman" w:cs="Times New Roman"/>
          <w:sz w:val="16"/>
          <w:szCs w:val="16"/>
          <w:lang w:val="uk-UA"/>
        </w:rPr>
        <w:t>_</w:t>
      </w:r>
      <w:proofErr w:type="spellStart"/>
      <w:r w:rsidRPr="00AA73F8">
        <w:rPr>
          <w:rFonts w:ascii="Times New Roman" w:hAnsi="Times New Roman" w:cs="Times New Roman"/>
          <w:sz w:val="16"/>
          <w:szCs w:val="16"/>
        </w:rPr>
        <w:t>verhovnomu</w:t>
      </w:r>
      <w:proofErr w:type="spellEnd"/>
      <w:r w:rsidRPr="00AA73F8">
        <w:rPr>
          <w:rFonts w:ascii="Times New Roman" w:hAnsi="Times New Roman" w:cs="Times New Roman"/>
          <w:sz w:val="16"/>
          <w:szCs w:val="16"/>
          <w:lang w:val="uk-UA"/>
        </w:rPr>
        <w:t>_</w:t>
      </w:r>
      <w:proofErr w:type="spellStart"/>
      <w:r w:rsidRPr="00AA73F8">
        <w:rPr>
          <w:rFonts w:ascii="Times New Roman" w:hAnsi="Times New Roman" w:cs="Times New Roman"/>
          <w:sz w:val="16"/>
          <w:szCs w:val="16"/>
        </w:rPr>
        <w:t>sudi</w:t>
      </w:r>
      <w:proofErr w:type="spellEnd"/>
      <w:r w:rsidRPr="00AA73F8">
        <w:rPr>
          <w:rFonts w:ascii="Times New Roman" w:hAnsi="Times New Roman" w:cs="Times New Roman"/>
          <w:sz w:val="16"/>
          <w:szCs w:val="16"/>
          <w:lang w:val="uk-UA"/>
        </w:rPr>
        <w:t>_</w:t>
      </w:r>
      <w:proofErr w:type="spellStart"/>
      <w:r w:rsidRPr="00AA73F8">
        <w:rPr>
          <w:rFonts w:ascii="Times New Roman" w:hAnsi="Times New Roman" w:cs="Times New Roman"/>
          <w:sz w:val="16"/>
          <w:szCs w:val="16"/>
        </w:rPr>
        <w:t>ukraini</w:t>
      </w:r>
      <w:proofErr w:type="spellEnd"/>
      <w:r w:rsidRPr="00AA73F8">
        <w:rPr>
          <w:rFonts w:ascii="Times New Roman" w:hAnsi="Times New Roman" w:cs="Times New Roman"/>
          <w:sz w:val="16"/>
          <w:szCs w:val="16"/>
          <w:lang w:val="uk-UA"/>
        </w:rPr>
        <w:t>_</w:t>
      </w:r>
      <w:proofErr w:type="spellStart"/>
      <w:r w:rsidRPr="00AA73F8">
        <w:rPr>
          <w:rFonts w:ascii="Times New Roman" w:hAnsi="Times New Roman" w:cs="Times New Roman"/>
          <w:sz w:val="16"/>
          <w:szCs w:val="16"/>
        </w:rPr>
        <w:t>obgovorili</w:t>
      </w:r>
      <w:proofErr w:type="spellEnd"/>
      <w:r w:rsidRPr="00AA73F8">
        <w:rPr>
          <w:rFonts w:ascii="Times New Roman" w:hAnsi="Times New Roman" w:cs="Times New Roman"/>
          <w:sz w:val="16"/>
          <w:szCs w:val="16"/>
          <w:lang w:val="uk-UA"/>
        </w:rPr>
        <w:t>_</w:t>
      </w:r>
      <w:proofErr w:type="spellStart"/>
      <w:r w:rsidRPr="00AA73F8">
        <w:rPr>
          <w:rFonts w:ascii="Times New Roman" w:hAnsi="Times New Roman" w:cs="Times New Roman"/>
          <w:sz w:val="16"/>
          <w:szCs w:val="16"/>
        </w:rPr>
        <w:t>gendernu</w:t>
      </w:r>
      <w:proofErr w:type="spellEnd"/>
      <w:r w:rsidRPr="00AA73F8">
        <w:rPr>
          <w:rFonts w:ascii="Times New Roman" w:hAnsi="Times New Roman" w:cs="Times New Roman"/>
          <w:sz w:val="16"/>
          <w:szCs w:val="16"/>
          <w:lang w:val="uk-UA"/>
        </w:rPr>
        <w:t>_</w:t>
      </w:r>
      <w:proofErr w:type="spellStart"/>
      <w:r w:rsidRPr="00AA73F8">
        <w:rPr>
          <w:rFonts w:ascii="Times New Roman" w:hAnsi="Times New Roman" w:cs="Times New Roman"/>
          <w:sz w:val="16"/>
          <w:szCs w:val="16"/>
        </w:rPr>
        <w:t>problematiku</w:t>
      </w:r>
      <w:proofErr w:type="spellEnd"/>
      <w:r w:rsidRPr="00AA73F8">
        <w:rPr>
          <w:rFonts w:ascii="Times New Roman" w:hAnsi="Times New Roman" w:cs="Times New Roman"/>
          <w:sz w:val="16"/>
          <w:szCs w:val="16"/>
          <w:lang w:val="uk-UA"/>
        </w:rPr>
        <w:t>_</w:t>
      </w:r>
      <w:r w:rsidRPr="00AA73F8">
        <w:rPr>
          <w:rFonts w:ascii="Times New Roman" w:hAnsi="Times New Roman" w:cs="Times New Roman"/>
          <w:sz w:val="16"/>
          <w:szCs w:val="16"/>
        </w:rPr>
        <w:t>u</w:t>
      </w:r>
      <w:r w:rsidRPr="00AA73F8">
        <w:rPr>
          <w:rFonts w:ascii="Times New Roman" w:hAnsi="Times New Roman" w:cs="Times New Roman"/>
          <w:sz w:val="16"/>
          <w:szCs w:val="16"/>
          <w:lang w:val="uk-UA"/>
        </w:rPr>
        <w:t>.</w:t>
      </w:r>
      <w:proofErr w:type="spellStart"/>
      <w:r w:rsidRPr="00AA73F8">
        <w:rPr>
          <w:rFonts w:ascii="Times New Roman" w:hAnsi="Times New Roman" w:cs="Times New Roman"/>
          <w:sz w:val="16"/>
          <w:szCs w:val="16"/>
        </w:rPr>
        <w:t>html</w:t>
      </w:r>
      <w:proofErr w:type="spellEnd"/>
    </w:p>
  </w:footnote>
  <w:footnote w:id="30">
    <w:p w:rsidR="0037108B" w:rsidRPr="00AA73F8" w:rsidRDefault="0037108B" w:rsidP="00AA73F8">
      <w:pPr>
        <w:pStyle w:val="a7"/>
        <w:jc w:val="both"/>
        <w:rPr>
          <w:rFonts w:ascii="Times New Roman" w:hAnsi="Times New Roman" w:cs="Times New Roman"/>
          <w:sz w:val="16"/>
          <w:szCs w:val="16"/>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Закон </w:t>
      </w:r>
      <w:proofErr w:type="spellStart"/>
      <w:r w:rsidRPr="00AA73F8">
        <w:rPr>
          <w:rFonts w:ascii="Times New Roman" w:hAnsi="Times New Roman" w:cs="Times New Roman"/>
          <w:sz w:val="16"/>
          <w:szCs w:val="16"/>
        </w:rPr>
        <w:t>України</w:t>
      </w:r>
      <w:proofErr w:type="spellEnd"/>
      <w:r w:rsidRPr="00AA73F8">
        <w:rPr>
          <w:rFonts w:ascii="Times New Roman" w:hAnsi="Times New Roman" w:cs="Times New Roman"/>
          <w:sz w:val="16"/>
          <w:szCs w:val="16"/>
        </w:rPr>
        <w:t xml:space="preserve"> «Про </w:t>
      </w:r>
      <w:proofErr w:type="spellStart"/>
      <w:r w:rsidRPr="00AA73F8">
        <w:rPr>
          <w:rFonts w:ascii="Times New Roman" w:hAnsi="Times New Roman" w:cs="Times New Roman"/>
          <w:sz w:val="16"/>
          <w:szCs w:val="16"/>
        </w:rPr>
        <w:t>біженців</w:t>
      </w:r>
      <w:proofErr w:type="spellEnd"/>
      <w:r w:rsidRPr="00AA73F8">
        <w:rPr>
          <w:rFonts w:ascii="Times New Roman" w:hAnsi="Times New Roman" w:cs="Times New Roman"/>
          <w:sz w:val="16"/>
          <w:szCs w:val="16"/>
        </w:rPr>
        <w:t xml:space="preserve"> та </w:t>
      </w:r>
      <w:proofErr w:type="spellStart"/>
      <w:r w:rsidRPr="00AA73F8">
        <w:rPr>
          <w:rFonts w:ascii="Times New Roman" w:hAnsi="Times New Roman" w:cs="Times New Roman"/>
          <w:sz w:val="16"/>
          <w:szCs w:val="16"/>
        </w:rPr>
        <w:t>осіб</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які</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потребують</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додаткового</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або</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тимчасового</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захисту</w:t>
      </w:r>
      <w:proofErr w:type="spellEnd"/>
      <w:r w:rsidRPr="00AA73F8">
        <w:rPr>
          <w:rFonts w:ascii="Times New Roman" w:hAnsi="Times New Roman" w:cs="Times New Roman"/>
          <w:sz w:val="16"/>
          <w:szCs w:val="16"/>
        </w:rPr>
        <w:t xml:space="preserve">», за </w:t>
      </w:r>
      <w:proofErr w:type="spellStart"/>
      <w:r w:rsidRPr="00AA73F8">
        <w:rPr>
          <w:rFonts w:ascii="Times New Roman" w:hAnsi="Times New Roman" w:cs="Times New Roman"/>
          <w:sz w:val="16"/>
          <w:szCs w:val="16"/>
        </w:rPr>
        <w:t>посиланням</w:t>
      </w:r>
      <w:proofErr w:type="spellEnd"/>
      <w:r w:rsidRPr="00AA73F8">
        <w:rPr>
          <w:rFonts w:ascii="Times New Roman" w:hAnsi="Times New Roman" w:cs="Times New Roman"/>
          <w:sz w:val="16"/>
          <w:szCs w:val="16"/>
        </w:rPr>
        <w:t>: https://goo.gl/giByfP</w:t>
      </w:r>
    </w:p>
  </w:footnote>
  <w:footnote w:id="31">
    <w:p w:rsidR="004010B2" w:rsidRPr="004C6678" w:rsidRDefault="004010B2" w:rsidP="00AA73F8">
      <w:pPr>
        <w:pStyle w:val="a7"/>
        <w:jc w:val="both"/>
        <w:rPr>
          <w:rFonts w:ascii="Times New Roman" w:hAnsi="Times New Roman" w:cs="Times New Roman"/>
          <w:sz w:val="16"/>
          <w:szCs w:val="16"/>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Державна</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прикордонна</w:t>
      </w:r>
      <w:proofErr w:type="spellEnd"/>
      <w:r w:rsidRPr="00AA73F8">
        <w:rPr>
          <w:rFonts w:ascii="Times New Roman" w:hAnsi="Times New Roman" w:cs="Times New Roman"/>
          <w:sz w:val="16"/>
          <w:szCs w:val="16"/>
        </w:rPr>
        <w:t xml:space="preserve"> служба </w:t>
      </w:r>
      <w:proofErr w:type="spellStart"/>
      <w:r w:rsidRPr="00AA73F8">
        <w:rPr>
          <w:rFonts w:ascii="Times New Roman" w:hAnsi="Times New Roman" w:cs="Times New Roman"/>
          <w:sz w:val="16"/>
          <w:szCs w:val="16"/>
        </w:rPr>
        <w:t>України</w:t>
      </w:r>
      <w:proofErr w:type="spellEnd"/>
    </w:p>
  </w:footnote>
  <w:footnote w:id="32">
    <w:p w:rsidR="004010B2" w:rsidRPr="00AA73F8" w:rsidRDefault="004010B2"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Територіальні</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органи</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Державної</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міграційної</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служби</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України</w:t>
      </w:r>
      <w:proofErr w:type="spellEnd"/>
    </w:p>
  </w:footnote>
  <w:footnote w:id="33">
    <w:p w:rsidR="004010B2" w:rsidRPr="00AA73F8" w:rsidRDefault="004010B2"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Державна</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міграційна</w:t>
      </w:r>
      <w:proofErr w:type="spellEnd"/>
      <w:r w:rsidRPr="00AA73F8">
        <w:rPr>
          <w:rFonts w:ascii="Times New Roman" w:hAnsi="Times New Roman" w:cs="Times New Roman"/>
          <w:sz w:val="16"/>
          <w:szCs w:val="16"/>
        </w:rPr>
        <w:t xml:space="preserve"> служба </w:t>
      </w:r>
      <w:proofErr w:type="spellStart"/>
      <w:r w:rsidRPr="00AA73F8">
        <w:rPr>
          <w:rFonts w:ascii="Times New Roman" w:hAnsi="Times New Roman" w:cs="Times New Roman"/>
          <w:sz w:val="16"/>
          <w:szCs w:val="16"/>
        </w:rPr>
        <w:t>України</w:t>
      </w:r>
      <w:proofErr w:type="spellEnd"/>
    </w:p>
  </w:footnote>
  <w:footnote w:id="34">
    <w:p w:rsidR="004010B2" w:rsidRPr="00AA73F8" w:rsidRDefault="004010B2"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Довідка</w:t>
      </w:r>
      <w:proofErr w:type="spellEnd"/>
      <w:r w:rsidRPr="00AA73F8">
        <w:rPr>
          <w:rFonts w:ascii="Times New Roman" w:hAnsi="Times New Roman" w:cs="Times New Roman"/>
          <w:sz w:val="16"/>
          <w:szCs w:val="16"/>
        </w:rPr>
        <w:t xml:space="preserve"> про </w:t>
      </w:r>
      <w:proofErr w:type="spellStart"/>
      <w:r w:rsidRPr="00AA73F8">
        <w:rPr>
          <w:rFonts w:ascii="Times New Roman" w:hAnsi="Times New Roman" w:cs="Times New Roman"/>
          <w:sz w:val="16"/>
          <w:szCs w:val="16"/>
        </w:rPr>
        <w:t>звернення</w:t>
      </w:r>
      <w:proofErr w:type="spellEnd"/>
      <w:r w:rsidRPr="00AA73F8">
        <w:rPr>
          <w:rFonts w:ascii="Times New Roman" w:hAnsi="Times New Roman" w:cs="Times New Roman"/>
          <w:sz w:val="16"/>
          <w:szCs w:val="16"/>
        </w:rPr>
        <w:t xml:space="preserve"> за </w:t>
      </w:r>
      <w:proofErr w:type="spellStart"/>
      <w:r w:rsidRPr="00AA73F8">
        <w:rPr>
          <w:rFonts w:ascii="Times New Roman" w:hAnsi="Times New Roman" w:cs="Times New Roman"/>
          <w:sz w:val="16"/>
          <w:szCs w:val="16"/>
        </w:rPr>
        <w:t>захистом</w:t>
      </w:r>
      <w:proofErr w:type="spellEnd"/>
      <w:r w:rsidRPr="00AA73F8">
        <w:rPr>
          <w:rFonts w:ascii="Times New Roman" w:hAnsi="Times New Roman" w:cs="Times New Roman"/>
          <w:sz w:val="16"/>
          <w:szCs w:val="16"/>
        </w:rPr>
        <w:t xml:space="preserve"> в </w:t>
      </w:r>
      <w:proofErr w:type="spellStart"/>
      <w:r w:rsidRPr="00AA73F8">
        <w:rPr>
          <w:rFonts w:ascii="Times New Roman" w:hAnsi="Times New Roman" w:cs="Times New Roman"/>
          <w:sz w:val="16"/>
          <w:szCs w:val="16"/>
        </w:rPr>
        <w:t>Україні</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видається</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шукачам</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притулку</w:t>
      </w:r>
      <w:proofErr w:type="spellEnd"/>
      <w:r w:rsidRPr="00AA73F8">
        <w:rPr>
          <w:rFonts w:ascii="Times New Roman" w:hAnsi="Times New Roman" w:cs="Times New Roman"/>
          <w:sz w:val="16"/>
          <w:szCs w:val="16"/>
        </w:rPr>
        <w:t>)</w:t>
      </w:r>
    </w:p>
  </w:footnote>
  <w:footnote w:id="35">
    <w:p w:rsidR="004010B2" w:rsidRPr="00AA73F8" w:rsidRDefault="004010B2"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Пункт </w:t>
      </w:r>
      <w:proofErr w:type="spellStart"/>
      <w:r w:rsidRPr="00AA73F8">
        <w:rPr>
          <w:rFonts w:ascii="Times New Roman" w:hAnsi="Times New Roman" w:cs="Times New Roman"/>
          <w:sz w:val="16"/>
          <w:szCs w:val="16"/>
        </w:rPr>
        <w:t>тимчасового</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перебування</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іноземців</w:t>
      </w:r>
      <w:proofErr w:type="spellEnd"/>
      <w:r w:rsidRPr="00AA73F8">
        <w:rPr>
          <w:rFonts w:ascii="Times New Roman" w:hAnsi="Times New Roman" w:cs="Times New Roman"/>
          <w:sz w:val="16"/>
          <w:szCs w:val="16"/>
        </w:rPr>
        <w:t xml:space="preserve"> (два на </w:t>
      </w:r>
      <w:proofErr w:type="spellStart"/>
      <w:r w:rsidRPr="00AA73F8">
        <w:rPr>
          <w:rFonts w:ascii="Times New Roman" w:hAnsi="Times New Roman" w:cs="Times New Roman"/>
          <w:sz w:val="16"/>
          <w:szCs w:val="16"/>
        </w:rPr>
        <w:t>території</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України</w:t>
      </w:r>
      <w:proofErr w:type="spellEnd"/>
      <w:r w:rsidRPr="00AA73F8">
        <w:rPr>
          <w:rFonts w:ascii="Times New Roman" w:hAnsi="Times New Roman" w:cs="Times New Roman"/>
          <w:sz w:val="16"/>
          <w:szCs w:val="16"/>
        </w:rPr>
        <w:t xml:space="preserve">: один в </w:t>
      </w:r>
      <w:proofErr w:type="spellStart"/>
      <w:r w:rsidRPr="00AA73F8">
        <w:rPr>
          <w:rFonts w:ascii="Times New Roman" w:hAnsi="Times New Roman" w:cs="Times New Roman"/>
          <w:sz w:val="16"/>
          <w:szCs w:val="16"/>
        </w:rPr>
        <w:t>Чернігівській</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області</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інший</w:t>
      </w:r>
      <w:proofErr w:type="spellEnd"/>
      <w:r w:rsidRPr="00AA73F8">
        <w:rPr>
          <w:rFonts w:ascii="Times New Roman" w:hAnsi="Times New Roman" w:cs="Times New Roman"/>
          <w:sz w:val="16"/>
          <w:szCs w:val="16"/>
        </w:rPr>
        <w:t xml:space="preserve"> в </w:t>
      </w:r>
      <w:proofErr w:type="spellStart"/>
      <w:r w:rsidRPr="00AA73F8">
        <w:rPr>
          <w:rFonts w:ascii="Times New Roman" w:hAnsi="Times New Roman" w:cs="Times New Roman"/>
          <w:sz w:val="16"/>
          <w:szCs w:val="16"/>
        </w:rPr>
        <w:t>Волинській</w:t>
      </w:r>
      <w:proofErr w:type="spellEnd"/>
      <w:r w:rsidRPr="00AA73F8">
        <w:rPr>
          <w:rFonts w:ascii="Times New Roman" w:hAnsi="Times New Roman" w:cs="Times New Roman"/>
          <w:sz w:val="16"/>
          <w:szCs w:val="16"/>
        </w:rPr>
        <w:t>)</w:t>
      </w:r>
    </w:p>
  </w:footnote>
  <w:footnote w:id="36">
    <w:p w:rsidR="004010B2" w:rsidRPr="00AA73F8" w:rsidRDefault="004010B2"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hAnsi="Times New Roman" w:cs="Times New Roman"/>
          <w:sz w:val="16"/>
          <w:szCs w:val="16"/>
          <w:lang w:val="uk-UA"/>
        </w:rPr>
        <w:t>Слідчий ізолятор Державної пенітенціарної служби</w:t>
      </w:r>
    </w:p>
  </w:footnote>
  <w:footnote w:id="37">
    <w:p w:rsidR="004010B2" w:rsidRPr="00AA73F8" w:rsidRDefault="004010B2"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hAnsi="Times New Roman" w:cs="Times New Roman"/>
          <w:sz w:val="16"/>
          <w:szCs w:val="16"/>
          <w:lang w:val="uk-UA"/>
        </w:rPr>
        <w:t>Закон України «Про правовий статус іноземців та осіб без громадянства», за посиланням:</w:t>
      </w:r>
      <w:hyperlink r:id="rId9">
        <w:r w:rsidRPr="00AA73F8">
          <w:rPr>
            <w:rFonts w:ascii="Times New Roman" w:hAnsi="Times New Roman" w:cs="Times New Roman"/>
            <w:sz w:val="16"/>
            <w:szCs w:val="16"/>
            <w:lang w:val="uk-UA"/>
          </w:rPr>
          <w:t xml:space="preserve"> </w:t>
        </w:r>
      </w:hyperlink>
      <w:hyperlink r:id="rId10">
        <w:r w:rsidRPr="00AA73F8">
          <w:rPr>
            <w:rFonts w:ascii="Times New Roman" w:hAnsi="Times New Roman" w:cs="Times New Roman"/>
            <w:color w:val="1155CC"/>
            <w:sz w:val="16"/>
            <w:szCs w:val="16"/>
            <w:u w:val="single"/>
            <w:lang w:val="uk-UA"/>
          </w:rPr>
          <w:t>https://goo.gl/YRl0sz</w:t>
        </w:r>
      </w:hyperlink>
    </w:p>
  </w:footnote>
  <w:footnote w:id="38">
    <w:p w:rsidR="00FC558C" w:rsidRPr="00AA73F8" w:rsidRDefault="00FC558C"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eastAsia="Times New Roman" w:hAnsi="Times New Roman" w:cs="Times New Roman"/>
          <w:sz w:val="16"/>
          <w:szCs w:val="16"/>
          <w:lang w:val="uk-UA"/>
        </w:rPr>
        <w:t>У 2012 р. прийнято Державну цільову програму «Національний план дій з реалізації Конвенції про права інвалідів  на період до 2020 р.». // http://zakon0.rada.gov.ua/laws/show/706-2012-%D0%BF. В  2016 році було прийнято Розпорядження   Кабінету Міністрів  України «Про затвердження плану заходів  з виконання рекомендацій, викладених у заключних зауваженнях, наданих Комітетом  ООН з прав людей з інвалідністю до першої доповіді  України про виконання  Конвенції ООН  про права осіб з інвалідністю на період до 2020 року». // http://zakon2.rada.gov.ua/laws/show/1073-2016-%D1%80</w:t>
      </w:r>
    </w:p>
  </w:footnote>
  <w:footnote w:id="39">
    <w:p w:rsidR="00FC558C" w:rsidRPr="00AA73F8" w:rsidRDefault="00FC558C" w:rsidP="00AA73F8">
      <w:pPr>
        <w:pStyle w:val="a7"/>
        <w:jc w:val="both"/>
        <w:rPr>
          <w:rFonts w:ascii="Times New Roman" w:hAnsi="Times New Roman" w:cs="Times New Roman"/>
          <w:sz w:val="16"/>
          <w:szCs w:val="16"/>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eastAsia="Times New Roman" w:hAnsi="Times New Roman" w:cs="Times New Roman"/>
          <w:sz w:val="16"/>
          <w:szCs w:val="16"/>
          <w:lang w:val="uk-UA"/>
        </w:rPr>
        <w:t>Йдеться про «Національну стратегію у сфері прав людини», затверджену Указом Президента України від 25 серпня 2015 № 501/2015. //</w:t>
      </w:r>
      <w:hyperlink r:id="rId11">
        <w:r w:rsidRPr="00AA73F8">
          <w:rPr>
            <w:rFonts w:ascii="Times New Roman" w:eastAsia="Times New Roman" w:hAnsi="Times New Roman" w:cs="Times New Roman"/>
            <w:sz w:val="16"/>
            <w:szCs w:val="16"/>
            <w:lang w:val="uk-UA"/>
          </w:rPr>
          <w:t xml:space="preserve"> </w:t>
        </w:r>
      </w:hyperlink>
      <w:hyperlink r:id="rId12">
        <w:r w:rsidRPr="00AA73F8">
          <w:rPr>
            <w:rFonts w:ascii="Times New Roman" w:eastAsia="Times New Roman" w:hAnsi="Times New Roman" w:cs="Times New Roman"/>
            <w:color w:val="1155CC"/>
            <w:sz w:val="16"/>
            <w:szCs w:val="16"/>
            <w:u w:val="single"/>
            <w:lang w:val="uk-UA"/>
          </w:rPr>
          <w:t>http://zakon5.rada.gov.ua/laws/show/501/2015</w:t>
        </w:r>
      </w:hyperlink>
      <w:r w:rsidRPr="00AA73F8">
        <w:rPr>
          <w:rFonts w:ascii="Times New Roman" w:eastAsia="Times New Roman" w:hAnsi="Times New Roman" w:cs="Times New Roman"/>
          <w:sz w:val="16"/>
          <w:szCs w:val="16"/>
          <w:lang w:val="uk-UA"/>
        </w:rPr>
        <w:t xml:space="preserve">. «План дій із реалізації Національної стратегії у сфері прав людини на період до 2020 року», затверджений Розпорядженням Кабінету Міністрів України від 23 листопада 2015 № 1393-р. </w:t>
      </w:r>
      <w:r w:rsidRPr="00AA73F8">
        <w:rPr>
          <w:rFonts w:ascii="Times New Roman" w:eastAsia="Times New Roman" w:hAnsi="Times New Roman" w:cs="Times New Roman"/>
          <w:sz w:val="16"/>
          <w:szCs w:val="16"/>
          <w:lang w:val="uk-UA"/>
        </w:rPr>
        <w:t>//</w:t>
      </w:r>
      <w:hyperlink r:id="rId13">
        <w:r w:rsidRPr="00AA73F8">
          <w:rPr>
            <w:rFonts w:ascii="Times New Roman" w:eastAsia="Times New Roman" w:hAnsi="Times New Roman" w:cs="Times New Roman"/>
            <w:sz w:val="16"/>
            <w:szCs w:val="16"/>
            <w:lang w:val="uk-UA"/>
          </w:rPr>
          <w:t xml:space="preserve"> </w:t>
        </w:r>
      </w:hyperlink>
      <w:hyperlink r:id="rId14">
        <w:r w:rsidRPr="00AA73F8">
          <w:rPr>
            <w:rFonts w:ascii="Times New Roman" w:eastAsia="Times New Roman" w:hAnsi="Times New Roman" w:cs="Times New Roman"/>
            <w:color w:val="1155CC"/>
            <w:sz w:val="16"/>
            <w:szCs w:val="16"/>
            <w:u w:val="single"/>
            <w:lang w:val="uk-UA"/>
          </w:rPr>
          <w:t>http://www.kmu.gov.ua/control/uk/cardnpd?docid=248740679</w:t>
        </w:r>
      </w:hyperlink>
      <w:r w:rsidRPr="00AA73F8">
        <w:rPr>
          <w:rFonts w:ascii="Times New Roman" w:eastAsia="Times New Roman" w:hAnsi="Times New Roman" w:cs="Times New Roman"/>
          <w:sz w:val="16"/>
          <w:szCs w:val="16"/>
          <w:lang w:val="uk-UA"/>
        </w:rPr>
        <w:t xml:space="preserve"> . «Про затвердження плану заходів на 2016-2017 роки з реалізації Стратегії подолання бідності», Розпорядженням КМУ від 8 серпня 2016 № 573-р. //</w:t>
      </w:r>
      <w:hyperlink r:id="rId15">
        <w:r w:rsidRPr="00AA73F8">
          <w:rPr>
            <w:rFonts w:ascii="Times New Roman" w:eastAsia="Times New Roman" w:hAnsi="Times New Roman" w:cs="Times New Roman"/>
            <w:sz w:val="16"/>
            <w:szCs w:val="16"/>
            <w:lang w:val="uk-UA"/>
          </w:rPr>
          <w:t xml:space="preserve"> </w:t>
        </w:r>
      </w:hyperlink>
      <w:hyperlink r:id="rId16">
        <w:r w:rsidRPr="00AA73F8">
          <w:rPr>
            <w:rFonts w:ascii="Times New Roman" w:eastAsia="Times New Roman" w:hAnsi="Times New Roman" w:cs="Times New Roman"/>
            <w:color w:val="1155CC"/>
            <w:sz w:val="16"/>
            <w:szCs w:val="16"/>
            <w:u w:val="single"/>
            <w:lang w:val="uk-UA"/>
          </w:rPr>
          <w:t>http://zakon3.rada.gov.ua/laws/show/573-2016-%D1%80</w:t>
        </w:r>
      </w:hyperlink>
      <w:r w:rsidRPr="00AA73F8">
        <w:rPr>
          <w:rFonts w:ascii="Times New Roman" w:eastAsia="Times New Roman" w:hAnsi="Times New Roman" w:cs="Times New Roman"/>
          <w:sz w:val="16"/>
          <w:szCs w:val="16"/>
          <w:lang w:val="uk-UA"/>
        </w:rPr>
        <w:t xml:space="preserve"> . Та про щорічні плани заходів із виконання Конвенції про права дитини.</w:t>
      </w:r>
    </w:p>
  </w:footnote>
  <w:footnote w:id="40">
    <w:p w:rsidR="00FC558C" w:rsidRPr="004C6678" w:rsidRDefault="00FC558C"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eastAsia="Times New Roman" w:hAnsi="Times New Roman" w:cs="Times New Roman"/>
          <w:sz w:val="16"/>
          <w:szCs w:val="16"/>
          <w:lang w:val="uk-UA"/>
        </w:rPr>
        <w:t xml:space="preserve">Рівень фінансування бюджетних програм, спрямованих на людей з інвалідністю, є вкрай незадовільним. На рівні 70 % від потреби фінансуються програми із забезпечення осіб інвалідністю допоміжними засобами (палиці, милиці, крісла колісні, протези та </w:t>
      </w:r>
      <w:proofErr w:type="spellStart"/>
      <w:r w:rsidRPr="00AA73F8">
        <w:rPr>
          <w:rFonts w:ascii="Times New Roman" w:eastAsia="Times New Roman" w:hAnsi="Times New Roman" w:cs="Times New Roman"/>
          <w:sz w:val="16"/>
          <w:szCs w:val="16"/>
          <w:lang w:val="uk-UA"/>
        </w:rPr>
        <w:t>ортези</w:t>
      </w:r>
      <w:proofErr w:type="spellEnd"/>
      <w:r w:rsidRPr="00AA73F8">
        <w:rPr>
          <w:rFonts w:ascii="Times New Roman" w:eastAsia="Times New Roman" w:hAnsi="Times New Roman" w:cs="Times New Roman"/>
          <w:sz w:val="16"/>
          <w:szCs w:val="16"/>
          <w:lang w:val="uk-UA"/>
        </w:rPr>
        <w:t xml:space="preserve"> на кінцівки тощо), для окремих категорій осіб з інвалідністю забезпечення допоміжними засобами є ще гіршим. Водночас, програми із забезпечення людей з інвалідністю лікарськими засобами та виробами медичного призначення (протези очей, ендопротези, кало- та сечоприймачі) в залежності від назви ліків, виробів і регіонів фінансуються до 20 % від потреби.</w:t>
      </w:r>
    </w:p>
  </w:footnote>
  <w:footnote w:id="41">
    <w:p w:rsidR="00FC558C" w:rsidRPr="00AA73F8" w:rsidRDefault="00FC558C"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eastAsia="Times New Roman" w:hAnsi="Times New Roman" w:cs="Times New Roman"/>
          <w:sz w:val="16"/>
          <w:szCs w:val="16"/>
          <w:lang w:val="uk-UA"/>
        </w:rPr>
        <w:t>Доступ до послуг сімей та дітей. Звіт за результатами проведення фокус-груп у пілотних регіонах за проектом «Розвиток  раннього втручання в Україні»., НАІУ, К. 2016 р.</w:t>
      </w:r>
    </w:p>
  </w:footnote>
  <w:footnote w:id="42">
    <w:p w:rsidR="00FC558C" w:rsidRPr="00AA73F8" w:rsidRDefault="00FC558C"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eastAsia="Times New Roman" w:hAnsi="Times New Roman" w:cs="Times New Roman"/>
          <w:sz w:val="16"/>
          <w:szCs w:val="16"/>
          <w:lang w:val="uk-UA"/>
        </w:rPr>
        <w:t>Укрзалізниці нагадали про недоступний сайт для людей з інвалідністю. // https://humanrights.org.ua/material/ukrzaliznici_nagadali_pro_nedostupnij_sajt_dlja_ljudej_z_invalidnistju</w:t>
      </w:r>
    </w:p>
  </w:footnote>
  <w:footnote w:id="43">
    <w:p w:rsidR="00FC558C" w:rsidRPr="00AA73F8" w:rsidRDefault="00FC558C" w:rsidP="00AA73F8">
      <w:pPr>
        <w:pStyle w:val="a7"/>
        <w:jc w:val="both"/>
        <w:rPr>
          <w:rFonts w:ascii="Times New Roman" w:hAnsi="Times New Roman" w:cs="Times New Roman"/>
          <w:sz w:val="16"/>
          <w:szCs w:val="16"/>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eastAsia="Times New Roman" w:hAnsi="Times New Roman" w:cs="Times New Roman"/>
          <w:sz w:val="16"/>
          <w:szCs w:val="16"/>
          <w:lang w:val="uk-UA"/>
        </w:rPr>
        <w:t>Оцінювання системи реабілітації в Україні, грудень 2015р. // http://www.physrehab.org.ua/tl_files/Docs/Assessment%20of%20the%20Rehabilitation%20System%20in%20Ukraine.%20Summary%20rstr%20UKR.pdf</w:t>
      </w:r>
    </w:p>
  </w:footnote>
  <w:footnote w:id="44">
    <w:p w:rsidR="00FC558C" w:rsidRPr="004C6678" w:rsidRDefault="00FC558C"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eastAsia="Times New Roman" w:hAnsi="Times New Roman" w:cs="Times New Roman"/>
          <w:sz w:val="16"/>
          <w:szCs w:val="16"/>
          <w:lang w:val="uk-UA"/>
        </w:rPr>
        <w:t>За даними Всеукраїнської громадської організації «Коаліція захисту прав осіб з інвалідністю за наслідками інтелектуальних порушень» за останні 3 роки кількість людей із вказаної групи, залежних від сторонньої допомоги, які змушені отримувати інтернатний догляд, подвоїлася: 30 тисяч у кінці 2013 року і 60 тисяч у лютому 2017. Доступу до підтриманого проживання немає.</w:t>
      </w:r>
    </w:p>
  </w:footnote>
  <w:footnote w:id="45">
    <w:p w:rsidR="00FC558C" w:rsidRPr="00AA73F8" w:rsidRDefault="00FC558C"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4C6678">
        <w:rPr>
          <w:rFonts w:ascii="Times New Roman" w:hAnsi="Times New Roman" w:cs="Times New Roman"/>
          <w:sz w:val="16"/>
          <w:szCs w:val="16"/>
          <w:lang w:val="uk-UA"/>
        </w:rPr>
        <w:t xml:space="preserve"> </w:t>
      </w:r>
      <w:r w:rsidRPr="00AA73F8">
        <w:rPr>
          <w:rFonts w:ascii="Times New Roman" w:eastAsia="Times New Roman" w:hAnsi="Times New Roman" w:cs="Times New Roman"/>
          <w:sz w:val="16"/>
          <w:szCs w:val="16"/>
          <w:lang w:val="uk-UA"/>
        </w:rPr>
        <w:t>Не приділяється належної уваги питанням безпеки для людей з інвалідністю при плануванні евакуації у надзвичайних випадках, що особливо стало проблемою у зв’язку із воєнними подіями на сході України. Наприклад, технічні засоби системи оповіщення — сигнали тривоги «Увага всім!» недоступні для осіб з вадами слуху. Заходи цивільного захисту нездатні забезпечити евакуацію людям з інвалідністю та надати допомогу.</w:t>
      </w:r>
    </w:p>
  </w:footnote>
  <w:footnote w:id="46">
    <w:p w:rsidR="00AA73F8" w:rsidRPr="00AA73F8" w:rsidRDefault="00AA73F8"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eastAsia="Times New Roman" w:hAnsi="Times New Roman" w:cs="Times New Roman"/>
          <w:sz w:val="16"/>
          <w:szCs w:val="16"/>
          <w:lang w:val="uk-UA"/>
        </w:rPr>
        <w:t>Розмір виплат по інвалідності, у тому числі на дітей, на місяць переважно становить менше 50 доларів США. За ці кошти через суцільну дорожнечу неможливо прожити. За інформацією громадських організацій, матері дітей з інвалідністю останнім часом збираються страйкувати через мізерність виплат. Існують обмеження щодо виплати надбавок на догляд за дітьми через працю батьків. Окремі категорії осіб з інвалідністю (переважно ІІІ групи), які працюють, також позбавляються частково або повністю виплат по інвалідності. Розмір грошової компенсації замість санаторно-курортної путівки, а також самостійне санаторно-курортне лікування (виплачується раз на два–три роки залежно від категорії), річний розмір грошової компенсації на транспортне обслуговування, річний розмір грошової компенсації на бензин, ремонт і технічне обслуговування автомобілів становлять 7-20 доларів США на рік.</w:t>
      </w:r>
    </w:p>
  </w:footnote>
  <w:footnote w:id="47">
    <w:p w:rsidR="00AA73F8" w:rsidRPr="00AA73F8" w:rsidRDefault="00AA73F8" w:rsidP="00AA73F8">
      <w:pPr>
        <w:pStyle w:val="a7"/>
        <w:jc w:val="both"/>
        <w:rPr>
          <w:rFonts w:ascii="Times New Roman" w:hAnsi="Times New Roman" w:cs="Times New Roman"/>
          <w:sz w:val="16"/>
          <w:szCs w:val="16"/>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lang w:val="uk-UA"/>
        </w:rPr>
        <w:t xml:space="preserve"> </w:t>
      </w:r>
      <w:proofErr w:type="spellStart"/>
      <w:r w:rsidRPr="00AA73F8">
        <w:rPr>
          <w:rFonts w:ascii="Times New Roman" w:hAnsi="Times New Roman" w:cs="Times New Roman"/>
          <w:sz w:val="16"/>
          <w:szCs w:val="16"/>
          <w:lang w:val="uk-UA"/>
        </w:rPr>
        <w:t>Внесено</w:t>
      </w:r>
      <w:proofErr w:type="spellEnd"/>
      <w:r w:rsidRPr="00AA73F8">
        <w:rPr>
          <w:rFonts w:ascii="Times New Roman" w:hAnsi="Times New Roman" w:cs="Times New Roman"/>
          <w:sz w:val="16"/>
          <w:szCs w:val="16"/>
          <w:lang w:val="uk-UA"/>
        </w:rPr>
        <w:t xml:space="preserve"> зміни в базові закони  в сфері освіти, розроблено і прийнято  Концепцію державної політики у сфері реформування загальної середньої освіти «Нова українська школа» на період до 2029 року, вдосконалено чинні програми початкової школи,  </w:t>
      </w:r>
      <w:proofErr w:type="spellStart"/>
      <w:r w:rsidRPr="00AA73F8">
        <w:rPr>
          <w:rFonts w:ascii="Times New Roman" w:hAnsi="Times New Roman" w:cs="Times New Roman"/>
          <w:sz w:val="16"/>
          <w:szCs w:val="16"/>
          <w:lang w:val="uk-UA"/>
        </w:rPr>
        <w:t>внесено</w:t>
      </w:r>
      <w:proofErr w:type="spellEnd"/>
      <w:r w:rsidRPr="00AA73F8">
        <w:rPr>
          <w:rFonts w:ascii="Times New Roman" w:hAnsi="Times New Roman" w:cs="Times New Roman"/>
          <w:sz w:val="16"/>
          <w:szCs w:val="16"/>
          <w:lang w:val="uk-UA"/>
        </w:rPr>
        <w:t xml:space="preserve"> зміни до порядку проведення  зовнішнього оцінювання, що дасть змогу дітям з інвалідністю  </w:t>
      </w:r>
      <w:proofErr w:type="spellStart"/>
      <w:r w:rsidRPr="00AA73F8">
        <w:rPr>
          <w:rFonts w:ascii="Times New Roman" w:hAnsi="Times New Roman" w:cs="Times New Roman"/>
          <w:sz w:val="16"/>
          <w:szCs w:val="16"/>
        </w:rPr>
        <w:t>проходити</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його</w:t>
      </w:r>
      <w:proofErr w:type="spellEnd"/>
      <w:r w:rsidRPr="00AA73F8">
        <w:rPr>
          <w:rFonts w:ascii="Times New Roman" w:hAnsi="Times New Roman" w:cs="Times New Roman"/>
          <w:sz w:val="16"/>
          <w:szCs w:val="16"/>
        </w:rPr>
        <w:t xml:space="preserve"> на </w:t>
      </w:r>
      <w:proofErr w:type="spellStart"/>
      <w:r w:rsidRPr="00AA73F8">
        <w:rPr>
          <w:rFonts w:ascii="Times New Roman" w:hAnsi="Times New Roman" w:cs="Times New Roman"/>
          <w:sz w:val="16"/>
          <w:szCs w:val="16"/>
        </w:rPr>
        <w:t>рівні</w:t>
      </w:r>
      <w:proofErr w:type="spellEnd"/>
      <w:r w:rsidRPr="00AA73F8">
        <w:rPr>
          <w:rFonts w:ascii="Times New Roman" w:hAnsi="Times New Roman" w:cs="Times New Roman"/>
          <w:sz w:val="16"/>
          <w:szCs w:val="16"/>
        </w:rPr>
        <w:t xml:space="preserve"> з </w:t>
      </w:r>
      <w:proofErr w:type="spellStart"/>
      <w:r w:rsidRPr="00AA73F8">
        <w:rPr>
          <w:rFonts w:ascii="Times New Roman" w:hAnsi="Times New Roman" w:cs="Times New Roman"/>
          <w:sz w:val="16"/>
          <w:szCs w:val="16"/>
        </w:rPr>
        <w:t>іншими</w:t>
      </w:r>
      <w:proofErr w:type="spellEnd"/>
      <w:r w:rsidRPr="00AA73F8">
        <w:rPr>
          <w:rFonts w:ascii="Times New Roman" w:hAnsi="Times New Roman" w:cs="Times New Roman"/>
          <w:sz w:val="16"/>
          <w:szCs w:val="16"/>
        </w:rPr>
        <w:t>.</w:t>
      </w:r>
    </w:p>
  </w:footnote>
  <w:footnote w:id="48">
    <w:p w:rsidR="00AA73F8" w:rsidRPr="00AA73F8" w:rsidRDefault="00AA73F8"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eastAsia="Times New Roman" w:hAnsi="Times New Roman" w:cs="Times New Roman"/>
          <w:sz w:val="16"/>
          <w:szCs w:val="16"/>
          <w:lang w:val="uk-UA"/>
        </w:rPr>
        <w:t>Прогрес на шляху до виконання в Україні статей 7, 8, 24 Конвенції ООН про права осіб з інвалідністю. Звіт за результатами дослідження у п’яти регіонах. Наталія Софій, Лариса Байда, Квітень 2016 року // http://naiu.org.ua/wp-content/uploads/2016/08/Ukraine-research-report_ukr.pdf</w:t>
      </w:r>
    </w:p>
  </w:footnote>
  <w:footnote w:id="49">
    <w:p w:rsidR="00AA73F8" w:rsidRPr="00AA73F8" w:rsidRDefault="00AA73F8" w:rsidP="00AA73F8">
      <w:pPr>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eastAsia="Times New Roman" w:hAnsi="Times New Roman" w:cs="Times New Roman"/>
          <w:sz w:val="16"/>
          <w:szCs w:val="16"/>
          <w:lang w:val="uk-UA"/>
        </w:rPr>
        <w:t xml:space="preserve">У зв’язку з Постановою КМУ від 13 серпня 2014 р. № 408 Про обмеження </w:t>
      </w:r>
      <w:proofErr w:type="spellStart"/>
      <w:r w:rsidRPr="00AA73F8">
        <w:rPr>
          <w:rFonts w:ascii="Times New Roman" w:eastAsia="Times New Roman" w:hAnsi="Times New Roman" w:cs="Times New Roman"/>
          <w:sz w:val="16"/>
          <w:szCs w:val="16"/>
          <w:lang w:val="uk-UA"/>
        </w:rPr>
        <w:t>втручань</w:t>
      </w:r>
      <w:proofErr w:type="spellEnd"/>
      <w:r w:rsidRPr="00AA73F8">
        <w:rPr>
          <w:rFonts w:ascii="Times New Roman" w:eastAsia="Times New Roman" w:hAnsi="Times New Roman" w:cs="Times New Roman"/>
          <w:sz w:val="16"/>
          <w:szCs w:val="16"/>
          <w:lang w:val="uk-UA"/>
        </w:rPr>
        <w:t xml:space="preserve"> накладено мораторій на проведення інспекціями державного архітектурно-будівельного контролю планових та позапланових перевірок об’єктів нового будівництва. Це призвело до безкарного введення в експлуатацію новозбудованих бар’єрних будівель і приміщень, автошляхів без переходів для </w:t>
      </w:r>
      <w:proofErr w:type="spellStart"/>
      <w:r w:rsidRPr="00AA73F8">
        <w:rPr>
          <w:rFonts w:ascii="Times New Roman" w:eastAsia="Times New Roman" w:hAnsi="Times New Roman" w:cs="Times New Roman"/>
          <w:sz w:val="16"/>
          <w:szCs w:val="16"/>
          <w:lang w:val="uk-UA"/>
        </w:rPr>
        <w:t>маломобільних</w:t>
      </w:r>
      <w:proofErr w:type="spellEnd"/>
      <w:r w:rsidRPr="00AA73F8">
        <w:rPr>
          <w:rFonts w:ascii="Times New Roman" w:eastAsia="Times New Roman" w:hAnsi="Times New Roman" w:cs="Times New Roman"/>
          <w:sz w:val="16"/>
          <w:szCs w:val="16"/>
          <w:lang w:val="uk-UA"/>
        </w:rPr>
        <w:t xml:space="preserve"> груп населення (підземні або наземні без пандусів і ліфтів).</w:t>
      </w:r>
    </w:p>
  </w:footnote>
  <w:footnote w:id="50">
    <w:p w:rsidR="00AA73F8" w:rsidRPr="00AA73F8" w:rsidRDefault="00AA73F8"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lang w:val="uk-UA"/>
        </w:rPr>
        <w:t xml:space="preserve"> </w:t>
      </w:r>
      <w:r w:rsidRPr="00AA73F8">
        <w:rPr>
          <w:rFonts w:ascii="Times New Roman" w:eastAsia="Times New Roman" w:hAnsi="Times New Roman" w:cs="Times New Roman"/>
          <w:sz w:val="16"/>
          <w:szCs w:val="16"/>
          <w:lang w:val="uk-UA"/>
        </w:rPr>
        <w:t>Введення у дію у 2011 році змін до Закону України «Про регулювання містобудівної діяльності» практично ліквідувало можливість впливу «Комітетів доступності» на рішення у сфері будівництва.</w:t>
      </w:r>
    </w:p>
  </w:footnote>
  <w:footnote w:id="51">
    <w:p w:rsidR="00AA73F8" w:rsidRPr="00AA73F8" w:rsidRDefault="00AA73F8"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lang w:val="uk-UA"/>
        </w:rPr>
        <w:t xml:space="preserve"> </w:t>
      </w:r>
      <w:r w:rsidRPr="00AA73F8">
        <w:rPr>
          <w:rFonts w:ascii="Times New Roman" w:eastAsia="Times New Roman" w:hAnsi="Times New Roman" w:cs="Times New Roman"/>
          <w:sz w:val="16"/>
          <w:szCs w:val="16"/>
          <w:lang w:val="uk-UA"/>
        </w:rPr>
        <w:t>Конституційний Суд України 1 червня 2016 року визнав неконституційним 2 речення частини першої статті 13 Закону України «Про психіатричну допомогу», згідно із яким госпіталізація недієздатної особи здійснювалась за заявою опікуна. // http://zakon2.rada.gov.ua/laws/show/v002p710-16</w:t>
      </w:r>
    </w:p>
  </w:footnote>
  <w:footnote w:id="52">
    <w:p w:rsidR="00AA73F8" w:rsidRPr="00AA73F8" w:rsidRDefault="00AA73F8" w:rsidP="00AA73F8">
      <w:pPr>
        <w:pStyle w:val="a7"/>
        <w:jc w:val="both"/>
        <w:rPr>
          <w:rFonts w:ascii="Times New Roman" w:hAnsi="Times New Roman" w:cs="Times New Roman"/>
          <w:sz w:val="16"/>
          <w:szCs w:val="16"/>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Відповідний</w:t>
      </w:r>
      <w:proofErr w:type="spellEnd"/>
      <w:r w:rsidRPr="00AA73F8">
        <w:rPr>
          <w:rFonts w:ascii="Times New Roman" w:hAnsi="Times New Roman" w:cs="Times New Roman"/>
          <w:sz w:val="16"/>
          <w:szCs w:val="16"/>
        </w:rPr>
        <w:t xml:space="preserve"> Наказ </w:t>
      </w:r>
      <w:proofErr w:type="spellStart"/>
      <w:r w:rsidRPr="00AA73F8">
        <w:rPr>
          <w:rFonts w:ascii="Times New Roman" w:hAnsi="Times New Roman" w:cs="Times New Roman"/>
          <w:sz w:val="16"/>
          <w:szCs w:val="16"/>
        </w:rPr>
        <w:t>затверджений</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Міністерством</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охорони</w:t>
      </w:r>
      <w:proofErr w:type="spellEnd"/>
      <w:r w:rsidRPr="00AA73F8">
        <w:rPr>
          <w:rFonts w:ascii="Times New Roman" w:hAnsi="Times New Roman" w:cs="Times New Roman"/>
          <w:sz w:val="16"/>
          <w:szCs w:val="16"/>
        </w:rPr>
        <w:t xml:space="preserve"> </w:t>
      </w:r>
      <w:proofErr w:type="spellStart"/>
      <w:r w:rsidRPr="00AA73F8">
        <w:rPr>
          <w:rFonts w:ascii="Times New Roman" w:hAnsi="Times New Roman" w:cs="Times New Roman"/>
          <w:sz w:val="16"/>
          <w:szCs w:val="16"/>
        </w:rPr>
        <w:t>здоров’я</w:t>
      </w:r>
      <w:proofErr w:type="spellEnd"/>
      <w:r w:rsidRPr="00AA73F8">
        <w:rPr>
          <w:rFonts w:ascii="Times New Roman" w:hAnsi="Times New Roman" w:cs="Times New Roman"/>
          <w:sz w:val="16"/>
          <w:szCs w:val="16"/>
        </w:rPr>
        <w:t xml:space="preserve"> у </w:t>
      </w:r>
      <w:proofErr w:type="spellStart"/>
      <w:r w:rsidRPr="00AA73F8">
        <w:rPr>
          <w:rFonts w:ascii="Times New Roman" w:hAnsi="Times New Roman" w:cs="Times New Roman"/>
          <w:sz w:val="16"/>
          <w:szCs w:val="16"/>
        </w:rPr>
        <w:t>березні</w:t>
      </w:r>
      <w:proofErr w:type="spellEnd"/>
      <w:r w:rsidRPr="00AA73F8">
        <w:rPr>
          <w:rFonts w:ascii="Times New Roman" w:hAnsi="Times New Roman" w:cs="Times New Roman"/>
          <w:sz w:val="16"/>
          <w:szCs w:val="16"/>
        </w:rPr>
        <w:t xml:space="preserve"> 2016 року.</w:t>
      </w:r>
    </w:p>
  </w:footnote>
  <w:footnote w:id="53">
    <w:p w:rsidR="00AA73F8" w:rsidRPr="00AA73F8" w:rsidRDefault="00AA73F8"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eastAsia="Times New Roman" w:hAnsi="Times New Roman" w:cs="Times New Roman"/>
          <w:sz w:val="16"/>
          <w:szCs w:val="16"/>
          <w:lang w:val="uk-UA"/>
        </w:rPr>
        <w:t>«Типове положення про психоневрологічний інтернат», затверджене Постановою Кабінету Міністрів України від 14 грудня 2016 № 957. // http://zakon0.rada.gov.ua/laws/show/957-2016-%D0%BF</w:t>
      </w:r>
    </w:p>
  </w:footnote>
  <w:footnote w:id="54">
    <w:p w:rsidR="00AA73F8" w:rsidRPr="004C6678" w:rsidRDefault="00AA73F8" w:rsidP="00AA73F8">
      <w:pPr>
        <w:pStyle w:val="a7"/>
        <w:jc w:val="both"/>
        <w:rPr>
          <w:rFonts w:ascii="Times New Roman" w:hAnsi="Times New Roman" w:cs="Times New Roman"/>
          <w:sz w:val="16"/>
          <w:szCs w:val="16"/>
          <w:lang w:val="uk-UA"/>
        </w:rPr>
      </w:pPr>
      <w:r w:rsidRPr="00AA73F8">
        <w:rPr>
          <w:rStyle w:val="a9"/>
          <w:rFonts w:ascii="Times New Roman" w:hAnsi="Times New Roman" w:cs="Times New Roman"/>
          <w:sz w:val="16"/>
          <w:szCs w:val="16"/>
        </w:rPr>
        <w:footnoteRef/>
      </w:r>
      <w:r w:rsidRPr="00AA73F8">
        <w:rPr>
          <w:rFonts w:ascii="Times New Roman" w:hAnsi="Times New Roman" w:cs="Times New Roman"/>
          <w:sz w:val="16"/>
          <w:szCs w:val="16"/>
        </w:rPr>
        <w:t xml:space="preserve"> </w:t>
      </w:r>
      <w:r w:rsidRPr="00AA73F8">
        <w:rPr>
          <w:rFonts w:ascii="Times New Roman" w:eastAsia="Times New Roman" w:hAnsi="Times New Roman" w:cs="Times New Roman"/>
          <w:sz w:val="16"/>
          <w:szCs w:val="16"/>
          <w:lang w:val="uk-UA"/>
        </w:rPr>
        <w:t xml:space="preserve">Наявні випадки використання у якості покарання засобів фізичного обмеження, психотропних речовин. У стаціонарних закладах відсутня повага до </w:t>
      </w:r>
      <w:proofErr w:type="spellStart"/>
      <w:r w:rsidRPr="00AA73F8">
        <w:rPr>
          <w:rFonts w:ascii="Times New Roman" w:eastAsia="Times New Roman" w:hAnsi="Times New Roman" w:cs="Times New Roman"/>
          <w:sz w:val="16"/>
          <w:szCs w:val="16"/>
          <w:lang w:val="uk-UA"/>
        </w:rPr>
        <w:t>приватності</w:t>
      </w:r>
      <w:proofErr w:type="spellEnd"/>
      <w:r w:rsidRPr="00AA73F8">
        <w:rPr>
          <w:rFonts w:ascii="Times New Roman" w:eastAsia="Times New Roman" w:hAnsi="Times New Roman" w:cs="Times New Roman"/>
          <w:sz w:val="16"/>
          <w:szCs w:val="16"/>
          <w:lang w:val="uk-UA"/>
        </w:rPr>
        <w:t xml:space="preserve"> пацієнтів. Крім того, лікування переважно базується на методах використання лікарських засобів, менше на реабілітації.  У громадських організацій виникла підозра у проведенні експериментів над пацієнтами окремих закладів. Більш детальна інформація у: «Права осіб із проблемами психічного здоров’я:</w:t>
      </w:r>
      <w:r w:rsidRPr="00AA73F8">
        <w:rPr>
          <w:rFonts w:ascii="Times New Roman" w:eastAsia="Calibri" w:hAnsi="Times New Roman" w:cs="Times New Roman"/>
          <w:sz w:val="16"/>
          <w:szCs w:val="16"/>
          <w:lang w:val="uk-UA"/>
        </w:rPr>
        <w:t xml:space="preserve"> </w:t>
      </w:r>
      <w:r w:rsidRPr="00AA73F8">
        <w:rPr>
          <w:rFonts w:ascii="Times New Roman" w:eastAsia="Times New Roman" w:hAnsi="Times New Roman" w:cs="Times New Roman"/>
          <w:sz w:val="16"/>
          <w:szCs w:val="16"/>
          <w:lang w:val="uk-UA"/>
        </w:rPr>
        <w:t>відповідність національного законодавства міжнародним стандартам. Контекст  дотримання  прав людини у психоневрологічних інтернатах». Аналітичний звіт</w:t>
      </w:r>
      <w:r w:rsidRPr="00AA73F8">
        <w:rPr>
          <w:rFonts w:ascii="Times New Roman" w:eastAsia="Calibri" w:hAnsi="Times New Roman" w:cs="Times New Roman"/>
          <w:sz w:val="16"/>
          <w:szCs w:val="16"/>
          <w:lang w:val="uk-UA"/>
        </w:rPr>
        <w:t xml:space="preserve"> </w:t>
      </w:r>
      <w:r w:rsidRPr="00AA73F8">
        <w:rPr>
          <w:rFonts w:ascii="Times New Roman" w:eastAsia="Times New Roman" w:hAnsi="Times New Roman" w:cs="Times New Roman"/>
          <w:sz w:val="16"/>
          <w:szCs w:val="16"/>
          <w:lang w:val="uk-UA"/>
        </w:rPr>
        <w:t xml:space="preserve">Української Гельсінської спілки з прав людини / Р. Е. </w:t>
      </w:r>
      <w:proofErr w:type="spellStart"/>
      <w:r w:rsidRPr="00AA73F8">
        <w:rPr>
          <w:rFonts w:ascii="Times New Roman" w:eastAsia="Times New Roman" w:hAnsi="Times New Roman" w:cs="Times New Roman"/>
          <w:sz w:val="16"/>
          <w:szCs w:val="16"/>
          <w:lang w:val="uk-UA"/>
        </w:rPr>
        <w:t>Імереллі</w:t>
      </w:r>
      <w:proofErr w:type="spellEnd"/>
      <w:r w:rsidRPr="00AA73F8">
        <w:rPr>
          <w:rFonts w:ascii="Times New Roman" w:eastAsia="Times New Roman" w:hAnsi="Times New Roman" w:cs="Times New Roman"/>
          <w:sz w:val="16"/>
          <w:szCs w:val="16"/>
          <w:lang w:val="uk-UA"/>
        </w:rPr>
        <w:t xml:space="preserve">, Р. І. Кравченко, Б. С. Мойса / Українська Гельсінська спілка з прав людини. — Київ, КВІЦ, 2015. — 40 с.; «Права осіб із проблемами психічного здоров’я. Дотримання прав людини у психіатричних лікарнях». Аналітичний звіт Української Гельсінської спілки з прав людини / Р. Е. </w:t>
      </w:r>
      <w:proofErr w:type="spellStart"/>
      <w:r w:rsidRPr="00AA73F8">
        <w:rPr>
          <w:rFonts w:ascii="Times New Roman" w:eastAsia="Times New Roman" w:hAnsi="Times New Roman" w:cs="Times New Roman"/>
          <w:sz w:val="16"/>
          <w:szCs w:val="16"/>
          <w:lang w:val="uk-UA"/>
        </w:rPr>
        <w:t>Імереллі</w:t>
      </w:r>
      <w:proofErr w:type="spellEnd"/>
      <w:r w:rsidRPr="00AA73F8">
        <w:rPr>
          <w:rFonts w:ascii="Times New Roman" w:eastAsia="Times New Roman" w:hAnsi="Times New Roman" w:cs="Times New Roman"/>
          <w:sz w:val="16"/>
          <w:szCs w:val="16"/>
          <w:lang w:val="uk-UA"/>
        </w:rPr>
        <w:t xml:space="preserve">, К. П. </w:t>
      </w:r>
      <w:proofErr w:type="spellStart"/>
      <w:r w:rsidRPr="00AA73F8">
        <w:rPr>
          <w:rFonts w:ascii="Times New Roman" w:eastAsia="Times New Roman" w:hAnsi="Times New Roman" w:cs="Times New Roman"/>
          <w:sz w:val="16"/>
          <w:szCs w:val="16"/>
          <w:lang w:val="uk-UA"/>
        </w:rPr>
        <w:t>Казачинська</w:t>
      </w:r>
      <w:proofErr w:type="spellEnd"/>
      <w:r w:rsidRPr="00AA73F8">
        <w:rPr>
          <w:rFonts w:ascii="Times New Roman" w:eastAsia="Times New Roman" w:hAnsi="Times New Roman" w:cs="Times New Roman"/>
          <w:sz w:val="16"/>
          <w:szCs w:val="16"/>
          <w:lang w:val="uk-UA"/>
        </w:rPr>
        <w:t>, Б. С. Мойса, Б. С. Шум / Українська Гельсінська спілка з прав людини. – К.: КИТ, 2016. – 34</w:t>
      </w:r>
    </w:p>
  </w:footnote>
  <w:footnote w:id="55">
    <w:p w:rsidR="007610F9" w:rsidRPr="00AA73F8" w:rsidRDefault="007610F9" w:rsidP="00AA73F8">
      <w:pPr>
        <w:spacing w:line="240" w:lineRule="auto"/>
        <w:jc w:val="both"/>
        <w:rPr>
          <w:rFonts w:ascii="Times New Roman" w:hAnsi="Times New Roman" w:cs="Times New Roman"/>
          <w:sz w:val="16"/>
          <w:szCs w:val="16"/>
        </w:rPr>
      </w:pPr>
      <w:r w:rsidRPr="00AA73F8">
        <w:rPr>
          <w:rFonts w:ascii="Times New Roman" w:hAnsi="Times New Roman" w:cs="Times New Roman"/>
          <w:sz w:val="16"/>
          <w:szCs w:val="16"/>
          <w:vertAlign w:val="superscript"/>
        </w:rPr>
        <w:footnoteRef/>
      </w:r>
      <w:r w:rsidRPr="00AA73F8">
        <w:rPr>
          <w:rFonts w:ascii="Times New Roman" w:hAnsi="Times New Roman" w:cs="Times New Roman"/>
          <w:sz w:val="16"/>
          <w:szCs w:val="16"/>
        </w:rPr>
        <w:t xml:space="preserve"> </w:t>
      </w:r>
      <w:proofErr w:type="spellStart"/>
      <w:r w:rsidRPr="00AA73F8">
        <w:rPr>
          <w:rFonts w:ascii="Times New Roman" w:eastAsia="Calibri" w:hAnsi="Times New Roman" w:cs="Times New Roman"/>
          <w:sz w:val="16"/>
          <w:szCs w:val="16"/>
        </w:rPr>
        <w:t>Доповідь</w:t>
      </w:r>
      <w:proofErr w:type="spellEnd"/>
      <w:r w:rsidRPr="00AA73F8">
        <w:rPr>
          <w:rFonts w:ascii="Times New Roman" w:eastAsia="Calibri" w:hAnsi="Times New Roman" w:cs="Times New Roman"/>
          <w:sz w:val="16"/>
          <w:szCs w:val="16"/>
        </w:rPr>
        <w:t xml:space="preserve"> </w:t>
      </w:r>
      <w:proofErr w:type="spellStart"/>
      <w:r w:rsidRPr="00AA73F8">
        <w:rPr>
          <w:rFonts w:ascii="Times New Roman" w:eastAsia="Calibri" w:hAnsi="Times New Roman" w:cs="Times New Roman"/>
          <w:sz w:val="16"/>
          <w:szCs w:val="16"/>
        </w:rPr>
        <w:t>щодо</w:t>
      </w:r>
      <w:proofErr w:type="spellEnd"/>
      <w:r w:rsidRPr="00AA73F8">
        <w:rPr>
          <w:rFonts w:ascii="Times New Roman" w:eastAsia="Calibri" w:hAnsi="Times New Roman" w:cs="Times New Roman"/>
          <w:sz w:val="16"/>
          <w:szCs w:val="16"/>
        </w:rPr>
        <w:t xml:space="preserve"> </w:t>
      </w:r>
      <w:proofErr w:type="spellStart"/>
      <w:r w:rsidRPr="00AA73F8">
        <w:rPr>
          <w:rFonts w:ascii="Times New Roman" w:eastAsia="Calibri" w:hAnsi="Times New Roman" w:cs="Times New Roman"/>
          <w:sz w:val="16"/>
          <w:szCs w:val="16"/>
        </w:rPr>
        <w:t>ситуації</w:t>
      </w:r>
      <w:proofErr w:type="spellEnd"/>
      <w:r w:rsidRPr="00AA73F8">
        <w:rPr>
          <w:rFonts w:ascii="Times New Roman" w:eastAsia="Calibri" w:hAnsi="Times New Roman" w:cs="Times New Roman"/>
          <w:sz w:val="16"/>
          <w:szCs w:val="16"/>
        </w:rPr>
        <w:t xml:space="preserve"> з правами </w:t>
      </w:r>
      <w:proofErr w:type="spellStart"/>
      <w:r w:rsidRPr="00AA73F8">
        <w:rPr>
          <w:rFonts w:ascii="Times New Roman" w:eastAsia="Calibri" w:hAnsi="Times New Roman" w:cs="Times New Roman"/>
          <w:sz w:val="16"/>
          <w:szCs w:val="16"/>
        </w:rPr>
        <w:t>людини</w:t>
      </w:r>
      <w:proofErr w:type="spellEnd"/>
      <w:r w:rsidRPr="00AA73F8">
        <w:rPr>
          <w:rFonts w:ascii="Times New Roman" w:eastAsia="Calibri" w:hAnsi="Times New Roman" w:cs="Times New Roman"/>
          <w:sz w:val="16"/>
          <w:szCs w:val="16"/>
        </w:rPr>
        <w:t xml:space="preserve"> в </w:t>
      </w:r>
      <w:proofErr w:type="spellStart"/>
      <w:r w:rsidRPr="00AA73F8">
        <w:rPr>
          <w:rFonts w:ascii="Times New Roman" w:eastAsia="Calibri" w:hAnsi="Times New Roman" w:cs="Times New Roman"/>
          <w:sz w:val="16"/>
          <w:szCs w:val="16"/>
        </w:rPr>
        <w:t>Україні</w:t>
      </w:r>
      <w:proofErr w:type="spellEnd"/>
      <w:r w:rsidRPr="00AA73F8">
        <w:rPr>
          <w:rFonts w:ascii="Times New Roman" w:eastAsia="Calibri" w:hAnsi="Times New Roman" w:cs="Times New Roman"/>
          <w:sz w:val="16"/>
          <w:szCs w:val="16"/>
        </w:rPr>
        <w:t xml:space="preserve"> 16 лютого – 15 </w:t>
      </w:r>
      <w:proofErr w:type="spellStart"/>
      <w:r w:rsidRPr="00AA73F8">
        <w:rPr>
          <w:rFonts w:ascii="Times New Roman" w:eastAsia="Calibri" w:hAnsi="Times New Roman" w:cs="Times New Roman"/>
          <w:sz w:val="16"/>
          <w:szCs w:val="16"/>
        </w:rPr>
        <w:t>травня</w:t>
      </w:r>
      <w:proofErr w:type="spellEnd"/>
      <w:r w:rsidRPr="00AA73F8">
        <w:rPr>
          <w:rFonts w:ascii="Times New Roman" w:eastAsia="Calibri" w:hAnsi="Times New Roman" w:cs="Times New Roman"/>
          <w:sz w:val="16"/>
          <w:szCs w:val="16"/>
        </w:rPr>
        <w:t xml:space="preserve"> 2016 р. // </w:t>
      </w:r>
      <w:proofErr w:type="spellStart"/>
      <w:r w:rsidRPr="00AA73F8">
        <w:rPr>
          <w:rFonts w:ascii="Times New Roman" w:eastAsia="Calibri" w:hAnsi="Times New Roman" w:cs="Times New Roman"/>
          <w:sz w:val="16"/>
          <w:szCs w:val="16"/>
        </w:rPr>
        <w:t>Управління</w:t>
      </w:r>
      <w:proofErr w:type="spellEnd"/>
      <w:r w:rsidRPr="00AA73F8">
        <w:rPr>
          <w:rFonts w:ascii="Times New Roman" w:eastAsia="Calibri" w:hAnsi="Times New Roman" w:cs="Times New Roman"/>
          <w:sz w:val="16"/>
          <w:szCs w:val="16"/>
        </w:rPr>
        <w:t xml:space="preserve"> Верховного </w:t>
      </w:r>
      <w:proofErr w:type="spellStart"/>
      <w:r w:rsidRPr="00AA73F8">
        <w:rPr>
          <w:rFonts w:ascii="Times New Roman" w:eastAsia="Calibri" w:hAnsi="Times New Roman" w:cs="Times New Roman"/>
          <w:sz w:val="16"/>
          <w:szCs w:val="16"/>
        </w:rPr>
        <w:t>комісара</w:t>
      </w:r>
      <w:proofErr w:type="spellEnd"/>
      <w:r w:rsidRPr="00AA73F8">
        <w:rPr>
          <w:rFonts w:ascii="Times New Roman" w:eastAsia="Calibri" w:hAnsi="Times New Roman" w:cs="Times New Roman"/>
          <w:sz w:val="16"/>
          <w:szCs w:val="16"/>
        </w:rPr>
        <w:t xml:space="preserve"> </w:t>
      </w:r>
      <w:proofErr w:type="spellStart"/>
      <w:r w:rsidRPr="00AA73F8">
        <w:rPr>
          <w:rFonts w:ascii="Times New Roman" w:eastAsia="Calibri" w:hAnsi="Times New Roman" w:cs="Times New Roman"/>
          <w:sz w:val="16"/>
          <w:szCs w:val="16"/>
        </w:rPr>
        <w:t>Організації</w:t>
      </w:r>
      <w:proofErr w:type="spellEnd"/>
      <w:r w:rsidRPr="00AA73F8">
        <w:rPr>
          <w:rFonts w:ascii="Times New Roman" w:eastAsia="Calibri" w:hAnsi="Times New Roman" w:cs="Times New Roman"/>
          <w:sz w:val="16"/>
          <w:szCs w:val="16"/>
        </w:rPr>
        <w:t xml:space="preserve"> </w:t>
      </w:r>
      <w:proofErr w:type="spellStart"/>
      <w:r w:rsidRPr="00AA73F8">
        <w:rPr>
          <w:rFonts w:ascii="Times New Roman" w:eastAsia="Calibri" w:hAnsi="Times New Roman" w:cs="Times New Roman"/>
          <w:sz w:val="16"/>
          <w:szCs w:val="16"/>
        </w:rPr>
        <w:t>Об’єднаних</w:t>
      </w:r>
      <w:proofErr w:type="spellEnd"/>
      <w:r w:rsidRPr="00AA73F8">
        <w:rPr>
          <w:rFonts w:ascii="Times New Roman" w:eastAsia="Calibri" w:hAnsi="Times New Roman" w:cs="Times New Roman"/>
          <w:sz w:val="16"/>
          <w:szCs w:val="16"/>
        </w:rPr>
        <w:t xml:space="preserve"> </w:t>
      </w:r>
      <w:proofErr w:type="spellStart"/>
      <w:r w:rsidRPr="00AA73F8">
        <w:rPr>
          <w:rFonts w:ascii="Times New Roman" w:eastAsia="Calibri" w:hAnsi="Times New Roman" w:cs="Times New Roman"/>
          <w:sz w:val="16"/>
          <w:szCs w:val="16"/>
        </w:rPr>
        <w:t>Націй</w:t>
      </w:r>
      <w:proofErr w:type="spellEnd"/>
      <w:r w:rsidRPr="00AA73F8">
        <w:rPr>
          <w:rFonts w:ascii="Times New Roman" w:eastAsia="Calibri" w:hAnsi="Times New Roman" w:cs="Times New Roman"/>
          <w:sz w:val="16"/>
          <w:szCs w:val="16"/>
        </w:rPr>
        <w:t xml:space="preserve"> з прав </w:t>
      </w:r>
      <w:proofErr w:type="spellStart"/>
      <w:r w:rsidRPr="00AA73F8">
        <w:rPr>
          <w:rFonts w:ascii="Times New Roman" w:eastAsia="Calibri" w:hAnsi="Times New Roman" w:cs="Times New Roman"/>
          <w:sz w:val="16"/>
          <w:szCs w:val="16"/>
        </w:rPr>
        <w:t>людини</w:t>
      </w:r>
      <w:proofErr w:type="spellEnd"/>
      <w:r w:rsidRPr="00AA73F8">
        <w:rPr>
          <w:rFonts w:ascii="Times New Roman" w:eastAsia="Calibri" w:hAnsi="Times New Roman" w:cs="Times New Roman"/>
          <w:sz w:val="16"/>
          <w:szCs w:val="16"/>
        </w:rPr>
        <w:t xml:space="preserve"> [</w:t>
      </w:r>
      <w:proofErr w:type="spellStart"/>
      <w:r w:rsidRPr="00AA73F8">
        <w:rPr>
          <w:rFonts w:ascii="Times New Roman" w:eastAsia="Calibri" w:hAnsi="Times New Roman" w:cs="Times New Roman"/>
          <w:sz w:val="16"/>
          <w:szCs w:val="16"/>
        </w:rPr>
        <w:t>Електронний</w:t>
      </w:r>
      <w:proofErr w:type="spellEnd"/>
      <w:r w:rsidRPr="00AA73F8">
        <w:rPr>
          <w:rFonts w:ascii="Times New Roman" w:eastAsia="Calibri" w:hAnsi="Times New Roman" w:cs="Times New Roman"/>
          <w:sz w:val="16"/>
          <w:szCs w:val="16"/>
        </w:rPr>
        <w:t xml:space="preserve"> ресурс] – Режим доступу: http://www.un.org.ua/images/UA_14th_OHCHR_report_on_the_human_rights_situation_in_Ukraine.pdf</w:t>
      </w:r>
    </w:p>
  </w:footnote>
  <w:footnote w:id="56">
    <w:p w:rsidR="007610F9" w:rsidRPr="00AA73F8" w:rsidRDefault="007610F9" w:rsidP="00AA73F8">
      <w:pPr>
        <w:spacing w:line="240" w:lineRule="auto"/>
        <w:jc w:val="both"/>
        <w:rPr>
          <w:rFonts w:ascii="Times New Roman" w:hAnsi="Times New Roman" w:cs="Times New Roman"/>
          <w:sz w:val="16"/>
          <w:szCs w:val="16"/>
        </w:rPr>
      </w:pPr>
      <w:r w:rsidRPr="00AA73F8">
        <w:rPr>
          <w:rFonts w:ascii="Times New Roman" w:hAnsi="Times New Roman" w:cs="Times New Roman"/>
          <w:sz w:val="16"/>
          <w:szCs w:val="16"/>
          <w:vertAlign w:val="superscript"/>
        </w:rPr>
        <w:footnoteRef/>
      </w:r>
      <w:r w:rsidRPr="00AA73F8">
        <w:rPr>
          <w:rFonts w:ascii="Times New Roman" w:hAnsi="Times New Roman" w:cs="Times New Roman"/>
          <w:sz w:val="16"/>
          <w:szCs w:val="16"/>
        </w:rPr>
        <w:t xml:space="preserve"> </w:t>
      </w:r>
      <w:proofErr w:type="spellStart"/>
      <w:r w:rsidRPr="00AA73F8">
        <w:rPr>
          <w:rFonts w:ascii="Times New Roman" w:eastAsia="Calibri" w:hAnsi="Times New Roman" w:cs="Times New Roman"/>
          <w:sz w:val="16"/>
          <w:szCs w:val="16"/>
        </w:rPr>
        <w:t>Наслідки</w:t>
      </w:r>
      <w:proofErr w:type="spellEnd"/>
      <w:r w:rsidRPr="00AA73F8">
        <w:rPr>
          <w:rFonts w:ascii="Times New Roman" w:eastAsia="Calibri" w:hAnsi="Times New Roman" w:cs="Times New Roman"/>
          <w:sz w:val="16"/>
          <w:szCs w:val="16"/>
        </w:rPr>
        <w:t xml:space="preserve"> </w:t>
      </w:r>
      <w:proofErr w:type="spellStart"/>
      <w:r w:rsidRPr="00AA73F8">
        <w:rPr>
          <w:rFonts w:ascii="Times New Roman" w:eastAsia="Calibri" w:hAnsi="Times New Roman" w:cs="Times New Roman"/>
          <w:sz w:val="16"/>
          <w:szCs w:val="16"/>
        </w:rPr>
        <w:t>війни</w:t>
      </w:r>
      <w:proofErr w:type="spellEnd"/>
      <w:r w:rsidRPr="00AA73F8">
        <w:rPr>
          <w:rFonts w:ascii="Times New Roman" w:eastAsia="Calibri" w:hAnsi="Times New Roman" w:cs="Times New Roman"/>
          <w:sz w:val="16"/>
          <w:szCs w:val="16"/>
        </w:rPr>
        <w:t xml:space="preserve">: </w:t>
      </w:r>
      <w:proofErr w:type="spellStart"/>
      <w:r w:rsidRPr="00AA73F8">
        <w:rPr>
          <w:rFonts w:ascii="Times New Roman" w:eastAsia="Calibri" w:hAnsi="Times New Roman" w:cs="Times New Roman"/>
          <w:sz w:val="16"/>
          <w:szCs w:val="16"/>
        </w:rPr>
        <w:t>Чи</w:t>
      </w:r>
      <w:proofErr w:type="spellEnd"/>
      <w:r w:rsidRPr="00AA73F8">
        <w:rPr>
          <w:rFonts w:ascii="Times New Roman" w:eastAsia="Calibri" w:hAnsi="Times New Roman" w:cs="Times New Roman"/>
          <w:sz w:val="16"/>
          <w:szCs w:val="16"/>
        </w:rPr>
        <w:t xml:space="preserve"> </w:t>
      </w:r>
      <w:proofErr w:type="spellStart"/>
      <w:r w:rsidRPr="00AA73F8">
        <w:rPr>
          <w:rFonts w:ascii="Times New Roman" w:eastAsia="Calibri" w:hAnsi="Times New Roman" w:cs="Times New Roman"/>
          <w:sz w:val="16"/>
          <w:szCs w:val="16"/>
        </w:rPr>
        <w:t>перетворився</w:t>
      </w:r>
      <w:proofErr w:type="spellEnd"/>
      <w:r w:rsidRPr="00AA73F8">
        <w:rPr>
          <w:rFonts w:ascii="Times New Roman" w:eastAsia="Calibri" w:hAnsi="Times New Roman" w:cs="Times New Roman"/>
          <w:sz w:val="16"/>
          <w:szCs w:val="16"/>
        </w:rPr>
        <w:t xml:space="preserve"> </w:t>
      </w:r>
      <w:proofErr w:type="spellStart"/>
      <w:r w:rsidRPr="00AA73F8">
        <w:rPr>
          <w:rFonts w:ascii="Times New Roman" w:eastAsia="Calibri" w:hAnsi="Times New Roman" w:cs="Times New Roman"/>
          <w:sz w:val="16"/>
          <w:szCs w:val="16"/>
        </w:rPr>
        <w:t>Донбас</w:t>
      </w:r>
      <w:proofErr w:type="spellEnd"/>
      <w:r w:rsidRPr="00AA73F8">
        <w:rPr>
          <w:rFonts w:ascii="Times New Roman" w:eastAsia="Calibri" w:hAnsi="Times New Roman" w:cs="Times New Roman"/>
          <w:sz w:val="16"/>
          <w:szCs w:val="16"/>
        </w:rPr>
        <w:t xml:space="preserve"> на </w:t>
      </w:r>
      <w:proofErr w:type="spellStart"/>
      <w:r w:rsidRPr="00AA73F8">
        <w:rPr>
          <w:rFonts w:ascii="Times New Roman" w:eastAsia="Calibri" w:hAnsi="Times New Roman" w:cs="Times New Roman"/>
          <w:sz w:val="16"/>
          <w:szCs w:val="16"/>
        </w:rPr>
        <w:t>мертву</w:t>
      </w:r>
      <w:proofErr w:type="spellEnd"/>
      <w:r w:rsidRPr="00AA73F8">
        <w:rPr>
          <w:rFonts w:ascii="Times New Roman" w:eastAsia="Calibri" w:hAnsi="Times New Roman" w:cs="Times New Roman"/>
          <w:sz w:val="16"/>
          <w:szCs w:val="16"/>
        </w:rPr>
        <w:t xml:space="preserve"> </w:t>
      </w:r>
      <w:proofErr w:type="spellStart"/>
      <w:r w:rsidRPr="00AA73F8">
        <w:rPr>
          <w:rFonts w:ascii="Times New Roman" w:eastAsia="Calibri" w:hAnsi="Times New Roman" w:cs="Times New Roman"/>
          <w:sz w:val="16"/>
          <w:szCs w:val="16"/>
        </w:rPr>
        <w:t>економічну</w:t>
      </w:r>
      <w:proofErr w:type="spellEnd"/>
      <w:r w:rsidRPr="00AA73F8">
        <w:rPr>
          <w:rFonts w:ascii="Times New Roman" w:eastAsia="Calibri" w:hAnsi="Times New Roman" w:cs="Times New Roman"/>
          <w:sz w:val="16"/>
          <w:szCs w:val="16"/>
        </w:rPr>
        <w:t xml:space="preserve"> зону [</w:t>
      </w:r>
      <w:proofErr w:type="spellStart"/>
      <w:r w:rsidRPr="00AA73F8">
        <w:rPr>
          <w:rFonts w:ascii="Times New Roman" w:eastAsia="Calibri" w:hAnsi="Times New Roman" w:cs="Times New Roman"/>
          <w:sz w:val="16"/>
          <w:szCs w:val="16"/>
        </w:rPr>
        <w:t>Електронний</w:t>
      </w:r>
      <w:proofErr w:type="spellEnd"/>
      <w:r w:rsidRPr="00AA73F8">
        <w:rPr>
          <w:rFonts w:ascii="Times New Roman" w:eastAsia="Calibri" w:hAnsi="Times New Roman" w:cs="Times New Roman"/>
          <w:sz w:val="16"/>
          <w:szCs w:val="16"/>
        </w:rPr>
        <w:t xml:space="preserve"> ресурс]. – Режим </w:t>
      </w:r>
      <w:proofErr w:type="gramStart"/>
      <w:r w:rsidRPr="00AA73F8">
        <w:rPr>
          <w:rFonts w:ascii="Times New Roman" w:eastAsia="Calibri" w:hAnsi="Times New Roman" w:cs="Times New Roman"/>
          <w:sz w:val="16"/>
          <w:szCs w:val="16"/>
        </w:rPr>
        <w:t>доступу :</w:t>
      </w:r>
      <w:proofErr w:type="gramEnd"/>
      <w:r w:rsidRPr="00AA73F8">
        <w:rPr>
          <w:rFonts w:ascii="Times New Roman" w:eastAsia="Calibri" w:hAnsi="Times New Roman" w:cs="Times New Roman"/>
          <w:sz w:val="16"/>
          <w:szCs w:val="16"/>
        </w:rPr>
        <w:t xml:space="preserve"> http://link.ac/4XgB7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0AE"/>
    <w:multiLevelType w:val="hybridMultilevel"/>
    <w:tmpl w:val="737CE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31E81"/>
    <w:multiLevelType w:val="hybridMultilevel"/>
    <w:tmpl w:val="2E967BE0"/>
    <w:lvl w:ilvl="0" w:tplc="1C7053E6">
      <w:start w:val="6"/>
      <w:numFmt w:val="bullet"/>
      <w:lvlText w:val="·"/>
      <w:lvlJc w:val="left"/>
      <w:pPr>
        <w:ind w:left="984" w:hanging="624"/>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9AE1C3E"/>
    <w:multiLevelType w:val="hybridMultilevel"/>
    <w:tmpl w:val="0FAC8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2A3BDF"/>
    <w:multiLevelType w:val="hybridMultilevel"/>
    <w:tmpl w:val="3580F062"/>
    <w:lvl w:ilvl="0" w:tplc="1C7053E6">
      <w:start w:val="6"/>
      <w:numFmt w:val="bullet"/>
      <w:lvlText w:val="·"/>
      <w:lvlJc w:val="left"/>
      <w:pPr>
        <w:ind w:left="624" w:hanging="624"/>
      </w:pPr>
      <w:rPr>
        <w:rFonts w:ascii="Times New Roman" w:eastAsia="Arial"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10821129"/>
    <w:multiLevelType w:val="hybridMultilevel"/>
    <w:tmpl w:val="EC18042C"/>
    <w:lvl w:ilvl="0" w:tplc="63C02D52">
      <w:start w:val="1"/>
      <w:numFmt w:val="decimal"/>
      <w:lvlText w:val="%1."/>
      <w:lvlJc w:val="left"/>
      <w:pPr>
        <w:ind w:left="786" w:hanging="42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A02261"/>
    <w:multiLevelType w:val="hybridMultilevel"/>
    <w:tmpl w:val="5CE2DF54"/>
    <w:lvl w:ilvl="0" w:tplc="E6F85EE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3DF2996"/>
    <w:multiLevelType w:val="hybridMultilevel"/>
    <w:tmpl w:val="474C7B64"/>
    <w:lvl w:ilvl="0" w:tplc="23F27F54">
      <w:start w:val="1"/>
      <w:numFmt w:val="decimal"/>
      <w:lvlText w:val="%1."/>
      <w:lvlJc w:val="left"/>
      <w:pPr>
        <w:ind w:left="1224" w:hanging="50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1CD08F8"/>
    <w:multiLevelType w:val="hybridMultilevel"/>
    <w:tmpl w:val="869A5EA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15:restartNumberingAfterBreak="0">
    <w:nsid w:val="45731C8B"/>
    <w:multiLevelType w:val="hybridMultilevel"/>
    <w:tmpl w:val="55C011D2"/>
    <w:lvl w:ilvl="0" w:tplc="7E4EF93E">
      <w:start w:val="6"/>
      <w:numFmt w:val="bullet"/>
      <w:lvlText w:val="-"/>
      <w:lvlJc w:val="left"/>
      <w:pPr>
        <w:ind w:left="0" w:hanging="360"/>
      </w:pPr>
      <w:rPr>
        <w:rFonts w:ascii="Times New Roman" w:eastAsia="Arial" w:hAnsi="Times New Roman" w:cs="Times New Roman" w:hint="default"/>
      </w:rPr>
    </w:lvl>
    <w:lvl w:ilvl="1" w:tplc="04220003" w:tentative="1">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1" w:tentative="1">
      <w:start w:val="1"/>
      <w:numFmt w:val="bullet"/>
      <w:lvlText w:val=""/>
      <w:lvlJc w:val="left"/>
      <w:pPr>
        <w:ind w:left="2160" w:hanging="360"/>
      </w:pPr>
      <w:rPr>
        <w:rFonts w:ascii="Symbol" w:hAnsi="Symbol"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9" w15:restartNumberingAfterBreak="0">
    <w:nsid w:val="7B1400CE"/>
    <w:multiLevelType w:val="hybridMultilevel"/>
    <w:tmpl w:val="2E2CBA0E"/>
    <w:lvl w:ilvl="0" w:tplc="23F27F54">
      <w:start w:val="1"/>
      <w:numFmt w:val="decimal"/>
      <w:lvlText w:val="%1."/>
      <w:lvlJc w:val="left"/>
      <w:pPr>
        <w:ind w:left="1224" w:hanging="504"/>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7E857989"/>
    <w:multiLevelType w:val="multilevel"/>
    <w:tmpl w:val="8612CA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0"/>
  </w:num>
  <w:num w:numId="2">
    <w:abstractNumId w:val="2"/>
  </w:num>
  <w:num w:numId="3">
    <w:abstractNumId w:val="0"/>
  </w:num>
  <w:num w:numId="4">
    <w:abstractNumId w:val="7"/>
  </w:num>
  <w:num w:numId="5">
    <w:abstractNumId w:val="9"/>
  </w:num>
  <w:num w:numId="6">
    <w:abstractNumId w:val="5"/>
  </w:num>
  <w:num w:numId="7">
    <w:abstractNumId w:val="1"/>
  </w:num>
  <w:num w:numId="8">
    <w:abstractNumId w:val="6"/>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69"/>
    <w:rsid w:val="0000102C"/>
    <w:rsid w:val="00012083"/>
    <w:rsid w:val="00036A43"/>
    <w:rsid w:val="0006220D"/>
    <w:rsid w:val="000B165A"/>
    <w:rsid w:val="000E6FC6"/>
    <w:rsid w:val="001400CE"/>
    <w:rsid w:val="00170480"/>
    <w:rsid w:val="0017317D"/>
    <w:rsid w:val="0019748D"/>
    <w:rsid w:val="001B6BB5"/>
    <w:rsid w:val="001C393E"/>
    <w:rsid w:val="00273AED"/>
    <w:rsid w:val="00282BBC"/>
    <w:rsid w:val="0037108B"/>
    <w:rsid w:val="00377226"/>
    <w:rsid w:val="003B2F17"/>
    <w:rsid w:val="003B2F4E"/>
    <w:rsid w:val="004010B2"/>
    <w:rsid w:val="004058D4"/>
    <w:rsid w:val="00460190"/>
    <w:rsid w:val="00461135"/>
    <w:rsid w:val="004A0DD7"/>
    <w:rsid w:val="004A1499"/>
    <w:rsid w:val="004C4CAE"/>
    <w:rsid w:val="004C6678"/>
    <w:rsid w:val="004C7091"/>
    <w:rsid w:val="004D7A2C"/>
    <w:rsid w:val="004E2EE3"/>
    <w:rsid w:val="00537679"/>
    <w:rsid w:val="00562130"/>
    <w:rsid w:val="005A58EE"/>
    <w:rsid w:val="006012DE"/>
    <w:rsid w:val="006130B4"/>
    <w:rsid w:val="00626833"/>
    <w:rsid w:val="00653338"/>
    <w:rsid w:val="00663EA6"/>
    <w:rsid w:val="00723329"/>
    <w:rsid w:val="0074487D"/>
    <w:rsid w:val="007610F9"/>
    <w:rsid w:val="007A5872"/>
    <w:rsid w:val="007C5BBE"/>
    <w:rsid w:val="007D14DD"/>
    <w:rsid w:val="008012DF"/>
    <w:rsid w:val="008117B3"/>
    <w:rsid w:val="0083199C"/>
    <w:rsid w:val="00843E11"/>
    <w:rsid w:val="00846058"/>
    <w:rsid w:val="00851F62"/>
    <w:rsid w:val="00884A50"/>
    <w:rsid w:val="008B0B82"/>
    <w:rsid w:val="008C7C0A"/>
    <w:rsid w:val="0094341C"/>
    <w:rsid w:val="00964FBB"/>
    <w:rsid w:val="009A1A77"/>
    <w:rsid w:val="009E0C58"/>
    <w:rsid w:val="00A0344F"/>
    <w:rsid w:val="00A7673D"/>
    <w:rsid w:val="00AA73F8"/>
    <w:rsid w:val="00B1391D"/>
    <w:rsid w:val="00B316BF"/>
    <w:rsid w:val="00B70EFC"/>
    <w:rsid w:val="00B9668A"/>
    <w:rsid w:val="00BA40BA"/>
    <w:rsid w:val="00BB58CC"/>
    <w:rsid w:val="00BB7105"/>
    <w:rsid w:val="00BC7D8B"/>
    <w:rsid w:val="00BD1AD3"/>
    <w:rsid w:val="00BD7370"/>
    <w:rsid w:val="00BE600F"/>
    <w:rsid w:val="00C11BF9"/>
    <w:rsid w:val="00C155AE"/>
    <w:rsid w:val="00C43428"/>
    <w:rsid w:val="00C4624E"/>
    <w:rsid w:val="00C90931"/>
    <w:rsid w:val="00D44269"/>
    <w:rsid w:val="00D816A0"/>
    <w:rsid w:val="00D8354D"/>
    <w:rsid w:val="00DC01E9"/>
    <w:rsid w:val="00DF19E1"/>
    <w:rsid w:val="00E410AC"/>
    <w:rsid w:val="00E763C6"/>
    <w:rsid w:val="00E82581"/>
    <w:rsid w:val="00EA75C6"/>
    <w:rsid w:val="00ED6598"/>
    <w:rsid w:val="00EE6CC7"/>
    <w:rsid w:val="00FC5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19846"/>
  <w15:docId w15:val="{B2A2A7F1-8539-499F-9692-E21F5F47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paragraph" w:styleId="a5">
    <w:name w:val="List Paragraph"/>
    <w:basedOn w:val="a"/>
    <w:uiPriority w:val="34"/>
    <w:qFormat/>
    <w:rsid w:val="00BA40BA"/>
    <w:pPr>
      <w:ind w:left="720"/>
      <w:contextualSpacing/>
    </w:pPr>
  </w:style>
  <w:style w:type="character" w:styleId="a6">
    <w:name w:val="Hyperlink"/>
    <w:basedOn w:val="a0"/>
    <w:uiPriority w:val="99"/>
    <w:unhideWhenUsed/>
    <w:rsid w:val="00BB58CC"/>
    <w:rPr>
      <w:color w:val="0563C1" w:themeColor="hyperlink"/>
      <w:u w:val="single"/>
    </w:rPr>
  </w:style>
  <w:style w:type="paragraph" w:styleId="a7">
    <w:name w:val="footnote text"/>
    <w:basedOn w:val="a"/>
    <w:link w:val="a8"/>
    <w:uiPriority w:val="99"/>
    <w:semiHidden/>
    <w:unhideWhenUsed/>
    <w:rsid w:val="00BB58CC"/>
    <w:pPr>
      <w:spacing w:line="240" w:lineRule="auto"/>
    </w:pPr>
    <w:rPr>
      <w:sz w:val="20"/>
      <w:szCs w:val="20"/>
    </w:rPr>
  </w:style>
  <w:style w:type="character" w:customStyle="1" w:styleId="a8">
    <w:name w:val="Текст виноски Знак"/>
    <w:basedOn w:val="a0"/>
    <w:link w:val="a7"/>
    <w:uiPriority w:val="99"/>
    <w:semiHidden/>
    <w:rsid w:val="00BB58CC"/>
    <w:rPr>
      <w:sz w:val="20"/>
      <w:szCs w:val="20"/>
    </w:rPr>
  </w:style>
  <w:style w:type="character" w:styleId="a9">
    <w:name w:val="footnote reference"/>
    <w:basedOn w:val="a0"/>
    <w:uiPriority w:val="99"/>
    <w:semiHidden/>
    <w:unhideWhenUsed/>
    <w:rsid w:val="00BB58CC"/>
    <w:rPr>
      <w:vertAlign w:val="superscript"/>
    </w:rPr>
  </w:style>
  <w:style w:type="paragraph" w:styleId="aa">
    <w:name w:val="header"/>
    <w:basedOn w:val="a"/>
    <w:link w:val="ab"/>
    <w:uiPriority w:val="99"/>
    <w:unhideWhenUsed/>
    <w:rsid w:val="0006220D"/>
    <w:pPr>
      <w:tabs>
        <w:tab w:val="center" w:pos="4677"/>
        <w:tab w:val="right" w:pos="9355"/>
      </w:tabs>
      <w:spacing w:line="240" w:lineRule="auto"/>
    </w:pPr>
  </w:style>
  <w:style w:type="character" w:customStyle="1" w:styleId="ab">
    <w:name w:val="Верхній колонтитул Знак"/>
    <w:basedOn w:val="a0"/>
    <w:link w:val="aa"/>
    <w:uiPriority w:val="99"/>
    <w:rsid w:val="0006220D"/>
  </w:style>
  <w:style w:type="paragraph" w:styleId="ac">
    <w:name w:val="footer"/>
    <w:basedOn w:val="a"/>
    <w:link w:val="ad"/>
    <w:uiPriority w:val="99"/>
    <w:unhideWhenUsed/>
    <w:rsid w:val="0006220D"/>
    <w:pPr>
      <w:tabs>
        <w:tab w:val="center" w:pos="4677"/>
        <w:tab w:val="right" w:pos="9355"/>
      </w:tabs>
      <w:spacing w:line="240" w:lineRule="auto"/>
    </w:pPr>
  </w:style>
  <w:style w:type="character" w:customStyle="1" w:styleId="ad">
    <w:name w:val="Нижній колонтитул Знак"/>
    <w:basedOn w:val="a0"/>
    <w:link w:val="ac"/>
    <w:uiPriority w:val="99"/>
    <w:rsid w:val="0006220D"/>
  </w:style>
  <w:style w:type="character" w:styleId="ae">
    <w:name w:val="Strong"/>
    <w:basedOn w:val="a0"/>
    <w:uiPriority w:val="22"/>
    <w:qFormat/>
    <w:rsid w:val="007C5BBE"/>
    <w:rPr>
      <w:b/>
      <w:bCs/>
    </w:rPr>
  </w:style>
  <w:style w:type="table" w:styleId="af">
    <w:name w:val="Table Grid"/>
    <w:basedOn w:val="a1"/>
    <w:uiPriority w:val="39"/>
    <w:rsid w:val="003B2F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font-s">
    <w:name w:val="ms-font-s"/>
    <w:basedOn w:val="a0"/>
    <w:rsid w:val="0014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atchdog-kr.com.u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jpeg"/></Relationships>
</file>

<file path=word/_rels/footnotes.xml.rels><?xml version="1.0" encoding="UTF-8" standalone="yes"?>
<Relationships xmlns="http://schemas.openxmlformats.org/package/2006/relationships"><Relationship Id="rId8" Type="http://schemas.openxmlformats.org/officeDocument/2006/relationships/hyperlink" Target="http://zakon2.rada.gov.ua/laws/show/161-2016-%D1%80" TargetMode="External"/><Relationship Id="rId13" Type="http://schemas.openxmlformats.org/officeDocument/2006/relationships/hyperlink" Target="http://www.kmu.gov.ua/control/uk/cardnpd?docid=248740679" TargetMode="External"/><Relationship Id="rId3" Type="http://schemas.openxmlformats.org/officeDocument/2006/relationships/hyperlink" Target="http://menr.gov.ua/press-center/news/123-news1/5110-minpryrody-vyslovylo-svoiu-pozytsiiu-shchodo-prohramy-rozvytku-hidroenerhetyky-na-period-do-2026-roku" TargetMode="External"/><Relationship Id="rId7" Type="http://schemas.openxmlformats.org/officeDocument/2006/relationships/hyperlink" Target="http://zakon5.rada.gov.ua/laws/show/717-2013-%D0%BF" TargetMode="External"/><Relationship Id="rId12" Type="http://schemas.openxmlformats.org/officeDocument/2006/relationships/hyperlink" Target="http://zakon5.rada.gov.ua/laws/show/501/2015" TargetMode="External"/><Relationship Id="rId2" Type="http://schemas.openxmlformats.org/officeDocument/2006/relationships/hyperlink" Target="http://zakon2.rada.gov.ua/laws/show/552-2016-%D1%80" TargetMode="External"/><Relationship Id="rId16" Type="http://schemas.openxmlformats.org/officeDocument/2006/relationships/hyperlink" Target="http://zakon3.rada.gov.ua/laws/show/573-2016-%D1%80" TargetMode="External"/><Relationship Id="rId1" Type="http://schemas.openxmlformats.org/officeDocument/2006/relationships/hyperlink" Target="http://dklg.kmu.gov.ua/forest/control/uk/publish/article;jsessionid=B1DA47F07BBD070CEFD5B2D6D901A376?art_id=82020" TargetMode="External"/><Relationship Id="rId6" Type="http://schemas.openxmlformats.org/officeDocument/2006/relationships/hyperlink" Target="http://www.kmu.gov.ua/document/.../Action%20plan_78_13.01.15.pdf" TargetMode="External"/><Relationship Id="rId11" Type="http://schemas.openxmlformats.org/officeDocument/2006/relationships/hyperlink" Target="http://zakon5.rada.gov.ua/laws/show/501/2015" TargetMode="External"/><Relationship Id="rId5" Type="http://schemas.openxmlformats.org/officeDocument/2006/relationships/hyperlink" Target="http://zakon3.rada.gov.ua/laws/show/34-2015-%D1%80" TargetMode="External"/><Relationship Id="rId15" Type="http://schemas.openxmlformats.org/officeDocument/2006/relationships/hyperlink" Target="http://zakon3.rada.gov.ua/laws/show/573-2016-%D1%80" TargetMode="External"/><Relationship Id="rId10" Type="http://schemas.openxmlformats.org/officeDocument/2006/relationships/hyperlink" Target="https://goo.gl/YRl0sz" TargetMode="External"/><Relationship Id="rId4" Type="http://schemas.openxmlformats.org/officeDocument/2006/relationships/hyperlink" Target="http://w1.c1.rada.gov.ua/pls/zweb2/webproc4_1?pf3511=56730" TargetMode="External"/><Relationship Id="rId9" Type="http://schemas.openxmlformats.org/officeDocument/2006/relationships/hyperlink" Target="https://goo.gl/YRl0sz" TargetMode="External"/><Relationship Id="rId14" Type="http://schemas.openxmlformats.org/officeDocument/2006/relationships/hyperlink" Target="http://www.kmu.gov.ua/control/uk/cardnpd?docid=24874067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9603E-0AD2-46A3-8EE9-E804384B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18</Pages>
  <Words>20236</Words>
  <Characters>11535</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 Мойса</dc:creator>
  <cp:lastModifiedBy>Олег Мартиненко</cp:lastModifiedBy>
  <cp:revision>23</cp:revision>
  <dcterms:created xsi:type="dcterms:W3CDTF">2017-03-15T18:42:00Z</dcterms:created>
  <dcterms:modified xsi:type="dcterms:W3CDTF">2017-03-30T18:44:00Z</dcterms:modified>
</cp:coreProperties>
</file>