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78" w:rsidRPr="00FB5D78" w:rsidRDefault="00FB5D78" w:rsidP="00FB5D78">
      <w:pPr>
        <w:pStyle w:val="-11"/>
        <w:spacing w:after="0" w:line="240" w:lineRule="auto"/>
        <w:ind w:left="0" w:firstLine="720"/>
        <w:contextualSpacing w:val="0"/>
        <w:jc w:val="both"/>
        <w:rPr>
          <w:rFonts w:ascii="Times New Roman" w:hAnsi="Times New Roman"/>
          <w:sz w:val="28"/>
          <w:szCs w:val="28"/>
          <w:lang w:val="ru-RU"/>
        </w:rPr>
      </w:pPr>
      <w:r w:rsidRPr="001B1361">
        <w:rPr>
          <w:rFonts w:cstheme="minorHAnsi"/>
          <w:noProof/>
          <w:lang w:eastAsia="ru-RU"/>
        </w:rPr>
        <w:drawing>
          <wp:inline distT="0" distB="0" distL="0" distR="0" wp14:anchorId="7AA79A5B" wp14:editId="0AD991E5">
            <wp:extent cx="1114425" cy="1119816"/>
            <wp:effectExtent l="0" t="0" r="0" b="4445"/>
            <wp:docPr id="8" name="Рисунок 8" descr="https://lh3.googleusercontent.com/-GH6GC_kJjUU/U-n8N9SCrZI/AAAAAAAAABE/2mrhSdAfUHk/w565-h568-no/%25D0%25A4%25D0%25BE%25D1%2582%25D0%25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H6GC_kJjUU/U-n8N9SCrZI/AAAAAAAAABE/2mrhSdAfUHk/w565-h568-no/%25D0%25A4%25D0%25BE%25D1%2582%25D0%25B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012" cy="1132464"/>
                    </a:xfrm>
                    <a:prstGeom prst="rect">
                      <a:avLst/>
                    </a:prstGeom>
                    <a:noFill/>
                    <a:ln>
                      <a:noFill/>
                    </a:ln>
                  </pic:spPr>
                </pic:pic>
              </a:graphicData>
            </a:graphic>
          </wp:inline>
        </w:drawing>
      </w:r>
    </w:p>
    <w:p w:rsidR="00FB5D78" w:rsidRDefault="00FB5D78" w:rsidP="00FB5D78">
      <w:pPr>
        <w:pStyle w:val="-11"/>
        <w:spacing w:after="0" w:line="240" w:lineRule="auto"/>
        <w:ind w:left="0" w:firstLine="720"/>
        <w:contextualSpacing w:val="0"/>
        <w:jc w:val="both"/>
        <w:rPr>
          <w:rFonts w:ascii="Times New Roman" w:hAnsi="Times New Roman"/>
          <w:sz w:val="28"/>
          <w:szCs w:val="28"/>
          <w:lang w:val="ru-RU"/>
        </w:rPr>
      </w:pPr>
    </w:p>
    <w:p w:rsidR="00FB5D78" w:rsidRPr="00FB5D78" w:rsidRDefault="00FB5D78" w:rsidP="00FB5D78">
      <w:pPr>
        <w:tabs>
          <w:tab w:val="num" w:pos="-3600"/>
        </w:tabs>
        <w:jc w:val="both"/>
        <w:rPr>
          <w:rFonts w:ascii="Times New Roman" w:hAnsi="Times New Roman" w:cs="Times New Roman"/>
          <w:sz w:val="28"/>
          <w:szCs w:val="28"/>
          <w:lang w:val="uk-UA"/>
        </w:rPr>
      </w:pPr>
      <w:r w:rsidRPr="00FB5D78">
        <w:rPr>
          <w:rFonts w:ascii="Times New Roman" w:hAnsi="Times New Roman" w:cs="Times New Roman"/>
          <w:b/>
          <w:sz w:val="28"/>
          <w:szCs w:val="28"/>
          <w:lang w:val="ru-RU"/>
        </w:rPr>
        <w:t>Блага Алла</w:t>
      </w:r>
      <w:r w:rsidRPr="00FB5D78">
        <w:rPr>
          <w:rFonts w:ascii="Times New Roman" w:hAnsi="Times New Roman" w:cs="Times New Roman"/>
          <w:sz w:val="28"/>
          <w:szCs w:val="28"/>
          <w:lang w:val="ru-RU"/>
        </w:rPr>
        <w:t xml:space="preserve"> – доктор </w:t>
      </w:r>
      <w:proofErr w:type="spellStart"/>
      <w:r w:rsidRPr="00FB5D78">
        <w:rPr>
          <w:rFonts w:ascii="Times New Roman" w:hAnsi="Times New Roman" w:cs="Times New Roman"/>
          <w:sz w:val="28"/>
          <w:szCs w:val="28"/>
          <w:lang w:val="ru-RU"/>
        </w:rPr>
        <w:t>юридичних</w:t>
      </w:r>
      <w:proofErr w:type="spellEnd"/>
      <w:r w:rsidRPr="00FB5D78">
        <w:rPr>
          <w:rFonts w:ascii="Times New Roman" w:hAnsi="Times New Roman" w:cs="Times New Roman"/>
          <w:sz w:val="28"/>
          <w:szCs w:val="28"/>
          <w:lang w:val="ru-RU"/>
        </w:rPr>
        <w:t xml:space="preserve"> наук, </w:t>
      </w:r>
      <w:proofErr w:type="spellStart"/>
      <w:r w:rsidRPr="00FB5D78">
        <w:rPr>
          <w:rFonts w:ascii="Times New Roman" w:hAnsi="Times New Roman" w:cs="Times New Roman"/>
          <w:sz w:val="28"/>
          <w:szCs w:val="28"/>
          <w:lang w:val="ru-RU"/>
        </w:rPr>
        <w:t>аналітик</w:t>
      </w:r>
      <w:proofErr w:type="spellEnd"/>
      <w:r w:rsidRPr="00FB5D78">
        <w:rPr>
          <w:rFonts w:ascii="Times New Roman" w:hAnsi="Times New Roman" w:cs="Times New Roman"/>
          <w:sz w:val="28"/>
          <w:szCs w:val="28"/>
          <w:lang w:val="ru-RU"/>
        </w:rPr>
        <w:t xml:space="preserve"> УГСПЛ, </w:t>
      </w:r>
      <w:r w:rsidRPr="00FB5D78">
        <w:rPr>
          <w:rFonts w:ascii="Times New Roman" w:hAnsi="Times New Roman" w:cs="Times New Roman"/>
          <w:sz w:val="28"/>
          <w:szCs w:val="28"/>
          <w:lang w:val="uk-UA"/>
        </w:rPr>
        <w:t>національни</w:t>
      </w:r>
      <w:r w:rsidRPr="00FB5D78">
        <w:rPr>
          <w:rFonts w:ascii="Times New Roman" w:hAnsi="Times New Roman" w:cs="Times New Roman"/>
          <w:sz w:val="28"/>
          <w:szCs w:val="28"/>
          <w:lang w:val="uk-UA"/>
        </w:rPr>
        <w:t>й</w:t>
      </w:r>
      <w:r w:rsidRPr="00FB5D78">
        <w:rPr>
          <w:rFonts w:ascii="Times New Roman" w:hAnsi="Times New Roman" w:cs="Times New Roman"/>
          <w:sz w:val="28"/>
          <w:szCs w:val="28"/>
          <w:lang w:val="uk-UA"/>
        </w:rPr>
        <w:t xml:space="preserve"> тренер з протидії насильству </w:t>
      </w:r>
      <w:proofErr w:type="gramStart"/>
      <w:r w:rsidRPr="00FB5D78">
        <w:rPr>
          <w:rFonts w:ascii="Times New Roman" w:hAnsi="Times New Roman" w:cs="Times New Roman"/>
          <w:sz w:val="28"/>
          <w:szCs w:val="28"/>
          <w:lang w:val="uk-UA"/>
        </w:rPr>
        <w:t>в</w:t>
      </w:r>
      <w:proofErr w:type="gramEnd"/>
      <w:r w:rsidRPr="00FB5D78">
        <w:rPr>
          <w:rFonts w:ascii="Times New Roman" w:hAnsi="Times New Roman" w:cs="Times New Roman"/>
          <w:sz w:val="28"/>
          <w:szCs w:val="28"/>
          <w:lang w:val="uk-UA"/>
        </w:rPr>
        <w:t xml:space="preserve"> сім'ї. </w:t>
      </w:r>
    </w:p>
    <w:p w:rsidR="00FB5D78" w:rsidRPr="00FB5D78" w:rsidRDefault="00FB5D78" w:rsidP="00FB5D78">
      <w:pPr>
        <w:pStyle w:val="-11"/>
        <w:spacing w:after="0" w:line="240" w:lineRule="auto"/>
        <w:ind w:left="0" w:firstLine="720"/>
        <w:contextualSpacing w:val="0"/>
        <w:jc w:val="both"/>
        <w:rPr>
          <w:rFonts w:ascii="Times New Roman" w:hAnsi="Times New Roman"/>
          <w:sz w:val="28"/>
          <w:szCs w:val="28"/>
          <w:lang w:val="uk-UA"/>
        </w:rPr>
      </w:pPr>
    </w:p>
    <w:p w:rsidR="00FB5D78" w:rsidRDefault="00FB5D78" w:rsidP="00FB5D78">
      <w:pPr>
        <w:pStyle w:val="-11"/>
        <w:spacing w:after="0" w:line="240" w:lineRule="auto"/>
        <w:ind w:left="0" w:firstLine="720"/>
        <w:contextualSpacing w:val="0"/>
        <w:jc w:val="both"/>
        <w:rPr>
          <w:rFonts w:ascii="Times New Roman" w:hAnsi="Times New Roman"/>
          <w:b/>
          <w:sz w:val="26"/>
          <w:szCs w:val="26"/>
          <w:lang w:val="uk-UA"/>
        </w:rPr>
      </w:pPr>
      <w:r w:rsidRPr="001B1361">
        <w:rPr>
          <w:rFonts w:cstheme="minorHAnsi"/>
          <w:noProof/>
          <w:color w:val="FF0000"/>
          <w:lang w:eastAsia="ru-RU"/>
        </w:rPr>
        <w:drawing>
          <wp:inline distT="0" distB="0" distL="0" distR="0" wp14:anchorId="7B653890" wp14:editId="7537E432">
            <wp:extent cx="1114425" cy="1114425"/>
            <wp:effectExtent l="0" t="0" r="9525" b="9525"/>
            <wp:docPr id="19" name="Рисунок 19" descr="https://lh5.googleusercontent.com/-nTe0ioR67VA/U6hRjfM3TTI/AAAAAAAAAHc/mC9itqUVDvc/w251-h250-no/fb3_%25D1%2583%25D0%25B3%25D0%25BE%25D0%25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Te0ioR67VA/U6hRjfM3TTI/AAAAAAAAAHc/mC9itqUVDvc/w251-h250-no/fb3_%25D1%2583%25D0%25B3%25D0%25BE%25D0%25B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7288" cy="1107288"/>
                    </a:xfrm>
                    <a:prstGeom prst="rect">
                      <a:avLst/>
                    </a:prstGeom>
                    <a:noFill/>
                    <a:ln>
                      <a:noFill/>
                    </a:ln>
                  </pic:spPr>
                </pic:pic>
              </a:graphicData>
            </a:graphic>
          </wp:inline>
        </w:drawing>
      </w:r>
    </w:p>
    <w:p w:rsidR="00FB5D78" w:rsidRPr="00FB5D78" w:rsidRDefault="00FB5D78" w:rsidP="00FB5D78">
      <w:pPr>
        <w:pStyle w:val="-11"/>
        <w:spacing w:after="0" w:line="240" w:lineRule="auto"/>
        <w:ind w:left="0"/>
        <w:contextualSpacing w:val="0"/>
        <w:jc w:val="both"/>
        <w:rPr>
          <w:rFonts w:ascii="Times New Roman" w:hAnsi="Times New Roman"/>
          <w:sz w:val="28"/>
          <w:szCs w:val="28"/>
          <w:lang w:val="uk-UA"/>
        </w:rPr>
      </w:pPr>
      <w:proofErr w:type="spellStart"/>
      <w:r w:rsidRPr="00FB5D78">
        <w:rPr>
          <w:rFonts w:ascii="Times New Roman" w:hAnsi="Times New Roman"/>
          <w:b/>
          <w:sz w:val="28"/>
          <w:szCs w:val="28"/>
          <w:lang w:val="uk-UA"/>
        </w:rPr>
        <w:t>Уварова</w:t>
      </w:r>
      <w:proofErr w:type="spellEnd"/>
      <w:r w:rsidRPr="00FB5D78">
        <w:rPr>
          <w:rFonts w:ascii="Times New Roman" w:hAnsi="Times New Roman"/>
          <w:b/>
          <w:sz w:val="28"/>
          <w:szCs w:val="28"/>
          <w:lang w:val="uk-UA"/>
        </w:rPr>
        <w:t xml:space="preserve"> Олена </w:t>
      </w:r>
      <w:r w:rsidRPr="00FB5D78">
        <w:rPr>
          <w:rFonts w:ascii="Times New Roman" w:hAnsi="Times New Roman"/>
          <w:b/>
          <w:sz w:val="28"/>
          <w:szCs w:val="28"/>
          <w:lang w:val="uk-UA"/>
        </w:rPr>
        <w:t xml:space="preserve">- </w:t>
      </w:r>
      <w:r w:rsidRPr="00FB5D78">
        <w:rPr>
          <w:rFonts w:ascii="Times New Roman" w:hAnsi="Times New Roman"/>
          <w:sz w:val="28"/>
          <w:szCs w:val="28"/>
          <w:lang w:val="uk-UA"/>
        </w:rPr>
        <w:t>кандидат юридичних наук, викладач кафедри теорії держави і права Національного юридичного університету імені Ярослава Мудрого, національний к</w:t>
      </w:r>
      <w:bookmarkStart w:id="0" w:name="_GoBack"/>
      <w:bookmarkEnd w:id="0"/>
      <w:r w:rsidRPr="00FB5D78">
        <w:rPr>
          <w:rFonts w:ascii="Times New Roman" w:hAnsi="Times New Roman"/>
          <w:sz w:val="28"/>
          <w:szCs w:val="28"/>
          <w:lang w:val="uk-UA"/>
        </w:rPr>
        <w:t>онсультант Ради Європи в проекті «Доступ жінок до правосуддя в Україні», член редакційної колегії журналу «Філософія права і загальна теорія права»</w:t>
      </w:r>
    </w:p>
    <w:p w:rsidR="00FB5D78" w:rsidRPr="00FB5D78" w:rsidRDefault="00FB5D78" w:rsidP="00FB5D78">
      <w:pPr>
        <w:pStyle w:val="-11"/>
        <w:spacing w:after="0" w:line="240" w:lineRule="auto"/>
        <w:ind w:left="0" w:firstLine="720"/>
        <w:contextualSpacing w:val="0"/>
        <w:jc w:val="both"/>
        <w:rPr>
          <w:rFonts w:ascii="Times New Roman" w:hAnsi="Times New Roman"/>
          <w:sz w:val="28"/>
          <w:szCs w:val="28"/>
          <w:lang w:val="uk-UA"/>
        </w:rPr>
      </w:pPr>
    </w:p>
    <w:p w:rsidR="00FB5D78" w:rsidRPr="00FB5D78" w:rsidRDefault="00FB5D78" w:rsidP="00FB5D78">
      <w:pPr>
        <w:pStyle w:val="-11"/>
        <w:spacing w:after="0" w:line="240" w:lineRule="auto"/>
        <w:ind w:left="0" w:firstLine="720"/>
        <w:contextualSpacing w:val="0"/>
        <w:jc w:val="both"/>
        <w:rPr>
          <w:rFonts w:ascii="Times New Roman" w:hAnsi="Times New Roman"/>
          <w:sz w:val="28"/>
          <w:szCs w:val="28"/>
          <w:lang w:val="uk-UA"/>
        </w:rPr>
      </w:pPr>
    </w:p>
    <w:p w:rsidR="00FB5D78" w:rsidRPr="00FB5D78" w:rsidRDefault="00FB5D78" w:rsidP="00FB5D78">
      <w:pPr>
        <w:pStyle w:val="-11"/>
        <w:spacing w:after="0" w:line="240" w:lineRule="auto"/>
        <w:ind w:left="0" w:firstLine="720"/>
        <w:contextualSpacing w:val="0"/>
        <w:jc w:val="both"/>
        <w:rPr>
          <w:rFonts w:ascii="Times New Roman" w:hAnsi="Times New Roman"/>
          <w:sz w:val="28"/>
          <w:szCs w:val="28"/>
          <w:lang w:val="uk-UA"/>
        </w:rPr>
      </w:pPr>
    </w:p>
    <w:p w:rsidR="00D44571" w:rsidRDefault="00D44571" w:rsidP="00A403D2">
      <w:pPr>
        <w:pStyle w:val="-11"/>
        <w:spacing w:after="0" w:line="240" w:lineRule="auto"/>
        <w:ind w:left="0" w:firstLine="720"/>
        <w:contextualSpacing w:val="0"/>
        <w:jc w:val="center"/>
        <w:rPr>
          <w:rFonts w:ascii="Times New Roman" w:hAnsi="Times New Roman"/>
          <w:b/>
          <w:sz w:val="28"/>
          <w:szCs w:val="28"/>
          <w:lang w:val="ru-RU"/>
        </w:rPr>
      </w:pPr>
      <w:r w:rsidRPr="003D5B97">
        <w:rPr>
          <w:rFonts w:ascii="Times New Roman" w:hAnsi="Times New Roman"/>
          <w:b/>
          <w:sz w:val="28"/>
          <w:szCs w:val="28"/>
          <w:lang w:val="ru-RU"/>
        </w:rPr>
        <w:t>ПРАВА ЖІНОК</w:t>
      </w:r>
    </w:p>
    <w:p w:rsidR="00463A19" w:rsidRPr="003D5B97" w:rsidRDefault="00463A19" w:rsidP="00A403D2">
      <w:pPr>
        <w:pStyle w:val="-11"/>
        <w:spacing w:after="0" w:line="240" w:lineRule="auto"/>
        <w:ind w:left="0" w:firstLine="720"/>
        <w:contextualSpacing w:val="0"/>
        <w:jc w:val="center"/>
        <w:rPr>
          <w:rFonts w:ascii="Times New Roman" w:hAnsi="Times New Roman"/>
          <w:b/>
          <w:sz w:val="28"/>
          <w:szCs w:val="28"/>
          <w:lang w:val="ru-RU"/>
        </w:rPr>
      </w:pPr>
    </w:p>
    <w:p w:rsidR="00287E45" w:rsidRDefault="00EE10E6" w:rsidP="00DB239F">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Загалом </w:t>
      </w:r>
      <w:r w:rsidR="003413F4">
        <w:rPr>
          <w:rFonts w:ascii="Times New Roman" w:hAnsi="Times New Roman"/>
          <w:sz w:val="28"/>
          <w:szCs w:val="28"/>
          <w:lang w:val="uk-UA"/>
        </w:rPr>
        <w:t>2016 р</w:t>
      </w:r>
      <w:r>
        <w:rPr>
          <w:rFonts w:ascii="Times New Roman" w:hAnsi="Times New Roman"/>
          <w:sz w:val="28"/>
          <w:szCs w:val="28"/>
          <w:lang w:val="uk-UA"/>
        </w:rPr>
        <w:t xml:space="preserve">ік був досить багатим </w:t>
      </w:r>
      <w:r w:rsidR="00287E45">
        <w:rPr>
          <w:rFonts w:ascii="Times New Roman" w:hAnsi="Times New Roman"/>
          <w:sz w:val="28"/>
          <w:szCs w:val="28"/>
          <w:lang w:val="uk-UA"/>
        </w:rPr>
        <w:t>як</w:t>
      </w:r>
      <w:r>
        <w:rPr>
          <w:rFonts w:ascii="Times New Roman" w:hAnsi="Times New Roman"/>
          <w:sz w:val="28"/>
          <w:szCs w:val="28"/>
          <w:lang w:val="uk-UA"/>
        </w:rPr>
        <w:t xml:space="preserve"> на</w:t>
      </w:r>
      <w:r w:rsidR="00287E45">
        <w:rPr>
          <w:rFonts w:ascii="Times New Roman" w:hAnsi="Times New Roman"/>
          <w:sz w:val="28"/>
          <w:szCs w:val="28"/>
          <w:lang w:val="uk-UA"/>
        </w:rPr>
        <w:t xml:space="preserve"> яскрав</w:t>
      </w:r>
      <w:r>
        <w:rPr>
          <w:rFonts w:ascii="Times New Roman" w:hAnsi="Times New Roman"/>
          <w:sz w:val="28"/>
          <w:szCs w:val="28"/>
          <w:lang w:val="uk-UA"/>
        </w:rPr>
        <w:t>і</w:t>
      </w:r>
      <w:r w:rsidR="00287E45">
        <w:rPr>
          <w:rFonts w:ascii="Times New Roman" w:hAnsi="Times New Roman"/>
          <w:sz w:val="28"/>
          <w:szCs w:val="28"/>
          <w:lang w:val="uk-UA"/>
        </w:rPr>
        <w:t xml:space="preserve">, так і </w:t>
      </w:r>
      <w:r>
        <w:rPr>
          <w:rFonts w:ascii="Times New Roman" w:hAnsi="Times New Roman"/>
          <w:sz w:val="28"/>
          <w:szCs w:val="28"/>
          <w:lang w:val="uk-UA"/>
        </w:rPr>
        <w:t xml:space="preserve">на </w:t>
      </w:r>
      <w:r w:rsidR="00287E45">
        <w:rPr>
          <w:rFonts w:ascii="Times New Roman" w:hAnsi="Times New Roman"/>
          <w:sz w:val="28"/>
          <w:szCs w:val="28"/>
          <w:lang w:val="uk-UA"/>
        </w:rPr>
        <w:t>майже буденн</w:t>
      </w:r>
      <w:r>
        <w:rPr>
          <w:rFonts w:ascii="Times New Roman" w:hAnsi="Times New Roman"/>
          <w:sz w:val="28"/>
          <w:szCs w:val="28"/>
          <w:lang w:val="uk-UA"/>
        </w:rPr>
        <w:t>і</w:t>
      </w:r>
      <w:r w:rsidR="00287E45">
        <w:rPr>
          <w:rFonts w:ascii="Times New Roman" w:hAnsi="Times New Roman"/>
          <w:sz w:val="28"/>
          <w:szCs w:val="28"/>
          <w:lang w:val="uk-UA"/>
        </w:rPr>
        <w:t xml:space="preserve"> поді</w:t>
      </w:r>
      <w:r>
        <w:rPr>
          <w:rFonts w:ascii="Times New Roman" w:hAnsi="Times New Roman"/>
          <w:sz w:val="28"/>
          <w:szCs w:val="28"/>
          <w:lang w:val="uk-UA"/>
        </w:rPr>
        <w:t>ї у сфері дотримання прав жінок</w:t>
      </w:r>
      <w:r w:rsidR="00287E45">
        <w:rPr>
          <w:rFonts w:ascii="Times New Roman" w:hAnsi="Times New Roman"/>
          <w:sz w:val="28"/>
          <w:szCs w:val="28"/>
          <w:lang w:val="uk-UA"/>
        </w:rPr>
        <w:t xml:space="preserve">, </w:t>
      </w:r>
      <w:r>
        <w:rPr>
          <w:rFonts w:ascii="Times New Roman" w:hAnsi="Times New Roman"/>
          <w:sz w:val="28"/>
          <w:szCs w:val="28"/>
          <w:lang w:val="uk-UA"/>
        </w:rPr>
        <w:t>які</w:t>
      </w:r>
      <w:r w:rsidR="00287E45">
        <w:rPr>
          <w:rFonts w:ascii="Times New Roman" w:hAnsi="Times New Roman"/>
          <w:sz w:val="28"/>
          <w:szCs w:val="28"/>
          <w:lang w:val="uk-UA"/>
        </w:rPr>
        <w:t xml:space="preserve"> </w:t>
      </w:r>
      <w:r w:rsidR="0042246E">
        <w:rPr>
          <w:rFonts w:ascii="Times New Roman" w:hAnsi="Times New Roman"/>
          <w:sz w:val="28"/>
          <w:szCs w:val="28"/>
          <w:lang w:val="uk-UA"/>
        </w:rPr>
        <w:t>проявили як</w:t>
      </w:r>
      <w:r w:rsidR="00287E45">
        <w:rPr>
          <w:rFonts w:ascii="Times New Roman" w:hAnsi="Times New Roman"/>
          <w:sz w:val="28"/>
          <w:szCs w:val="28"/>
          <w:lang w:val="uk-UA"/>
        </w:rPr>
        <w:t xml:space="preserve"> </w:t>
      </w:r>
      <w:r w:rsidR="0042246E">
        <w:rPr>
          <w:rFonts w:ascii="Times New Roman" w:hAnsi="Times New Roman"/>
          <w:sz w:val="28"/>
          <w:szCs w:val="28"/>
          <w:lang w:val="uk-UA"/>
        </w:rPr>
        <w:t>п</w:t>
      </w:r>
      <w:r w:rsidR="005D0F9A">
        <w:rPr>
          <w:rFonts w:ascii="Times New Roman" w:hAnsi="Times New Roman"/>
          <w:sz w:val="28"/>
          <w:szCs w:val="28"/>
          <w:lang w:val="uk-UA"/>
        </w:rPr>
        <w:t>ередові</w:t>
      </w:r>
      <w:r w:rsidR="0042246E">
        <w:rPr>
          <w:rFonts w:ascii="Times New Roman" w:hAnsi="Times New Roman"/>
          <w:sz w:val="28"/>
          <w:szCs w:val="28"/>
          <w:lang w:val="uk-UA"/>
        </w:rPr>
        <w:t xml:space="preserve"> </w:t>
      </w:r>
      <w:r w:rsidR="00287E45">
        <w:rPr>
          <w:rFonts w:ascii="Times New Roman" w:hAnsi="Times New Roman"/>
          <w:sz w:val="28"/>
          <w:szCs w:val="28"/>
          <w:lang w:val="uk-UA"/>
        </w:rPr>
        <w:t>підход</w:t>
      </w:r>
      <w:r w:rsidR="0042246E">
        <w:rPr>
          <w:rFonts w:ascii="Times New Roman" w:hAnsi="Times New Roman"/>
          <w:sz w:val="28"/>
          <w:szCs w:val="28"/>
          <w:lang w:val="uk-UA"/>
        </w:rPr>
        <w:t xml:space="preserve">и </w:t>
      </w:r>
      <w:r w:rsidR="00671B97">
        <w:rPr>
          <w:rFonts w:ascii="Times New Roman" w:hAnsi="Times New Roman"/>
          <w:sz w:val="28"/>
          <w:szCs w:val="28"/>
          <w:lang w:val="uk-UA"/>
        </w:rPr>
        <w:t>до проблеми прав жінок</w:t>
      </w:r>
      <w:r w:rsidR="0042246E">
        <w:rPr>
          <w:rFonts w:ascii="Times New Roman" w:hAnsi="Times New Roman"/>
          <w:sz w:val="28"/>
          <w:szCs w:val="28"/>
          <w:lang w:val="uk-UA"/>
        </w:rPr>
        <w:t xml:space="preserve">, так і </w:t>
      </w:r>
      <w:r w:rsidR="005D0F9A">
        <w:rPr>
          <w:rFonts w:ascii="Times New Roman" w:hAnsi="Times New Roman"/>
          <w:sz w:val="28"/>
          <w:szCs w:val="28"/>
          <w:lang w:val="uk-UA"/>
        </w:rPr>
        <w:t xml:space="preserve">архаїчні </w:t>
      </w:r>
      <w:r>
        <w:rPr>
          <w:rFonts w:ascii="Times New Roman" w:hAnsi="Times New Roman"/>
          <w:sz w:val="28"/>
          <w:szCs w:val="28"/>
          <w:lang w:val="uk-UA"/>
        </w:rPr>
        <w:t>погляди на</w:t>
      </w:r>
      <w:r w:rsidR="00671B97" w:rsidRPr="00671B97">
        <w:rPr>
          <w:rFonts w:ascii="Times New Roman" w:hAnsi="Times New Roman"/>
          <w:sz w:val="28"/>
          <w:szCs w:val="28"/>
          <w:lang w:val="uk-UA"/>
        </w:rPr>
        <w:t xml:space="preserve"> </w:t>
      </w:r>
      <w:r w:rsidR="00671B97">
        <w:rPr>
          <w:rFonts w:ascii="Times New Roman" w:hAnsi="Times New Roman"/>
          <w:sz w:val="28"/>
          <w:szCs w:val="28"/>
          <w:lang w:val="uk-UA"/>
        </w:rPr>
        <w:t>ґендерне питання</w:t>
      </w:r>
      <w:r>
        <w:rPr>
          <w:rFonts w:ascii="Times New Roman" w:hAnsi="Times New Roman"/>
          <w:sz w:val="28"/>
          <w:szCs w:val="28"/>
          <w:lang w:val="uk-UA"/>
        </w:rPr>
        <w:t xml:space="preserve">. </w:t>
      </w:r>
      <w:r w:rsidR="00EF0034">
        <w:rPr>
          <w:rFonts w:ascii="Times New Roman" w:hAnsi="Times New Roman"/>
          <w:sz w:val="28"/>
          <w:szCs w:val="28"/>
          <w:lang w:val="uk-UA"/>
        </w:rPr>
        <w:t>Серед таких поді</w:t>
      </w:r>
      <w:r w:rsidR="00C2782B">
        <w:rPr>
          <w:rFonts w:ascii="Times New Roman" w:hAnsi="Times New Roman"/>
          <w:sz w:val="28"/>
          <w:szCs w:val="28"/>
          <w:lang w:val="uk-UA"/>
        </w:rPr>
        <w:t>й</w:t>
      </w:r>
      <w:r w:rsidR="00EF0034">
        <w:rPr>
          <w:rFonts w:ascii="Times New Roman" w:hAnsi="Times New Roman"/>
          <w:sz w:val="28"/>
          <w:szCs w:val="28"/>
          <w:lang w:val="uk-UA"/>
        </w:rPr>
        <w:t xml:space="preserve"> назв</w:t>
      </w:r>
      <w:r w:rsidR="00C2782B">
        <w:rPr>
          <w:rFonts w:ascii="Times New Roman" w:hAnsi="Times New Roman"/>
          <w:sz w:val="28"/>
          <w:szCs w:val="28"/>
          <w:lang w:val="uk-UA"/>
        </w:rPr>
        <w:t>емо:</w:t>
      </w:r>
      <w:r w:rsidR="00D510B7">
        <w:rPr>
          <w:rFonts w:ascii="Times New Roman" w:hAnsi="Times New Roman"/>
          <w:sz w:val="28"/>
          <w:szCs w:val="28"/>
          <w:lang w:val="uk-UA"/>
        </w:rPr>
        <w:t xml:space="preserve"> проведення </w:t>
      </w:r>
      <w:r w:rsidR="00D510B7" w:rsidRPr="0042246E">
        <w:rPr>
          <w:rFonts w:ascii="Times New Roman" w:hAnsi="Times New Roman"/>
          <w:sz w:val="28"/>
          <w:szCs w:val="28"/>
          <w:lang w:val="uk-UA"/>
        </w:rPr>
        <w:t>Інститутом масової інформації</w:t>
      </w:r>
      <w:r w:rsidR="00D510B7">
        <w:rPr>
          <w:rFonts w:ascii="Times New Roman" w:hAnsi="Times New Roman"/>
          <w:sz w:val="28"/>
          <w:szCs w:val="28"/>
          <w:lang w:val="uk-UA"/>
        </w:rPr>
        <w:t xml:space="preserve"> ґендерного </w:t>
      </w:r>
      <w:r w:rsidR="0042246E" w:rsidRPr="0042246E">
        <w:rPr>
          <w:rFonts w:ascii="Times New Roman" w:hAnsi="Times New Roman"/>
          <w:sz w:val="28"/>
          <w:szCs w:val="28"/>
          <w:lang w:val="uk-UA"/>
        </w:rPr>
        <w:t>моніторинг</w:t>
      </w:r>
      <w:r w:rsidR="00D510B7">
        <w:rPr>
          <w:rFonts w:ascii="Times New Roman" w:hAnsi="Times New Roman"/>
          <w:sz w:val="28"/>
          <w:szCs w:val="28"/>
          <w:lang w:val="uk-UA"/>
        </w:rPr>
        <w:t>у</w:t>
      </w:r>
      <w:r w:rsidR="0042246E" w:rsidRPr="0042246E">
        <w:rPr>
          <w:rFonts w:ascii="Times New Roman" w:hAnsi="Times New Roman"/>
          <w:sz w:val="28"/>
          <w:szCs w:val="28"/>
          <w:lang w:val="uk-UA"/>
        </w:rPr>
        <w:t xml:space="preserve"> </w:t>
      </w:r>
      <w:r w:rsidR="00D510B7">
        <w:rPr>
          <w:rFonts w:ascii="Times New Roman" w:hAnsi="Times New Roman"/>
          <w:sz w:val="28"/>
          <w:szCs w:val="28"/>
          <w:lang w:val="uk-UA"/>
        </w:rPr>
        <w:t>регіональн</w:t>
      </w:r>
      <w:r w:rsidR="0042246E" w:rsidRPr="0042246E">
        <w:rPr>
          <w:rFonts w:ascii="Times New Roman" w:hAnsi="Times New Roman"/>
          <w:sz w:val="28"/>
          <w:szCs w:val="28"/>
          <w:lang w:val="uk-UA"/>
        </w:rPr>
        <w:t>их друкованих та он-лайн ЗМІ</w:t>
      </w:r>
      <w:r w:rsidR="00D510B7">
        <w:rPr>
          <w:rFonts w:ascii="Times New Roman" w:hAnsi="Times New Roman"/>
          <w:sz w:val="28"/>
          <w:szCs w:val="28"/>
          <w:lang w:val="uk-UA"/>
        </w:rPr>
        <w:t xml:space="preserve">; </w:t>
      </w:r>
      <w:proofErr w:type="spellStart"/>
      <w:r w:rsidR="00D510B7" w:rsidRPr="00D510B7">
        <w:rPr>
          <w:rFonts w:ascii="Times New Roman" w:hAnsi="Times New Roman"/>
          <w:sz w:val="28"/>
          <w:szCs w:val="28"/>
          <w:lang w:val="uk-UA"/>
        </w:rPr>
        <w:t>флешмоб</w:t>
      </w:r>
      <w:proofErr w:type="spellEnd"/>
      <w:r w:rsidR="00D510B7" w:rsidRPr="00D510B7">
        <w:rPr>
          <w:rFonts w:ascii="Times New Roman" w:hAnsi="Times New Roman"/>
          <w:sz w:val="28"/>
          <w:szCs w:val="28"/>
          <w:lang w:val="uk-UA"/>
        </w:rPr>
        <w:t xml:space="preserve"> громадської а</w:t>
      </w:r>
      <w:r w:rsidR="00D510B7">
        <w:rPr>
          <w:rFonts w:ascii="Times New Roman" w:hAnsi="Times New Roman"/>
          <w:sz w:val="28"/>
          <w:szCs w:val="28"/>
          <w:lang w:val="uk-UA"/>
        </w:rPr>
        <w:t>ктивістки Анастасії Мельниченко</w:t>
      </w:r>
      <w:r w:rsidR="00D510B7" w:rsidRPr="00D510B7">
        <w:rPr>
          <w:rFonts w:ascii="Times New Roman" w:hAnsi="Times New Roman"/>
          <w:sz w:val="28"/>
          <w:szCs w:val="28"/>
          <w:lang w:val="uk-UA"/>
        </w:rPr>
        <w:t xml:space="preserve"> #</w:t>
      </w:r>
      <w:proofErr w:type="spellStart"/>
      <w:r w:rsidR="00D510B7" w:rsidRPr="00D510B7">
        <w:rPr>
          <w:rFonts w:ascii="Times New Roman" w:hAnsi="Times New Roman"/>
          <w:sz w:val="28"/>
          <w:szCs w:val="28"/>
          <w:lang w:val="uk-UA"/>
        </w:rPr>
        <w:t>яНебоюсьСказати</w:t>
      </w:r>
      <w:proofErr w:type="spellEnd"/>
      <w:r w:rsidR="00D510B7">
        <w:rPr>
          <w:rFonts w:ascii="Times New Roman" w:hAnsi="Times New Roman"/>
          <w:sz w:val="28"/>
          <w:szCs w:val="28"/>
          <w:lang w:val="uk-UA"/>
        </w:rPr>
        <w:t xml:space="preserve">; </w:t>
      </w:r>
      <w:r w:rsidR="00DB239F">
        <w:rPr>
          <w:rFonts w:ascii="Times New Roman" w:hAnsi="Times New Roman"/>
          <w:sz w:val="28"/>
          <w:szCs w:val="28"/>
          <w:lang w:val="uk-UA"/>
        </w:rPr>
        <w:t xml:space="preserve">діяльність </w:t>
      </w:r>
      <w:r w:rsidRPr="00EE10E6">
        <w:rPr>
          <w:rFonts w:ascii="Times New Roman" w:hAnsi="Times New Roman"/>
          <w:sz w:val="28"/>
          <w:szCs w:val="28"/>
          <w:lang w:val="uk-UA"/>
        </w:rPr>
        <w:t xml:space="preserve">Всеукраїнської мережі осередків </w:t>
      </w:r>
      <w:r>
        <w:rPr>
          <w:rFonts w:ascii="Times New Roman" w:hAnsi="Times New Roman"/>
          <w:sz w:val="28"/>
          <w:szCs w:val="28"/>
          <w:lang w:val="uk-UA"/>
        </w:rPr>
        <w:t>ґендер</w:t>
      </w:r>
      <w:r w:rsidRPr="00EE10E6">
        <w:rPr>
          <w:rFonts w:ascii="Times New Roman" w:hAnsi="Times New Roman"/>
          <w:sz w:val="28"/>
          <w:szCs w:val="28"/>
          <w:lang w:val="uk-UA"/>
        </w:rPr>
        <w:t>ної ос</w:t>
      </w:r>
      <w:r>
        <w:rPr>
          <w:rFonts w:ascii="Times New Roman" w:hAnsi="Times New Roman"/>
          <w:sz w:val="28"/>
          <w:szCs w:val="28"/>
          <w:lang w:val="uk-UA"/>
        </w:rPr>
        <w:t>віти</w:t>
      </w:r>
      <w:r w:rsidR="001933E8">
        <w:rPr>
          <w:rFonts w:ascii="Times New Roman" w:hAnsi="Times New Roman"/>
          <w:sz w:val="28"/>
          <w:szCs w:val="28"/>
          <w:lang w:val="uk-UA"/>
        </w:rPr>
        <w:t xml:space="preserve">, у яку об’єднані </w:t>
      </w:r>
      <w:r w:rsidR="001933E8" w:rsidRPr="001933E8">
        <w:rPr>
          <w:rFonts w:ascii="Times New Roman" w:hAnsi="Times New Roman"/>
          <w:sz w:val="28"/>
          <w:szCs w:val="28"/>
          <w:lang w:val="uk-UA"/>
        </w:rPr>
        <w:t>більше 30 вишів у різних регіонах</w:t>
      </w:r>
      <w:r w:rsidR="00EF0034">
        <w:rPr>
          <w:rFonts w:ascii="Times New Roman" w:hAnsi="Times New Roman"/>
          <w:sz w:val="28"/>
          <w:szCs w:val="28"/>
          <w:lang w:val="uk-UA"/>
        </w:rPr>
        <w:t>;</w:t>
      </w:r>
      <w:r>
        <w:rPr>
          <w:rFonts w:ascii="Times New Roman" w:hAnsi="Times New Roman"/>
          <w:sz w:val="28"/>
          <w:szCs w:val="28"/>
          <w:lang w:val="uk-UA"/>
        </w:rPr>
        <w:t xml:space="preserve"> </w:t>
      </w:r>
      <w:r w:rsidR="00D874BF">
        <w:rPr>
          <w:rFonts w:ascii="Times New Roman" w:hAnsi="Times New Roman"/>
          <w:sz w:val="28"/>
          <w:szCs w:val="28"/>
          <w:lang w:val="uk-UA"/>
        </w:rPr>
        <w:t>з</w:t>
      </w:r>
      <w:r w:rsidR="001933E8">
        <w:rPr>
          <w:rFonts w:ascii="Times New Roman" w:hAnsi="Times New Roman"/>
          <w:sz w:val="28"/>
          <w:szCs w:val="28"/>
          <w:lang w:val="uk-UA"/>
        </w:rPr>
        <w:t xml:space="preserve">апочаткування </w:t>
      </w:r>
      <w:r w:rsidR="00D874BF" w:rsidRPr="00D874BF">
        <w:rPr>
          <w:rFonts w:ascii="Times New Roman" w:hAnsi="Times New Roman"/>
          <w:sz w:val="28"/>
          <w:szCs w:val="28"/>
          <w:lang w:val="uk-UA"/>
        </w:rPr>
        <w:t>гендерної експертизи</w:t>
      </w:r>
      <w:r w:rsidR="001933E8">
        <w:rPr>
          <w:rFonts w:ascii="Times New Roman" w:hAnsi="Times New Roman"/>
          <w:sz w:val="28"/>
          <w:szCs w:val="28"/>
          <w:lang w:val="uk-UA"/>
        </w:rPr>
        <w:t xml:space="preserve"> шкільних</w:t>
      </w:r>
      <w:r w:rsidR="00D874BF" w:rsidRPr="00D874BF">
        <w:rPr>
          <w:rFonts w:ascii="Times New Roman" w:hAnsi="Times New Roman"/>
          <w:sz w:val="28"/>
          <w:szCs w:val="28"/>
          <w:lang w:val="uk-UA"/>
        </w:rPr>
        <w:t xml:space="preserve"> підручників</w:t>
      </w:r>
      <w:r w:rsidR="00D874BF">
        <w:rPr>
          <w:rFonts w:ascii="Times New Roman" w:hAnsi="Times New Roman"/>
          <w:sz w:val="28"/>
          <w:szCs w:val="28"/>
          <w:lang w:val="uk-UA"/>
        </w:rPr>
        <w:t xml:space="preserve"> та блокування </w:t>
      </w:r>
      <w:r w:rsidR="00D874BF" w:rsidRPr="00EF0034">
        <w:rPr>
          <w:rFonts w:ascii="Times New Roman" w:hAnsi="Times New Roman"/>
          <w:sz w:val="28"/>
          <w:szCs w:val="28"/>
          <w:lang w:val="uk-UA"/>
        </w:rPr>
        <w:t>МОН</w:t>
      </w:r>
      <w:r w:rsidR="00D874BF">
        <w:rPr>
          <w:rFonts w:ascii="Times New Roman" w:hAnsi="Times New Roman"/>
          <w:sz w:val="28"/>
          <w:szCs w:val="28"/>
          <w:lang w:val="uk-UA"/>
        </w:rPr>
        <w:t xml:space="preserve"> </w:t>
      </w:r>
      <w:r w:rsidR="00D874BF" w:rsidRPr="00EF0034">
        <w:rPr>
          <w:rFonts w:ascii="Times New Roman" w:hAnsi="Times New Roman"/>
          <w:sz w:val="28"/>
          <w:szCs w:val="28"/>
          <w:lang w:val="uk-UA"/>
        </w:rPr>
        <w:t>курс</w:t>
      </w:r>
      <w:r w:rsidR="00D874BF">
        <w:rPr>
          <w:rFonts w:ascii="Times New Roman" w:hAnsi="Times New Roman"/>
          <w:sz w:val="28"/>
          <w:szCs w:val="28"/>
          <w:lang w:val="uk-UA"/>
        </w:rPr>
        <w:t>у</w:t>
      </w:r>
      <w:r w:rsidR="00D874BF" w:rsidRPr="00EF0034">
        <w:rPr>
          <w:rFonts w:ascii="Times New Roman" w:hAnsi="Times New Roman"/>
          <w:sz w:val="28"/>
          <w:szCs w:val="28"/>
          <w:lang w:val="uk-UA"/>
        </w:rPr>
        <w:t xml:space="preserve"> «Сімейні цінності»</w:t>
      </w:r>
      <w:r w:rsidR="001933E8">
        <w:rPr>
          <w:rFonts w:ascii="Times New Roman" w:hAnsi="Times New Roman"/>
          <w:sz w:val="28"/>
          <w:szCs w:val="28"/>
          <w:lang w:val="uk-UA"/>
        </w:rPr>
        <w:t>, яке було викликане соціальним резонансом внаслідок</w:t>
      </w:r>
      <w:r w:rsidR="00D874BF" w:rsidRPr="00EF0034">
        <w:rPr>
          <w:rFonts w:ascii="Times New Roman" w:hAnsi="Times New Roman"/>
          <w:sz w:val="28"/>
          <w:szCs w:val="28"/>
          <w:lang w:val="uk-UA"/>
        </w:rPr>
        <w:t xml:space="preserve"> невідповід</w:t>
      </w:r>
      <w:r w:rsidR="001933E8">
        <w:rPr>
          <w:rFonts w:ascii="Times New Roman" w:hAnsi="Times New Roman"/>
          <w:sz w:val="28"/>
          <w:szCs w:val="28"/>
          <w:lang w:val="uk-UA"/>
        </w:rPr>
        <w:t>ності</w:t>
      </w:r>
      <w:r w:rsidR="00D874BF" w:rsidRPr="00EF0034">
        <w:rPr>
          <w:rFonts w:ascii="Times New Roman" w:hAnsi="Times New Roman"/>
          <w:sz w:val="28"/>
          <w:szCs w:val="28"/>
          <w:lang w:val="uk-UA"/>
        </w:rPr>
        <w:t xml:space="preserve"> </w:t>
      </w:r>
      <w:r w:rsidR="001933E8">
        <w:rPr>
          <w:rFonts w:ascii="Times New Roman" w:hAnsi="Times New Roman"/>
          <w:sz w:val="28"/>
          <w:szCs w:val="28"/>
          <w:lang w:val="uk-UA"/>
        </w:rPr>
        <w:t xml:space="preserve">змісту навчальних матеріалів до цього курсу </w:t>
      </w:r>
      <w:r w:rsidR="001933E8" w:rsidRPr="00EF0034">
        <w:rPr>
          <w:rFonts w:ascii="Times New Roman" w:hAnsi="Times New Roman"/>
          <w:sz w:val="28"/>
          <w:szCs w:val="28"/>
          <w:lang w:val="uk-UA"/>
        </w:rPr>
        <w:t>Закону</w:t>
      </w:r>
      <w:r w:rsidR="001933E8">
        <w:rPr>
          <w:rFonts w:ascii="Times New Roman" w:hAnsi="Times New Roman"/>
          <w:sz w:val="28"/>
          <w:szCs w:val="28"/>
          <w:lang w:val="uk-UA"/>
        </w:rPr>
        <w:t xml:space="preserve"> України</w:t>
      </w:r>
      <w:r w:rsidR="001933E8" w:rsidRPr="00EF0034">
        <w:rPr>
          <w:rFonts w:ascii="Times New Roman" w:hAnsi="Times New Roman"/>
          <w:sz w:val="28"/>
          <w:szCs w:val="28"/>
          <w:lang w:val="uk-UA"/>
        </w:rPr>
        <w:t xml:space="preserve"> </w:t>
      </w:r>
      <w:r w:rsidR="00D874BF" w:rsidRPr="00EF0034">
        <w:rPr>
          <w:rFonts w:ascii="Times New Roman" w:hAnsi="Times New Roman"/>
          <w:sz w:val="28"/>
          <w:szCs w:val="28"/>
          <w:lang w:val="uk-UA"/>
        </w:rPr>
        <w:t>«Про забезпечення рівних прав та можливостей жінок і чоловіків»</w:t>
      </w:r>
      <w:r w:rsidR="00AF65FC">
        <w:rPr>
          <w:rFonts w:ascii="Times New Roman" w:hAnsi="Times New Roman"/>
          <w:sz w:val="28"/>
          <w:szCs w:val="28"/>
          <w:lang w:val="uk-UA"/>
        </w:rPr>
        <w:t>. Надзвичайно цікавою подією стала презентація Цент</w:t>
      </w:r>
      <w:r w:rsidR="006E12C9">
        <w:rPr>
          <w:rFonts w:ascii="Times New Roman" w:hAnsi="Times New Roman"/>
          <w:sz w:val="28"/>
          <w:szCs w:val="28"/>
          <w:lang w:val="uk-UA"/>
        </w:rPr>
        <w:t>р</w:t>
      </w:r>
      <w:r w:rsidR="00AF65FC">
        <w:rPr>
          <w:rFonts w:ascii="Times New Roman" w:hAnsi="Times New Roman"/>
          <w:sz w:val="28"/>
          <w:szCs w:val="28"/>
          <w:lang w:val="uk-UA"/>
        </w:rPr>
        <w:t xml:space="preserve">ом Разумкова великого дослідження </w:t>
      </w:r>
      <w:r w:rsidR="00AF65FC" w:rsidRPr="000D4F44">
        <w:rPr>
          <w:rFonts w:ascii="Times New Roman" w:hAnsi="Times New Roman"/>
          <w:i/>
          <w:sz w:val="28"/>
          <w:szCs w:val="28"/>
          <w:lang w:val="uk-UA"/>
        </w:rPr>
        <w:t>«Гендерна рівність і розвиток: погляд у контексті європейської стратегії України»</w:t>
      </w:r>
      <w:r w:rsidR="00AF65FC">
        <w:rPr>
          <w:rFonts w:ascii="Times New Roman" w:hAnsi="Times New Roman"/>
          <w:sz w:val="28"/>
          <w:szCs w:val="28"/>
          <w:lang w:val="uk-UA"/>
        </w:rPr>
        <w:t>.</w:t>
      </w:r>
      <w:r w:rsidR="00D874BF">
        <w:rPr>
          <w:rFonts w:ascii="Times New Roman" w:hAnsi="Times New Roman"/>
          <w:sz w:val="28"/>
          <w:szCs w:val="28"/>
          <w:lang w:val="uk-UA"/>
        </w:rPr>
        <w:t xml:space="preserve"> </w:t>
      </w:r>
      <w:r w:rsidR="000D4F44">
        <w:rPr>
          <w:rFonts w:ascii="Times New Roman" w:hAnsi="Times New Roman"/>
          <w:sz w:val="28"/>
          <w:szCs w:val="28"/>
          <w:lang w:val="uk-UA"/>
        </w:rPr>
        <w:t>Його автори дійшли висновків про:</w:t>
      </w:r>
    </w:p>
    <w:p w:rsidR="00287E45" w:rsidRDefault="000D4F44" w:rsidP="000D4F44">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5D0F9A">
        <w:rPr>
          <w:rFonts w:ascii="Times New Roman" w:hAnsi="Times New Roman"/>
          <w:sz w:val="28"/>
          <w:szCs w:val="28"/>
          <w:lang w:val="uk-UA"/>
        </w:rPr>
        <w:t>необхідність</w:t>
      </w:r>
      <w:r w:rsidR="005D0F9A" w:rsidRPr="000D4F44">
        <w:rPr>
          <w:rFonts w:ascii="Times New Roman" w:hAnsi="Times New Roman"/>
          <w:sz w:val="28"/>
          <w:szCs w:val="28"/>
          <w:lang w:val="uk-UA"/>
        </w:rPr>
        <w:t xml:space="preserve"> </w:t>
      </w:r>
      <w:r w:rsidRPr="000D4F44">
        <w:rPr>
          <w:rFonts w:ascii="Times New Roman" w:hAnsi="Times New Roman"/>
          <w:sz w:val="28"/>
          <w:szCs w:val="28"/>
          <w:lang w:val="uk-UA"/>
        </w:rPr>
        <w:t>перех</w:t>
      </w:r>
      <w:r w:rsidR="00745675">
        <w:rPr>
          <w:rFonts w:ascii="Times New Roman" w:hAnsi="Times New Roman"/>
          <w:sz w:val="28"/>
          <w:szCs w:val="28"/>
          <w:lang w:val="uk-UA"/>
        </w:rPr>
        <w:t>о</w:t>
      </w:r>
      <w:r w:rsidRPr="000D4F44">
        <w:rPr>
          <w:rFonts w:ascii="Times New Roman" w:hAnsi="Times New Roman"/>
          <w:sz w:val="28"/>
          <w:szCs w:val="28"/>
          <w:lang w:val="uk-UA"/>
        </w:rPr>
        <w:t>д</w:t>
      </w:r>
      <w:r w:rsidR="00745675">
        <w:rPr>
          <w:rFonts w:ascii="Times New Roman" w:hAnsi="Times New Roman"/>
          <w:sz w:val="28"/>
          <w:szCs w:val="28"/>
          <w:lang w:val="uk-UA"/>
        </w:rPr>
        <w:t>у</w:t>
      </w:r>
      <w:r w:rsidRPr="000D4F44">
        <w:rPr>
          <w:rFonts w:ascii="Times New Roman" w:hAnsi="Times New Roman"/>
          <w:sz w:val="28"/>
          <w:szCs w:val="28"/>
          <w:lang w:val="uk-UA"/>
        </w:rPr>
        <w:t xml:space="preserve"> від</w:t>
      </w:r>
      <w:r>
        <w:rPr>
          <w:rFonts w:ascii="Times New Roman" w:hAnsi="Times New Roman"/>
          <w:sz w:val="28"/>
          <w:szCs w:val="28"/>
          <w:lang w:val="uk-UA"/>
        </w:rPr>
        <w:t xml:space="preserve"> </w:t>
      </w:r>
      <w:r w:rsidRPr="000D4F44">
        <w:rPr>
          <w:rFonts w:ascii="Times New Roman" w:hAnsi="Times New Roman"/>
          <w:sz w:val="28"/>
          <w:szCs w:val="28"/>
          <w:lang w:val="uk-UA"/>
        </w:rPr>
        <w:t>ототожнення сімейної політики із політикою підвищення народжуваності</w:t>
      </w:r>
      <w:r>
        <w:rPr>
          <w:rFonts w:ascii="Times New Roman" w:hAnsi="Times New Roman"/>
          <w:sz w:val="28"/>
          <w:szCs w:val="28"/>
          <w:lang w:val="uk-UA"/>
        </w:rPr>
        <w:t xml:space="preserve"> </w:t>
      </w:r>
      <w:r w:rsidRPr="000D4F44">
        <w:rPr>
          <w:rFonts w:ascii="Times New Roman" w:hAnsi="Times New Roman"/>
          <w:sz w:val="28"/>
          <w:szCs w:val="28"/>
          <w:lang w:val="uk-UA"/>
        </w:rPr>
        <w:t>до заходів щодо створення сприятливих умов функціонування та життєдіяльності для всіх типів сімей (повних, неповних, багатодітних тощо) з метою</w:t>
      </w:r>
      <w:r>
        <w:rPr>
          <w:rFonts w:ascii="Times New Roman" w:hAnsi="Times New Roman"/>
          <w:sz w:val="28"/>
          <w:szCs w:val="28"/>
          <w:lang w:val="uk-UA"/>
        </w:rPr>
        <w:t xml:space="preserve"> </w:t>
      </w:r>
      <w:r w:rsidRPr="000D4F44">
        <w:rPr>
          <w:rFonts w:ascii="Times New Roman" w:hAnsi="Times New Roman"/>
          <w:sz w:val="28"/>
          <w:szCs w:val="28"/>
          <w:lang w:val="uk-UA"/>
        </w:rPr>
        <w:t>забезпечення виконання сім’ями виховної функції та підтримки збереження</w:t>
      </w:r>
      <w:r>
        <w:rPr>
          <w:rFonts w:ascii="Times New Roman" w:hAnsi="Times New Roman"/>
          <w:sz w:val="28"/>
          <w:szCs w:val="28"/>
          <w:lang w:val="uk-UA"/>
        </w:rPr>
        <w:t xml:space="preserve"> </w:t>
      </w:r>
      <w:r w:rsidRPr="000D4F44">
        <w:rPr>
          <w:rFonts w:ascii="Times New Roman" w:hAnsi="Times New Roman"/>
          <w:sz w:val="28"/>
          <w:szCs w:val="28"/>
          <w:lang w:val="uk-UA"/>
        </w:rPr>
        <w:t>і розвитку якісного людського капіталу</w:t>
      </w:r>
      <w:r w:rsidR="00745675">
        <w:rPr>
          <w:rFonts w:ascii="Times New Roman" w:hAnsi="Times New Roman"/>
          <w:sz w:val="28"/>
          <w:szCs w:val="28"/>
          <w:lang w:val="uk-UA"/>
        </w:rPr>
        <w:t>;</w:t>
      </w:r>
    </w:p>
    <w:p w:rsidR="00745675" w:rsidRDefault="00745675" w:rsidP="000D4F44">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 </w:t>
      </w:r>
      <w:r w:rsidR="005D0F9A" w:rsidRPr="005F2887">
        <w:rPr>
          <w:rFonts w:ascii="Times New Roman" w:hAnsi="Times New Roman"/>
          <w:sz w:val="28"/>
          <w:szCs w:val="28"/>
          <w:lang w:val="uk-UA"/>
        </w:rPr>
        <w:t>існу</w:t>
      </w:r>
      <w:r w:rsidR="005D0F9A">
        <w:rPr>
          <w:rFonts w:ascii="Times New Roman" w:hAnsi="Times New Roman"/>
          <w:sz w:val="28"/>
          <w:szCs w:val="28"/>
          <w:lang w:val="uk-UA"/>
        </w:rPr>
        <w:t>вання</w:t>
      </w:r>
      <w:r w:rsidR="005D0F9A" w:rsidRPr="005F2887">
        <w:rPr>
          <w:rFonts w:ascii="Times New Roman" w:hAnsi="Times New Roman"/>
          <w:sz w:val="28"/>
          <w:szCs w:val="28"/>
          <w:lang w:val="uk-UA"/>
        </w:rPr>
        <w:t xml:space="preserve"> певн</w:t>
      </w:r>
      <w:r w:rsidR="005D0F9A">
        <w:rPr>
          <w:rFonts w:ascii="Times New Roman" w:hAnsi="Times New Roman"/>
          <w:sz w:val="28"/>
          <w:szCs w:val="28"/>
          <w:lang w:val="uk-UA"/>
        </w:rPr>
        <w:t>их</w:t>
      </w:r>
      <w:r w:rsidR="005D0F9A" w:rsidRPr="005F2887">
        <w:rPr>
          <w:rFonts w:ascii="Times New Roman" w:hAnsi="Times New Roman"/>
          <w:sz w:val="28"/>
          <w:szCs w:val="28"/>
          <w:lang w:val="uk-UA"/>
        </w:rPr>
        <w:t xml:space="preserve"> перепон </w:t>
      </w:r>
      <w:r w:rsidR="005F2887" w:rsidRPr="005F2887">
        <w:rPr>
          <w:rFonts w:ascii="Times New Roman" w:hAnsi="Times New Roman"/>
          <w:sz w:val="28"/>
          <w:szCs w:val="28"/>
          <w:lang w:val="uk-UA"/>
        </w:rPr>
        <w:t>для забезпечення на практиці гендерної рівності в українському суспільстві: (а) брак</w:t>
      </w:r>
      <w:r w:rsidR="005D0F9A">
        <w:rPr>
          <w:rFonts w:ascii="Times New Roman" w:hAnsi="Times New Roman"/>
          <w:sz w:val="28"/>
          <w:szCs w:val="28"/>
          <w:lang w:val="uk-UA"/>
        </w:rPr>
        <w:t>у</w:t>
      </w:r>
      <w:r w:rsidR="005F2887" w:rsidRPr="005F2887">
        <w:rPr>
          <w:rFonts w:ascii="Times New Roman" w:hAnsi="Times New Roman"/>
          <w:sz w:val="28"/>
          <w:szCs w:val="28"/>
          <w:lang w:val="uk-UA"/>
        </w:rPr>
        <w:t xml:space="preserve"> політичної волі щодо реалізації </w:t>
      </w:r>
      <w:r w:rsidR="005F2887">
        <w:rPr>
          <w:rFonts w:ascii="Times New Roman" w:hAnsi="Times New Roman"/>
          <w:sz w:val="28"/>
          <w:szCs w:val="28"/>
          <w:lang w:val="uk-UA"/>
        </w:rPr>
        <w:t>ґендер</w:t>
      </w:r>
      <w:r w:rsidR="005D0F9A">
        <w:rPr>
          <w:rFonts w:ascii="Times New Roman" w:hAnsi="Times New Roman"/>
          <w:sz w:val="28"/>
          <w:szCs w:val="28"/>
          <w:lang w:val="uk-UA"/>
        </w:rPr>
        <w:t>них перетворень; (б) відсутно</w:t>
      </w:r>
      <w:r w:rsidR="005F2887" w:rsidRPr="005F2887">
        <w:rPr>
          <w:rFonts w:ascii="Times New Roman" w:hAnsi="Times New Roman"/>
          <w:sz w:val="28"/>
          <w:szCs w:val="28"/>
          <w:lang w:val="uk-UA"/>
        </w:rPr>
        <w:t>ст</w:t>
      </w:r>
      <w:r w:rsidR="005D0F9A">
        <w:rPr>
          <w:rFonts w:ascii="Times New Roman" w:hAnsi="Times New Roman"/>
          <w:sz w:val="28"/>
          <w:szCs w:val="28"/>
          <w:lang w:val="uk-UA"/>
        </w:rPr>
        <w:t>і</w:t>
      </w:r>
      <w:r w:rsidR="005F2887" w:rsidRPr="005F2887">
        <w:rPr>
          <w:rFonts w:ascii="Times New Roman" w:hAnsi="Times New Roman"/>
          <w:sz w:val="28"/>
          <w:szCs w:val="28"/>
          <w:lang w:val="uk-UA"/>
        </w:rPr>
        <w:t xml:space="preserve"> стратегічного бачення переваг </w:t>
      </w:r>
      <w:r w:rsidR="005F2887">
        <w:rPr>
          <w:rFonts w:ascii="Times New Roman" w:hAnsi="Times New Roman"/>
          <w:sz w:val="28"/>
          <w:szCs w:val="28"/>
          <w:lang w:val="uk-UA"/>
        </w:rPr>
        <w:t>ґендер</w:t>
      </w:r>
      <w:r w:rsidR="005F2887" w:rsidRPr="005F2887">
        <w:rPr>
          <w:rFonts w:ascii="Times New Roman" w:hAnsi="Times New Roman"/>
          <w:sz w:val="28"/>
          <w:szCs w:val="28"/>
          <w:lang w:val="uk-UA"/>
        </w:rPr>
        <w:t>ної політики; (в) переоцінк</w:t>
      </w:r>
      <w:r w:rsidR="005D0F9A">
        <w:rPr>
          <w:rFonts w:ascii="Times New Roman" w:hAnsi="Times New Roman"/>
          <w:sz w:val="28"/>
          <w:szCs w:val="28"/>
          <w:lang w:val="uk-UA"/>
        </w:rPr>
        <w:t>и</w:t>
      </w:r>
      <w:r w:rsidR="005F2887" w:rsidRPr="005F2887">
        <w:rPr>
          <w:rFonts w:ascii="Times New Roman" w:hAnsi="Times New Roman"/>
          <w:sz w:val="28"/>
          <w:szCs w:val="28"/>
          <w:lang w:val="uk-UA"/>
        </w:rPr>
        <w:t xml:space="preserve"> ролі програм соціально-економічного розвитку та галузевих програм у зменшенні </w:t>
      </w:r>
      <w:r w:rsidR="005D0F9A">
        <w:rPr>
          <w:rFonts w:ascii="Times New Roman" w:hAnsi="Times New Roman"/>
          <w:sz w:val="28"/>
          <w:szCs w:val="28"/>
          <w:lang w:val="uk-UA"/>
        </w:rPr>
        <w:t>ґендер</w:t>
      </w:r>
      <w:r w:rsidR="005F2887" w:rsidRPr="005F2887">
        <w:rPr>
          <w:rFonts w:ascii="Times New Roman" w:hAnsi="Times New Roman"/>
          <w:sz w:val="28"/>
          <w:szCs w:val="28"/>
          <w:lang w:val="uk-UA"/>
        </w:rPr>
        <w:t>них дисбалансів; (</w:t>
      </w:r>
      <w:r w:rsidR="005F2887">
        <w:rPr>
          <w:rFonts w:ascii="Times New Roman" w:hAnsi="Times New Roman"/>
          <w:sz w:val="28"/>
          <w:szCs w:val="28"/>
          <w:lang w:val="uk-UA"/>
        </w:rPr>
        <w:t>г) декларативн</w:t>
      </w:r>
      <w:r w:rsidR="005D0F9A">
        <w:rPr>
          <w:rFonts w:ascii="Times New Roman" w:hAnsi="Times New Roman"/>
          <w:sz w:val="28"/>
          <w:szCs w:val="28"/>
          <w:lang w:val="uk-UA"/>
        </w:rPr>
        <w:t>ості</w:t>
      </w:r>
      <w:r w:rsidR="005F2887">
        <w:rPr>
          <w:rFonts w:ascii="Times New Roman" w:hAnsi="Times New Roman"/>
          <w:sz w:val="28"/>
          <w:szCs w:val="28"/>
          <w:lang w:val="uk-UA"/>
        </w:rPr>
        <w:t xml:space="preserve"> і неузгоджен</w:t>
      </w:r>
      <w:r w:rsidR="005D0F9A">
        <w:rPr>
          <w:rFonts w:ascii="Times New Roman" w:hAnsi="Times New Roman"/>
          <w:sz w:val="28"/>
          <w:szCs w:val="28"/>
          <w:lang w:val="uk-UA"/>
        </w:rPr>
        <w:t>о</w:t>
      </w:r>
      <w:r w:rsidR="005F2887">
        <w:rPr>
          <w:rFonts w:ascii="Times New Roman" w:hAnsi="Times New Roman"/>
          <w:sz w:val="28"/>
          <w:szCs w:val="28"/>
          <w:lang w:val="uk-UA"/>
        </w:rPr>
        <w:t>ст</w:t>
      </w:r>
      <w:r w:rsidR="005D0F9A">
        <w:rPr>
          <w:rFonts w:ascii="Times New Roman" w:hAnsi="Times New Roman"/>
          <w:sz w:val="28"/>
          <w:szCs w:val="28"/>
          <w:lang w:val="uk-UA"/>
        </w:rPr>
        <w:t>і</w:t>
      </w:r>
      <w:r w:rsidR="005F2887">
        <w:rPr>
          <w:rFonts w:ascii="Times New Roman" w:hAnsi="Times New Roman"/>
          <w:sz w:val="28"/>
          <w:szCs w:val="28"/>
          <w:lang w:val="uk-UA"/>
        </w:rPr>
        <w:t xml:space="preserve"> норм законодавства;</w:t>
      </w:r>
    </w:p>
    <w:p w:rsidR="005F2887" w:rsidRPr="005F2887" w:rsidRDefault="005F2887" w:rsidP="005F2887">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 </w:t>
      </w:r>
      <w:r w:rsidRPr="005F2887">
        <w:rPr>
          <w:rFonts w:ascii="Times New Roman" w:hAnsi="Times New Roman"/>
          <w:sz w:val="28"/>
          <w:szCs w:val="28"/>
          <w:lang w:val="uk-UA"/>
        </w:rPr>
        <w:t xml:space="preserve">допоки ідея </w:t>
      </w:r>
      <w:r w:rsidR="005D0F9A">
        <w:rPr>
          <w:rFonts w:ascii="Times New Roman" w:hAnsi="Times New Roman"/>
          <w:sz w:val="28"/>
          <w:szCs w:val="28"/>
          <w:lang w:val="uk-UA"/>
        </w:rPr>
        <w:t>ґендер</w:t>
      </w:r>
      <w:r w:rsidRPr="005F2887">
        <w:rPr>
          <w:rFonts w:ascii="Times New Roman" w:hAnsi="Times New Roman"/>
          <w:sz w:val="28"/>
          <w:szCs w:val="28"/>
          <w:lang w:val="uk-UA"/>
        </w:rPr>
        <w:t>ної рівності не буде усвідомлена всією спільнотою, усі кроки на її утвердження матимуть характер тимчасових кампаній та формальних реакцій на вимоги міжнародних інституцій</w:t>
      </w:r>
      <w:r>
        <w:rPr>
          <w:rStyle w:val="a6"/>
          <w:rFonts w:ascii="Times New Roman" w:hAnsi="Times New Roman"/>
          <w:sz w:val="28"/>
          <w:szCs w:val="28"/>
          <w:lang w:val="uk-UA"/>
        </w:rPr>
        <w:footnoteReference w:id="1"/>
      </w:r>
      <w:r>
        <w:rPr>
          <w:rFonts w:ascii="Times New Roman" w:hAnsi="Times New Roman"/>
          <w:sz w:val="28"/>
          <w:szCs w:val="28"/>
          <w:lang w:val="uk-UA"/>
        </w:rPr>
        <w:t>.</w:t>
      </w:r>
    </w:p>
    <w:p w:rsidR="00675DB1" w:rsidRPr="00675DB1" w:rsidRDefault="005D0F9A" w:rsidP="00675DB1">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Наразі доводиться </w:t>
      </w:r>
      <w:r w:rsidR="003413F4">
        <w:rPr>
          <w:rFonts w:ascii="Times New Roman" w:hAnsi="Times New Roman"/>
          <w:sz w:val="28"/>
          <w:szCs w:val="28"/>
          <w:lang w:val="uk-UA"/>
        </w:rPr>
        <w:t xml:space="preserve">констатувати, що </w:t>
      </w:r>
      <w:r w:rsidR="003413F4" w:rsidRPr="003413F4">
        <w:rPr>
          <w:rFonts w:ascii="Times New Roman" w:hAnsi="Times New Roman"/>
          <w:sz w:val="28"/>
          <w:szCs w:val="28"/>
          <w:lang w:val="uk-UA"/>
        </w:rPr>
        <w:t xml:space="preserve">діючі механізми забезпечення рівності жінок і чоловіків в Україні </w:t>
      </w:r>
      <w:r w:rsidR="00EE10E6">
        <w:rPr>
          <w:rFonts w:ascii="Times New Roman" w:hAnsi="Times New Roman"/>
          <w:sz w:val="28"/>
          <w:szCs w:val="28"/>
          <w:lang w:val="uk-UA"/>
        </w:rPr>
        <w:t xml:space="preserve">протягом 2016 року </w:t>
      </w:r>
      <w:r w:rsidR="003413F4" w:rsidRPr="003413F4">
        <w:rPr>
          <w:rFonts w:ascii="Times New Roman" w:hAnsi="Times New Roman"/>
          <w:sz w:val="28"/>
          <w:szCs w:val="28"/>
          <w:lang w:val="uk-UA"/>
        </w:rPr>
        <w:t>залиш</w:t>
      </w:r>
      <w:r w:rsidR="00EE10E6">
        <w:rPr>
          <w:rFonts w:ascii="Times New Roman" w:hAnsi="Times New Roman"/>
          <w:sz w:val="28"/>
          <w:szCs w:val="28"/>
          <w:lang w:val="uk-UA"/>
        </w:rPr>
        <w:t>ились</w:t>
      </w:r>
      <w:r w:rsidR="003413F4" w:rsidRPr="003413F4">
        <w:rPr>
          <w:rFonts w:ascii="Times New Roman" w:hAnsi="Times New Roman"/>
          <w:sz w:val="28"/>
          <w:szCs w:val="28"/>
          <w:lang w:val="uk-UA"/>
        </w:rPr>
        <w:t xml:space="preserve"> недосконалими. </w:t>
      </w:r>
      <w:r w:rsidR="00537D7C">
        <w:rPr>
          <w:rFonts w:ascii="Times New Roman" w:hAnsi="Times New Roman"/>
          <w:sz w:val="28"/>
          <w:szCs w:val="28"/>
          <w:lang w:val="uk-UA"/>
        </w:rPr>
        <w:t xml:space="preserve">Так, </w:t>
      </w:r>
      <w:r w:rsidR="00371493">
        <w:rPr>
          <w:rFonts w:ascii="Times New Roman" w:hAnsi="Times New Roman"/>
          <w:sz w:val="28"/>
          <w:szCs w:val="28"/>
          <w:lang w:val="uk-UA"/>
        </w:rPr>
        <w:t xml:space="preserve">хоча у нашій державі й було прийнято низку </w:t>
      </w:r>
      <w:r w:rsidR="00371493" w:rsidRPr="005E1513">
        <w:rPr>
          <w:rFonts w:ascii="Times New Roman" w:hAnsi="Times New Roman"/>
          <w:b/>
          <w:i/>
          <w:sz w:val="28"/>
          <w:szCs w:val="28"/>
          <w:lang w:val="uk-UA"/>
        </w:rPr>
        <w:t>нормативно-правових актів</w:t>
      </w:r>
      <w:r w:rsidR="00371493">
        <w:rPr>
          <w:rFonts w:ascii="Times New Roman" w:hAnsi="Times New Roman"/>
          <w:sz w:val="28"/>
          <w:szCs w:val="28"/>
          <w:lang w:val="uk-UA"/>
        </w:rPr>
        <w:t xml:space="preserve"> </w:t>
      </w:r>
      <w:r w:rsidR="000313CC">
        <w:rPr>
          <w:rFonts w:ascii="Times New Roman" w:hAnsi="Times New Roman"/>
          <w:sz w:val="28"/>
          <w:szCs w:val="28"/>
          <w:lang w:val="uk-UA"/>
        </w:rPr>
        <w:t xml:space="preserve">і заплановано проведення цілого ряду заходів, спрямованих на захист прав жінок, </w:t>
      </w:r>
      <w:r w:rsidR="00371493">
        <w:rPr>
          <w:rFonts w:ascii="Times New Roman" w:hAnsi="Times New Roman"/>
          <w:sz w:val="28"/>
          <w:szCs w:val="28"/>
          <w:lang w:val="uk-UA"/>
        </w:rPr>
        <w:t xml:space="preserve">проте значна частина їх залишилась </w:t>
      </w:r>
      <w:r w:rsidR="009A41D0">
        <w:rPr>
          <w:rFonts w:ascii="Times New Roman" w:hAnsi="Times New Roman"/>
          <w:sz w:val="28"/>
          <w:szCs w:val="28"/>
          <w:lang w:val="uk-UA"/>
        </w:rPr>
        <w:t>не</w:t>
      </w:r>
      <w:r w:rsidR="00371493">
        <w:rPr>
          <w:rFonts w:ascii="Times New Roman" w:hAnsi="Times New Roman"/>
          <w:sz w:val="28"/>
          <w:szCs w:val="28"/>
          <w:lang w:val="uk-UA"/>
        </w:rPr>
        <w:t>реалізованою у повній мірі</w:t>
      </w:r>
      <w:r w:rsidR="002D60AF">
        <w:rPr>
          <w:rFonts w:ascii="Times New Roman" w:hAnsi="Times New Roman"/>
          <w:sz w:val="28"/>
          <w:szCs w:val="28"/>
          <w:lang w:val="uk-UA"/>
        </w:rPr>
        <w:t xml:space="preserve">, а розроблені проекти законодавчих актів так і не </w:t>
      </w:r>
      <w:r>
        <w:rPr>
          <w:rFonts w:ascii="Times New Roman" w:hAnsi="Times New Roman"/>
          <w:sz w:val="28"/>
          <w:szCs w:val="28"/>
          <w:lang w:val="uk-UA"/>
        </w:rPr>
        <w:t xml:space="preserve">були </w:t>
      </w:r>
      <w:r w:rsidR="002D60AF">
        <w:rPr>
          <w:rFonts w:ascii="Times New Roman" w:hAnsi="Times New Roman"/>
          <w:sz w:val="28"/>
          <w:szCs w:val="28"/>
          <w:lang w:val="uk-UA"/>
        </w:rPr>
        <w:t>прийнят</w:t>
      </w:r>
      <w:r>
        <w:rPr>
          <w:rFonts w:ascii="Times New Roman" w:hAnsi="Times New Roman"/>
          <w:sz w:val="28"/>
          <w:szCs w:val="28"/>
          <w:lang w:val="uk-UA"/>
        </w:rPr>
        <w:t>і</w:t>
      </w:r>
      <w:r w:rsidR="00371493">
        <w:rPr>
          <w:rFonts w:ascii="Times New Roman" w:hAnsi="Times New Roman"/>
          <w:sz w:val="28"/>
          <w:szCs w:val="28"/>
          <w:lang w:val="uk-UA"/>
        </w:rPr>
        <w:t xml:space="preserve">. </w:t>
      </w:r>
      <w:r w:rsidR="000313CC">
        <w:rPr>
          <w:rFonts w:ascii="Times New Roman" w:hAnsi="Times New Roman"/>
          <w:sz w:val="28"/>
          <w:szCs w:val="28"/>
          <w:lang w:val="uk-UA"/>
        </w:rPr>
        <w:t xml:space="preserve">Наприклад, </w:t>
      </w:r>
      <w:r w:rsidR="00E43AFA">
        <w:rPr>
          <w:rFonts w:ascii="Times New Roman" w:hAnsi="Times New Roman"/>
          <w:sz w:val="28"/>
          <w:szCs w:val="28"/>
          <w:lang w:val="uk-UA"/>
        </w:rPr>
        <w:t xml:space="preserve">за результатами здійсненого </w:t>
      </w:r>
      <w:r w:rsidR="00E43AFA" w:rsidRPr="00E43AFA">
        <w:rPr>
          <w:rFonts w:ascii="Times New Roman" w:hAnsi="Times New Roman"/>
          <w:sz w:val="28"/>
          <w:szCs w:val="28"/>
          <w:lang w:val="uk-UA"/>
        </w:rPr>
        <w:t>неурядов</w:t>
      </w:r>
      <w:r w:rsidR="00E43AFA">
        <w:rPr>
          <w:rFonts w:ascii="Times New Roman" w:hAnsi="Times New Roman"/>
          <w:sz w:val="28"/>
          <w:szCs w:val="28"/>
          <w:lang w:val="uk-UA"/>
        </w:rPr>
        <w:t>ими</w:t>
      </w:r>
      <w:r w:rsidR="00E43AFA" w:rsidRPr="00E43AFA">
        <w:rPr>
          <w:rFonts w:ascii="Times New Roman" w:hAnsi="Times New Roman"/>
          <w:sz w:val="28"/>
          <w:szCs w:val="28"/>
          <w:lang w:val="uk-UA"/>
        </w:rPr>
        <w:t xml:space="preserve"> організаці</w:t>
      </w:r>
      <w:r w:rsidR="00E43AFA">
        <w:rPr>
          <w:rFonts w:ascii="Times New Roman" w:hAnsi="Times New Roman"/>
          <w:sz w:val="28"/>
          <w:szCs w:val="28"/>
          <w:lang w:val="uk-UA"/>
        </w:rPr>
        <w:t>ями</w:t>
      </w:r>
      <w:r w:rsidR="00E43AFA" w:rsidRPr="00E43AFA">
        <w:rPr>
          <w:rFonts w:ascii="Times New Roman" w:hAnsi="Times New Roman"/>
          <w:sz w:val="28"/>
          <w:szCs w:val="28"/>
          <w:lang w:val="uk-UA"/>
        </w:rPr>
        <w:t xml:space="preserve"> та експерт</w:t>
      </w:r>
      <w:r w:rsidR="00E43AFA">
        <w:rPr>
          <w:rFonts w:ascii="Times New Roman" w:hAnsi="Times New Roman"/>
          <w:sz w:val="28"/>
          <w:szCs w:val="28"/>
          <w:lang w:val="uk-UA"/>
        </w:rPr>
        <w:t>ам</w:t>
      </w:r>
      <w:r w:rsidR="00E43AFA" w:rsidRPr="00E43AFA">
        <w:rPr>
          <w:rFonts w:ascii="Times New Roman" w:hAnsi="Times New Roman"/>
          <w:sz w:val="28"/>
          <w:szCs w:val="28"/>
          <w:lang w:val="uk-UA"/>
        </w:rPr>
        <w:t>и</w:t>
      </w:r>
      <w:r w:rsidR="00E43AFA">
        <w:rPr>
          <w:rFonts w:ascii="Times New Roman" w:hAnsi="Times New Roman"/>
          <w:sz w:val="28"/>
          <w:szCs w:val="28"/>
          <w:lang w:val="uk-UA"/>
        </w:rPr>
        <w:t xml:space="preserve"> </w:t>
      </w:r>
      <w:r w:rsidR="00E43AFA" w:rsidRPr="00E43AFA">
        <w:rPr>
          <w:rFonts w:ascii="Times New Roman" w:hAnsi="Times New Roman"/>
          <w:sz w:val="28"/>
          <w:szCs w:val="28"/>
          <w:lang w:val="uk-UA"/>
        </w:rPr>
        <w:t xml:space="preserve">моніторингу імплементації </w:t>
      </w:r>
      <w:r w:rsidR="00E43AFA" w:rsidRPr="005E1513">
        <w:rPr>
          <w:rFonts w:ascii="Times New Roman" w:hAnsi="Times New Roman"/>
          <w:i/>
          <w:sz w:val="28"/>
          <w:szCs w:val="28"/>
          <w:lang w:val="uk-UA"/>
        </w:rPr>
        <w:t>Національної стратегії у сфері прав людини</w:t>
      </w:r>
      <w:r w:rsidR="00E43AFA" w:rsidRPr="00E43AFA">
        <w:rPr>
          <w:rFonts w:ascii="Times New Roman" w:hAnsi="Times New Roman"/>
          <w:sz w:val="28"/>
          <w:szCs w:val="28"/>
          <w:lang w:val="uk-UA"/>
        </w:rPr>
        <w:t xml:space="preserve"> </w:t>
      </w:r>
      <w:r w:rsidR="00BF5833">
        <w:rPr>
          <w:rFonts w:ascii="Times New Roman" w:hAnsi="Times New Roman"/>
          <w:sz w:val="28"/>
          <w:szCs w:val="28"/>
          <w:lang w:val="uk-UA"/>
        </w:rPr>
        <w:t>з 31 пункт</w:t>
      </w:r>
      <w:r w:rsidR="00E43AFA">
        <w:rPr>
          <w:rFonts w:ascii="Times New Roman" w:hAnsi="Times New Roman"/>
          <w:sz w:val="28"/>
          <w:szCs w:val="28"/>
          <w:lang w:val="uk-UA"/>
        </w:rPr>
        <w:t>ів</w:t>
      </w:r>
      <w:r w:rsidR="00BF5833">
        <w:rPr>
          <w:rFonts w:ascii="Times New Roman" w:hAnsi="Times New Roman"/>
          <w:sz w:val="28"/>
          <w:szCs w:val="28"/>
          <w:lang w:val="uk-UA"/>
        </w:rPr>
        <w:t>,</w:t>
      </w:r>
      <w:r w:rsidR="00E43AFA">
        <w:rPr>
          <w:rFonts w:ascii="Times New Roman" w:hAnsi="Times New Roman"/>
          <w:sz w:val="28"/>
          <w:szCs w:val="28"/>
          <w:lang w:val="uk-UA"/>
        </w:rPr>
        <w:t xml:space="preserve"> що стосуються прав жінок, </w:t>
      </w:r>
      <w:r w:rsidR="00BF5833">
        <w:rPr>
          <w:rFonts w:ascii="Times New Roman" w:hAnsi="Times New Roman"/>
          <w:sz w:val="28"/>
          <w:szCs w:val="28"/>
          <w:lang w:val="uk-UA"/>
        </w:rPr>
        <w:t>передбачен</w:t>
      </w:r>
      <w:r>
        <w:rPr>
          <w:rFonts w:ascii="Times New Roman" w:hAnsi="Times New Roman"/>
          <w:sz w:val="28"/>
          <w:szCs w:val="28"/>
          <w:lang w:val="uk-UA"/>
        </w:rPr>
        <w:t>их</w:t>
      </w:r>
      <w:r w:rsidR="00BF5833">
        <w:rPr>
          <w:rFonts w:ascii="Times New Roman" w:hAnsi="Times New Roman"/>
          <w:sz w:val="28"/>
          <w:szCs w:val="28"/>
          <w:lang w:val="uk-UA"/>
        </w:rPr>
        <w:t xml:space="preserve"> до виконання у 2016 році, </w:t>
      </w:r>
      <w:r w:rsidR="00E43AFA">
        <w:rPr>
          <w:rFonts w:ascii="Times New Roman" w:hAnsi="Times New Roman"/>
          <w:sz w:val="28"/>
          <w:szCs w:val="28"/>
          <w:lang w:val="uk-UA"/>
        </w:rPr>
        <w:t>тільки 8 (або 26%) були виконані, ще 5 (16%) – виконані частково. Не виконаною залишилась більша частина заходів – 18 (або 58%)</w:t>
      </w:r>
      <w:r w:rsidR="00E43AFA">
        <w:rPr>
          <w:rStyle w:val="a6"/>
          <w:rFonts w:ascii="Times New Roman" w:hAnsi="Times New Roman"/>
          <w:sz w:val="28"/>
          <w:szCs w:val="28"/>
          <w:lang w:val="uk-UA"/>
        </w:rPr>
        <w:footnoteReference w:id="2"/>
      </w:r>
      <w:r w:rsidR="00E43AFA">
        <w:rPr>
          <w:rFonts w:ascii="Times New Roman" w:hAnsi="Times New Roman"/>
          <w:sz w:val="28"/>
          <w:szCs w:val="28"/>
          <w:lang w:val="uk-UA"/>
        </w:rPr>
        <w:t>.</w:t>
      </w:r>
      <w:r w:rsidR="00371493">
        <w:rPr>
          <w:rFonts w:ascii="Times New Roman" w:hAnsi="Times New Roman"/>
          <w:sz w:val="28"/>
          <w:szCs w:val="28"/>
          <w:lang w:val="uk-UA"/>
        </w:rPr>
        <w:t xml:space="preserve"> </w:t>
      </w:r>
      <w:r w:rsidR="00675DB1">
        <w:rPr>
          <w:rFonts w:ascii="Times New Roman" w:hAnsi="Times New Roman"/>
          <w:sz w:val="28"/>
          <w:szCs w:val="28"/>
          <w:lang w:val="uk-UA"/>
        </w:rPr>
        <w:t xml:space="preserve">У 2016 році закінчився термін дії </w:t>
      </w:r>
      <w:r w:rsidR="00675DB1" w:rsidRPr="00675DB1">
        <w:rPr>
          <w:rFonts w:ascii="Times New Roman" w:hAnsi="Times New Roman"/>
          <w:i/>
          <w:sz w:val="28"/>
          <w:szCs w:val="28"/>
          <w:lang w:val="uk-UA"/>
        </w:rPr>
        <w:t>Державної програми забезпечення рівних прав та можливостей жінок і чоловіків</w:t>
      </w:r>
      <w:r w:rsidR="00675DB1">
        <w:rPr>
          <w:rFonts w:ascii="Times New Roman" w:hAnsi="Times New Roman"/>
          <w:sz w:val="28"/>
          <w:szCs w:val="28"/>
          <w:lang w:val="uk-UA"/>
        </w:rPr>
        <w:t xml:space="preserve">, яка була </w:t>
      </w:r>
      <w:r w:rsidR="00675DB1" w:rsidRPr="00675DB1">
        <w:rPr>
          <w:rFonts w:ascii="Times New Roman" w:hAnsi="Times New Roman"/>
          <w:sz w:val="28"/>
          <w:szCs w:val="28"/>
          <w:lang w:val="uk-UA"/>
        </w:rPr>
        <w:t>затверджен</w:t>
      </w:r>
      <w:r w:rsidR="00675DB1">
        <w:rPr>
          <w:rFonts w:ascii="Times New Roman" w:hAnsi="Times New Roman"/>
          <w:sz w:val="28"/>
          <w:szCs w:val="28"/>
          <w:lang w:val="uk-UA"/>
        </w:rPr>
        <w:t xml:space="preserve">а </w:t>
      </w:r>
      <w:r w:rsidR="00675DB1" w:rsidRPr="00675DB1">
        <w:rPr>
          <w:rFonts w:ascii="Times New Roman" w:hAnsi="Times New Roman"/>
          <w:sz w:val="28"/>
          <w:szCs w:val="28"/>
          <w:lang w:val="uk-UA"/>
        </w:rPr>
        <w:t>постановою Кабінету Міністрів України від 26</w:t>
      </w:r>
      <w:r w:rsidR="00675DB1">
        <w:rPr>
          <w:rFonts w:ascii="Times New Roman" w:hAnsi="Times New Roman"/>
          <w:sz w:val="28"/>
          <w:szCs w:val="28"/>
          <w:lang w:val="uk-UA"/>
        </w:rPr>
        <w:t>.09.2013 </w:t>
      </w:r>
      <w:r w:rsidR="00675DB1" w:rsidRPr="00675DB1">
        <w:rPr>
          <w:rFonts w:ascii="Times New Roman" w:hAnsi="Times New Roman"/>
          <w:sz w:val="28"/>
          <w:szCs w:val="28"/>
          <w:lang w:val="uk-UA"/>
        </w:rPr>
        <w:t>р. №</w:t>
      </w:r>
      <w:r w:rsidR="00675DB1">
        <w:rPr>
          <w:rFonts w:ascii="Times New Roman" w:hAnsi="Times New Roman"/>
          <w:sz w:val="28"/>
          <w:szCs w:val="28"/>
          <w:lang w:val="uk-UA"/>
        </w:rPr>
        <w:t> </w:t>
      </w:r>
      <w:r w:rsidR="00675DB1" w:rsidRPr="00675DB1">
        <w:rPr>
          <w:rFonts w:ascii="Times New Roman" w:hAnsi="Times New Roman"/>
          <w:sz w:val="28"/>
          <w:szCs w:val="28"/>
          <w:lang w:val="uk-UA"/>
        </w:rPr>
        <w:t>717</w:t>
      </w:r>
      <w:r w:rsidR="00675DB1">
        <w:rPr>
          <w:rFonts w:ascii="Times New Roman" w:hAnsi="Times New Roman"/>
          <w:sz w:val="28"/>
          <w:szCs w:val="28"/>
          <w:lang w:val="uk-UA"/>
        </w:rPr>
        <w:t xml:space="preserve">. І хоча у цій постанові передбачена необхідність звітувати про стан виконання Програми кожні півроку, на сайті Міністерства соціальної політики України останній звіт датується </w:t>
      </w:r>
      <w:r w:rsidR="00675DB1" w:rsidRPr="00675DB1">
        <w:rPr>
          <w:rFonts w:ascii="Times New Roman" w:hAnsi="Times New Roman"/>
          <w:sz w:val="28"/>
          <w:szCs w:val="28"/>
          <w:lang w:val="uk-UA"/>
        </w:rPr>
        <w:t xml:space="preserve">2014 </w:t>
      </w:r>
      <w:r w:rsidR="00675DB1">
        <w:rPr>
          <w:rFonts w:ascii="Times New Roman" w:hAnsi="Times New Roman"/>
          <w:sz w:val="28"/>
          <w:szCs w:val="28"/>
          <w:lang w:val="uk-UA"/>
        </w:rPr>
        <w:t>роком</w:t>
      </w:r>
      <w:r w:rsidR="00675DB1">
        <w:rPr>
          <w:rStyle w:val="a6"/>
          <w:rFonts w:ascii="Times New Roman" w:hAnsi="Times New Roman"/>
          <w:sz w:val="28"/>
          <w:szCs w:val="28"/>
          <w:lang w:val="uk-UA"/>
        </w:rPr>
        <w:footnoteReference w:id="3"/>
      </w:r>
      <w:r w:rsidR="00675DB1">
        <w:rPr>
          <w:rFonts w:ascii="Times New Roman" w:hAnsi="Times New Roman"/>
          <w:sz w:val="28"/>
          <w:szCs w:val="28"/>
          <w:lang w:val="uk-UA"/>
        </w:rPr>
        <w:t xml:space="preserve">. У серпні 2016 року </w:t>
      </w:r>
      <w:proofErr w:type="spellStart"/>
      <w:r w:rsidR="00675DB1" w:rsidRPr="00675DB1">
        <w:rPr>
          <w:rFonts w:ascii="Times New Roman" w:hAnsi="Times New Roman"/>
          <w:sz w:val="28"/>
          <w:szCs w:val="28"/>
          <w:lang w:val="uk-UA"/>
        </w:rPr>
        <w:t>Мінсоцполітики</w:t>
      </w:r>
      <w:proofErr w:type="spellEnd"/>
      <w:r w:rsidR="00675DB1" w:rsidRPr="00675DB1">
        <w:rPr>
          <w:rFonts w:ascii="Times New Roman" w:hAnsi="Times New Roman"/>
          <w:sz w:val="28"/>
          <w:szCs w:val="28"/>
          <w:lang w:val="uk-UA"/>
        </w:rPr>
        <w:t xml:space="preserve"> </w:t>
      </w:r>
      <w:r w:rsidR="00675DB1">
        <w:rPr>
          <w:rFonts w:ascii="Times New Roman" w:hAnsi="Times New Roman"/>
          <w:sz w:val="28"/>
          <w:szCs w:val="28"/>
          <w:lang w:val="uk-UA"/>
        </w:rPr>
        <w:t xml:space="preserve">оприлюднило </w:t>
      </w:r>
      <w:r w:rsidR="00675DB1" w:rsidRPr="008F3D61">
        <w:rPr>
          <w:rFonts w:ascii="Times New Roman" w:hAnsi="Times New Roman"/>
          <w:i/>
          <w:sz w:val="28"/>
          <w:szCs w:val="28"/>
          <w:lang w:val="uk-UA"/>
        </w:rPr>
        <w:t>проект Концепції Державної програми забезпечення рівних прав та можливостей жінок і чоловіків на період до 2021 року</w:t>
      </w:r>
      <w:r w:rsidR="00675DB1">
        <w:rPr>
          <w:rFonts w:ascii="Times New Roman" w:hAnsi="Times New Roman"/>
          <w:sz w:val="28"/>
          <w:szCs w:val="28"/>
          <w:lang w:val="uk-UA"/>
        </w:rPr>
        <w:t xml:space="preserve">, однак Кабінетом Міністрів до теперішнього часу вона не схвалена, й, відповідно, нова Державна </w:t>
      </w:r>
      <w:r w:rsidR="00675DB1">
        <w:rPr>
          <w:rFonts w:ascii="Times New Roman" w:hAnsi="Times New Roman"/>
          <w:sz w:val="28"/>
          <w:szCs w:val="28"/>
          <w:lang w:val="uk-UA"/>
        </w:rPr>
        <w:lastRenderedPageBreak/>
        <w:t xml:space="preserve">програма не розроблена. </w:t>
      </w:r>
      <w:r w:rsidR="008F3D61">
        <w:rPr>
          <w:rFonts w:ascii="Times New Roman" w:hAnsi="Times New Roman"/>
          <w:sz w:val="28"/>
          <w:szCs w:val="28"/>
          <w:lang w:val="uk-UA"/>
        </w:rPr>
        <w:t xml:space="preserve">Позитивним </w:t>
      </w:r>
      <w:r w:rsidR="002D60AF">
        <w:rPr>
          <w:rFonts w:ascii="Times New Roman" w:hAnsi="Times New Roman"/>
          <w:sz w:val="28"/>
          <w:szCs w:val="28"/>
          <w:lang w:val="uk-UA"/>
        </w:rPr>
        <w:t xml:space="preserve">кроком стало розроблення </w:t>
      </w:r>
      <w:r w:rsidR="002D60AF" w:rsidRPr="002D60AF">
        <w:rPr>
          <w:rFonts w:ascii="Times New Roman" w:hAnsi="Times New Roman"/>
          <w:sz w:val="28"/>
          <w:szCs w:val="28"/>
          <w:lang w:val="uk-UA"/>
        </w:rPr>
        <w:t>Міністерство</w:t>
      </w:r>
      <w:r w:rsidR="002D60AF">
        <w:rPr>
          <w:rFonts w:ascii="Times New Roman" w:hAnsi="Times New Roman"/>
          <w:sz w:val="28"/>
          <w:szCs w:val="28"/>
          <w:lang w:val="uk-UA"/>
        </w:rPr>
        <w:t>м</w:t>
      </w:r>
      <w:r w:rsidR="002D60AF" w:rsidRPr="002D60AF">
        <w:rPr>
          <w:rFonts w:ascii="Times New Roman" w:hAnsi="Times New Roman"/>
          <w:sz w:val="28"/>
          <w:szCs w:val="28"/>
          <w:lang w:val="uk-UA"/>
        </w:rPr>
        <w:t xml:space="preserve"> освіти і науки України</w:t>
      </w:r>
      <w:r w:rsidR="002D60AF">
        <w:rPr>
          <w:rFonts w:ascii="Times New Roman" w:hAnsi="Times New Roman"/>
          <w:sz w:val="28"/>
          <w:szCs w:val="28"/>
          <w:lang w:val="uk-UA"/>
        </w:rPr>
        <w:t xml:space="preserve"> </w:t>
      </w:r>
      <w:r w:rsidR="002D60AF" w:rsidRPr="00E32F53">
        <w:rPr>
          <w:rFonts w:ascii="Times New Roman" w:hAnsi="Times New Roman"/>
          <w:i/>
          <w:sz w:val="28"/>
          <w:szCs w:val="28"/>
          <w:lang w:val="uk-UA"/>
        </w:rPr>
        <w:t>Стратегії упровадження гендерної рівності та недискримінації у сфері освіти «Освіта: гендерний вимір – 2020»</w:t>
      </w:r>
      <w:r w:rsidR="002D60AF">
        <w:rPr>
          <w:rStyle w:val="a6"/>
          <w:rFonts w:ascii="Times New Roman" w:hAnsi="Times New Roman"/>
          <w:sz w:val="28"/>
          <w:szCs w:val="28"/>
          <w:lang w:val="uk-UA"/>
        </w:rPr>
        <w:footnoteReference w:id="4"/>
      </w:r>
      <w:r w:rsidR="002D60AF">
        <w:rPr>
          <w:rFonts w:ascii="Times New Roman" w:hAnsi="Times New Roman"/>
          <w:sz w:val="28"/>
          <w:szCs w:val="28"/>
          <w:lang w:val="uk-UA"/>
        </w:rPr>
        <w:t>.</w:t>
      </w:r>
      <w:r w:rsidR="00E32F53">
        <w:rPr>
          <w:rFonts w:ascii="Times New Roman" w:hAnsi="Times New Roman"/>
          <w:sz w:val="28"/>
          <w:szCs w:val="28"/>
          <w:lang w:val="uk-UA"/>
        </w:rPr>
        <w:t xml:space="preserve"> Однак, з</w:t>
      </w:r>
      <w:r w:rsidR="00AF65FC">
        <w:rPr>
          <w:rFonts w:ascii="Times New Roman" w:hAnsi="Times New Roman"/>
          <w:sz w:val="28"/>
          <w:szCs w:val="28"/>
          <w:lang w:val="uk-UA"/>
        </w:rPr>
        <w:t>а півроку з</w:t>
      </w:r>
      <w:r w:rsidR="00E32F53">
        <w:rPr>
          <w:rFonts w:ascii="Times New Roman" w:hAnsi="Times New Roman"/>
          <w:sz w:val="28"/>
          <w:szCs w:val="28"/>
          <w:lang w:val="uk-UA"/>
        </w:rPr>
        <w:t xml:space="preserve"> моменту її оприлюднення на сайті міністерства (липень 2016 року) </w:t>
      </w:r>
      <w:r w:rsidR="00AF65FC">
        <w:rPr>
          <w:rFonts w:ascii="Times New Roman" w:hAnsi="Times New Roman"/>
          <w:sz w:val="28"/>
          <w:szCs w:val="28"/>
          <w:lang w:val="uk-UA"/>
        </w:rPr>
        <w:t xml:space="preserve">вона так і не була </w:t>
      </w:r>
      <w:r w:rsidR="00E32F53">
        <w:rPr>
          <w:rFonts w:ascii="Times New Roman" w:hAnsi="Times New Roman"/>
          <w:sz w:val="28"/>
          <w:szCs w:val="28"/>
          <w:lang w:val="uk-UA"/>
        </w:rPr>
        <w:t>схвален</w:t>
      </w:r>
      <w:r w:rsidR="00AF65FC">
        <w:rPr>
          <w:rFonts w:ascii="Times New Roman" w:hAnsi="Times New Roman"/>
          <w:sz w:val="28"/>
          <w:szCs w:val="28"/>
          <w:lang w:val="uk-UA"/>
        </w:rPr>
        <w:t>а</w:t>
      </w:r>
      <w:r w:rsidR="00E32F53">
        <w:rPr>
          <w:rFonts w:ascii="Times New Roman" w:hAnsi="Times New Roman"/>
          <w:sz w:val="28"/>
          <w:szCs w:val="28"/>
          <w:lang w:val="uk-UA"/>
        </w:rPr>
        <w:t xml:space="preserve"> Кабінетом</w:t>
      </w:r>
      <w:r w:rsidR="00E32F53" w:rsidRPr="00E32F53">
        <w:rPr>
          <w:rFonts w:ascii="Times New Roman" w:hAnsi="Times New Roman"/>
          <w:sz w:val="28"/>
          <w:szCs w:val="28"/>
          <w:lang w:val="uk-UA"/>
        </w:rPr>
        <w:t xml:space="preserve"> Міністрів України</w:t>
      </w:r>
      <w:r w:rsidR="00E32F53">
        <w:rPr>
          <w:rFonts w:ascii="Times New Roman" w:hAnsi="Times New Roman"/>
          <w:sz w:val="28"/>
          <w:szCs w:val="28"/>
          <w:lang w:val="uk-UA"/>
        </w:rPr>
        <w:t xml:space="preserve">. </w:t>
      </w:r>
      <w:r w:rsidR="007D1C64">
        <w:rPr>
          <w:rFonts w:ascii="Times New Roman" w:hAnsi="Times New Roman"/>
          <w:sz w:val="28"/>
          <w:szCs w:val="28"/>
          <w:lang w:val="uk-UA"/>
        </w:rPr>
        <w:t xml:space="preserve">Розпорядженням Кабінету Міністрів України від </w:t>
      </w:r>
      <w:r w:rsidR="007D1C64" w:rsidRPr="007D1C64">
        <w:rPr>
          <w:rFonts w:ascii="Times New Roman" w:hAnsi="Times New Roman"/>
          <w:sz w:val="28"/>
          <w:szCs w:val="28"/>
          <w:lang w:val="uk-UA"/>
        </w:rPr>
        <w:t>24</w:t>
      </w:r>
      <w:r w:rsidR="007D1C64">
        <w:rPr>
          <w:rFonts w:ascii="Times New Roman" w:hAnsi="Times New Roman"/>
          <w:sz w:val="28"/>
          <w:szCs w:val="28"/>
          <w:lang w:val="uk-UA"/>
        </w:rPr>
        <w:t>.02.2016 р. № </w:t>
      </w:r>
      <w:r w:rsidR="007D1C64" w:rsidRPr="007D1C64">
        <w:rPr>
          <w:rFonts w:ascii="Times New Roman" w:hAnsi="Times New Roman"/>
          <w:sz w:val="28"/>
          <w:szCs w:val="28"/>
          <w:lang w:val="uk-UA"/>
        </w:rPr>
        <w:t>113-р</w:t>
      </w:r>
      <w:r w:rsidR="007D1C64">
        <w:rPr>
          <w:rFonts w:ascii="Times New Roman" w:hAnsi="Times New Roman"/>
          <w:sz w:val="28"/>
          <w:szCs w:val="28"/>
          <w:lang w:val="uk-UA"/>
        </w:rPr>
        <w:t xml:space="preserve"> був </w:t>
      </w:r>
      <w:r w:rsidR="007D1C64" w:rsidRPr="007D1C64">
        <w:rPr>
          <w:rFonts w:ascii="Times New Roman" w:hAnsi="Times New Roman"/>
          <w:sz w:val="28"/>
          <w:szCs w:val="28"/>
          <w:lang w:val="uk-UA"/>
        </w:rPr>
        <w:t>затверд</w:t>
      </w:r>
      <w:r w:rsidR="007D1C64">
        <w:rPr>
          <w:rFonts w:ascii="Times New Roman" w:hAnsi="Times New Roman"/>
          <w:sz w:val="28"/>
          <w:szCs w:val="28"/>
          <w:lang w:val="uk-UA"/>
        </w:rPr>
        <w:t>жений</w:t>
      </w:r>
      <w:r w:rsidR="007D1C64" w:rsidRPr="007D1C64">
        <w:rPr>
          <w:rFonts w:ascii="Times New Roman" w:hAnsi="Times New Roman"/>
          <w:sz w:val="28"/>
          <w:szCs w:val="28"/>
          <w:lang w:val="uk-UA"/>
        </w:rPr>
        <w:t xml:space="preserve"> </w:t>
      </w:r>
      <w:r w:rsidR="007D1C64" w:rsidRPr="005E1513">
        <w:rPr>
          <w:rFonts w:ascii="Times New Roman" w:hAnsi="Times New Roman"/>
          <w:i/>
          <w:sz w:val="28"/>
          <w:szCs w:val="28"/>
          <w:lang w:val="uk-UA"/>
        </w:rPr>
        <w:t>Національний план дій з виконання резолюції Ради Безпеки ООН 1325 “Жінки, мир, безпека” на період до 2020 року</w:t>
      </w:r>
      <w:r w:rsidR="007D1C64">
        <w:rPr>
          <w:rFonts w:ascii="Times New Roman" w:hAnsi="Times New Roman"/>
          <w:sz w:val="28"/>
          <w:szCs w:val="28"/>
          <w:lang w:val="uk-UA"/>
        </w:rPr>
        <w:t xml:space="preserve">. Наразі оцінити стан виконання запланованих на 2016 рік заходів неможливо, оскільки </w:t>
      </w:r>
      <w:r w:rsidR="007D1C64" w:rsidRPr="007D1C64">
        <w:rPr>
          <w:rFonts w:ascii="Times New Roman" w:hAnsi="Times New Roman"/>
          <w:sz w:val="28"/>
          <w:szCs w:val="28"/>
          <w:lang w:val="uk-UA"/>
        </w:rPr>
        <w:t>Міністерств</w:t>
      </w:r>
      <w:r w:rsidR="007D1C64">
        <w:rPr>
          <w:rFonts w:ascii="Times New Roman" w:hAnsi="Times New Roman"/>
          <w:sz w:val="28"/>
          <w:szCs w:val="28"/>
          <w:lang w:val="uk-UA"/>
        </w:rPr>
        <w:t>о</w:t>
      </w:r>
      <w:r w:rsidR="007D1C64" w:rsidRPr="007D1C64">
        <w:rPr>
          <w:rFonts w:ascii="Times New Roman" w:hAnsi="Times New Roman"/>
          <w:sz w:val="28"/>
          <w:szCs w:val="28"/>
          <w:lang w:val="uk-UA"/>
        </w:rPr>
        <w:t xml:space="preserve"> соціальної політики </w:t>
      </w:r>
      <w:r w:rsidR="007D1C64">
        <w:rPr>
          <w:rFonts w:ascii="Times New Roman" w:hAnsi="Times New Roman"/>
          <w:sz w:val="28"/>
          <w:szCs w:val="28"/>
          <w:lang w:val="uk-UA"/>
        </w:rPr>
        <w:t xml:space="preserve">повинно </w:t>
      </w:r>
      <w:r w:rsidR="007D1C64" w:rsidRPr="007D1C64">
        <w:rPr>
          <w:rFonts w:ascii="Times New Roman" w:hAnsi="Times New Roman"/>
          <w:sz w:val="28"/>
          <w:szCs w:val="28"/>
          <w:lang w:val="uk-UA"/>
        </w:rPr>
        <w:t>узагальн</w:t>
      </w:r>
      <w:r w:rsidR="007D1C64">
        <w:rPr>
          <w:rFonts w:ascii="Times New Roman" w:hAnsi="Times New Roman"/>
          <w:sz w:val="28"/>
          <w:szCs w:val="28"/>
          <w:lang w:val="uk-UA"/>
        </w:rPr>
        <w:t>ити відомості</w:t>
      </w:r>
      <w:r w:rsidR="007D1C64" w:rsidRPr="007D1C64">
        <w:rPr>
          <w:rFonts w:ascii="Times New Roman" w:hAnsi="Times New Roman"/>
          <w:sz w:val="28"/>
          <w:szCs w:val="28"/>
          <w:lang w:val="uk-UA"/>
        </w:rPr>
        <w:t xml:space="preserve"> та </w:t>
      </w:r>
      <w:r w:rsidR="007D1C64">
        <w:rPr>
          <w:rFonts w:ascii="Times New Roman" w:hAnsi="Times New Roman"/>
          <w:sz w:val="28"/>
          <w:szCs w:val="28"/>
          <w:lang w:val="uk-UA"/>
        </w:rPr>
        <w:t>по</w:t>
      </w:r>
      <w:r w:rsidR="007D1C64" w:rsidRPr="007D1C64">
        <w:rPr>
          <w:rFonts w:ascii="Times New Roman" w:hAnsi="Times New Roman"/>
          <w:sz w:val="28"/>
          <w:szCs w:val="28"/>
          <w:lang w:val="uk-UA"/>
        </w:rPr>
        <w:t>інформува</w:t>
      </w:r>
      <w:r w:rsidR="007D1C64">
        <w:rPr>
          <w:rFonts w:ascii="Times New Roman" w:hAnsi="Times New Roman"/>
          <w:sz w:val="28"/>
          <w:szCs w:val="28"/>
          <w:lang w:val="uk-UA"/>
        </w:rPr>
        <w:t>ти</w:t>
      </w:r>
      <w:r w:rsidR="007D1C64" w:rsidRPr="007D1C64">
        <w:rPr>
          <w:rFonts w:ascii="Times New Roman" w:hAnsi="Times New Roman"/>
          <w:sz w:val="28"/>
          <w:szCs w:val="28"/>
          <w:lang w:val="uk-UA"/>
        </w:rPr>
        <w:t xml:space="preserve"> Кабінет Міністрів України </w:t>
      </w:r>
      <w:r w:rsidR="007D1C64">
        <w:rPr>
          <w:rFonts w:ascii="Times New Roman" w:hAnsi="Times New Roman"/>
          <w:sz w:val="28"/>
          <w:szCs w:val="28"/>
          <w:lang w:val="uk-UA"/>
        </w:rPr>
        <w:t xml:space="preserve">лише </w:t>
      </w:r>
      <w:r w:rsidR="007D1C64" w:rsidRPr="007D1C64">
        <w:rPr>
          <w:rFonts w:ascii="Times New Roman" w:hAnsi="Times New Roman"/>
          <w:sz w:val="28"/>
          <w:szCs w:val="28"/>
          <w:lang w:val="uk-UA"/>
        </w:rPr>
        <w:t>1 березня</w:t>
      </w:r>
      <w:r w:rsidR="007D1C64">
        <w:rPr>
          <w:rFonts w:ascii="Times New Roman" w:hAnsi="Times New Roman"/>
          <w:sz w:val="28"/>
          <w:szCs w:val="28"/>
          <w:lang w:val="uk-UA"/>
        </w:rPr>
        <w:t xml:space="preserve"> 2017 року</w:t>
      </w:r>
      <w:r w:rsidR="007D1C64" w:rsidRPr="007D1C64">
        <w:rPr>
          <w:rFonts w:ascii="Times New Roman" w:hAnsi="Times New Roman"/>
          <w:sz w:val="28"/>
          <w:szCs w:val="28"/>
          <w:lang w:val="uk-UA"/>
        </w:rPr>
        <w:t>.</w:t>
      </w:r>
      <w:r w:rsidR="007D1C64">
        <w:rPr>
          <w:rFonts w:ascii="Times New Roman" w:hAnsi="Times New Roman"/>
          <w:sz w:val="28"/>
          <w:szCs w:val="28"/>
          <w:lang w:val="uk-UA"/>
        </w:rPr>
        <w:t xml:space="preserve"> Проте вважаємо за необхідне звернути увагу на таке: 1) </w:t>
      </w:r>
      <w:r w:rsidR="001063EF">
        <w:rPr>
          <w:rFonts w:ascii="Times New Roman" w:hAnsi="Times New Roman"/>
          <w:sz w:val="28"/>
          <w:szCs w:val="28"/>
          <w:lang w:val="uk-UA"/>
        </w:rPr>
        <w:t>План не має обов’язкового характеру, оскільки зазначена постанова Кабміну тільки р</w:t>
      </w:r>
      <w:r w:rsidR="001063EF" w:rsidRPr="001063EF">
        <w:rPr>
          <w:rFonts w:ascii="Times New Roman" w:hAnsi="Times New Roman"/>
          <w:sz w:val="28"/>
          <w:szCs w:val="28"/>
          <w:lang w:val="uk-UA"/>
        </w:rPr>
        <w:t>екоменду</w:t>
      </w:r>
      <w:r w:rsidR="001063EF">
        <w:rPr>
          <w:rFonts w:ascii="Times New Roman" w:hAnsi="Times New Roman"/>
          <w:sz w:val="28"/>
          <w:szCs w:val="28"/>
          <w:lang w:val="uk-UA"/>
        </w:rPr>
        <w:t>є</w:t>
      </w:r>
      <w:r w:rsidR="001063EF" w:rsidRPr="001063EF">
        <w:rPr>
          <w:rFonts w:ascii="Times New Roman" w:hAnsi="Times New Roman"/>
          <w:sz w:val="28"/>
          <w:szCs w:val="28"/>
          <w:lang w:val="uk-UA"/>
        </w:rPr>
        <w:t xml:space="preserve"> органам місцевого самоврядування, Державній судовій адміністрації, Службі безпеки забезпечити </w:t>
      </w:r>
      <w:r w:rsidR="001063EF">
        <w:rPr>
          <w:rFonts w:ascii="Times New Roman" w:hAnsi="Times New Roman"/>
          <w:sz w:val="28"/>
          <w:szCs w:val="28"/>
          <w:lang w:val="uk-UA"/>
        </w:rPr>
        <w:t xml:space="preserve">його </w:t>
      </w:r>
      <w:r w:rsidR="001063EF" w:rsidRPr="001063EF">
        <w:rPr>
          <w:rFonts w:ascii="Times New Roman" w:hAnsi="Times New Roman"/>
          <w:sz w:val="28"/>
          <w:szCs w:val="28"/>
          <w:lang w:val="uk-UA"/>
        </w:rPr>
        <w:t>викона</w:t>
      </w:r>
      <w:r w:rsidR="001063EF">
        <w:rPr>
          <w:rFonts w:ascii="Times New Roman" w:hAnsi="Times New Roman"/>
          <w:sz w:val="28"/>
          <w:szCs w:val="28"/>
          <w:lang w:val="uk-UA"/>
        </w:rPr>
        <w:t xml:space="preserve">ння; 2) у тексті Постанови відсутня вимога оприлюднювати щорічні результати його виконання, тому може скластися ситуація, що у </w:t>
      </w:r>
      <w:proofErr w:type="spellStart"/>
      <w:r w:rsidR="001063EF">
        <w:rPr>
          <w:rFonts w:ascii="Times New Roman" w:hAnsi="Times New Roman"/>
          <w:sz w:val="28"/>
          <w:szCs w:val="28"/>
          <w:lang w:val="uk-UA"/>
        </w:rPr>
        <w:t>Мінсоцполітики</w:t>
      </w:r>
      <w:proofErr w:type="spellEnd"/>
      <w:r w:rsidR="001063EF">
        <w:rPr>
          <w:rFonts w:ascii="Times New Roman" w:hAnsi="Times New Roman"/>
          <w:sz w:val="28"/>
          <w:szCs w:val="28"/>
          <w:lang w:val="uk-UA"/>
        </w:rPr>
        <w:t xml:space="preserve"> та Кабінет</w:t>
      </w:r>
      <w:r>
        <w:rPr>
          <w:rFonts w:ascii="Times New Roman" w:hAnsi="Times New Roman"/>
          <w:sz w:val="28"/>
          <w:szCs w:val="28"/>
          <w:lang w:val="uk-UA"/>
        </w:rPr>
        <w:t>і</w:t>
      </w:r>
      <w:r w:rsidR="001063EF">
        <w:rPr>
          <w:rFonts w:ascii="Times New Roman" w:hAnsi="Times New Roman"/>
          <w:sz w:val="28"/>
          <w:szCs w:val="28"/>
          <w:lang w:val="uk-UA"/>
        </w:rPr>
        <w:t xml:space="preserve"> Міністрів ці звіти залишаться лежати «мертвим вантажем»; 3) Планом </w:t>
      </w:r>
      <w:r w:rsidR="005E1513">
        <w:rPr>
          <w:rFonts w:ascii="Times New Roman" w:hAnsi="Times New Roman"/>
          <w:sz w:val="28"/>
          <w:szCs w:val="28"/>
          <w:lang w:val="uk-UA"/>
        </w:rPr>
        <w:t>передбачено виконання 49 заходів, однак оскільки серед визначених джерел фінансування є вельми загальна категорія «інші джерела» виникають сумніви у їх виконанні</w:t>
      </w:r>
      <w:r w:rsidR="001063EF">
        <w:rPr>
          <w:rFonts w:ascii="Times New Roman" w:hAnsi="Times New Roman"/>
          <w:sz w:val="28"/>
          <w:szCs w:val="28"/>
          <w:lang w:val="uk-UA"/>
        </w:rPr>
        <w:t>; 4</w:t>
      </w:r>
      <w:r w:rsidR="005E1513">
        <w:rPr>
          <w:rFonts w:ascii="Times New Roman" w:hAnsi="Times New Roman"/>
          <w:sz w:val="28"/>
          <w:szCs w:val="28"/>
          <w:lang w:val="uk-UA"/>
        </w:rPr>
        <w:t xml:space="preserve">) ці сумніви стають ще більш обґрунтованими, якщо поглянути на співвідношення ресурсів, які повинні </w:t>
      </w:r>
      <w:r w:rsidR="009A41D0">
        <w:rPr>
          <w:rFonts w:ascii="Times New Roman" w:hAnsi="Times New Roman"/>
          <w:sz w:val="28"/>
          <w:szCs w:val="28"/>
          <w:lang w:val="uk-UA"/>
        </w:rPr>
        <w:t xml:space="preserve">надійти з кожного джерела: з державного бюджету </w:t>
      </w:r>
      <w:r w:rsidR="001063EF">
        <w:rPr>
          <w:rFonts w:ascii="Times New Roman" w:hAnsi="Times New Roman"/>
          <w:sz w:val="28"/>
          <w:szCs w:val="28"/>
          <w:lang w:val="uk-UA"/>
        </w:rPr>
        <w:t>–</w:t>
      </w:r>
      <w:r w:rsidR="009A41D0">
        <w:rPr>
          <w:rFonts w:ascii="Times New Roman" w:hAnsi="Times New Roman"/>
          <w:sz w:val="28"/>
          <w:szCs w:val="28"/>
          <w:lang w:val="uk-UA"/>
        </w:rPr>
        <w:t xml:space="preserve"> </w:t>
      </w:r>
      <w:r w:rsidR="001063EF">
        <w:rPr>
          <w:rFonts w:ascii="Times New Roman" w:hAnsi="Times New Roman"/>
          <w:sz w:val="28"/>
          <w:szCs w:val="28"/>
          <w:lang w:val="uk-UA"/>
        </w:rPr>
        <w:t>3,2%, з місцевих бюджетів – 29,75%, з інших джерел – 67,05%.</w:t>
      </w:r>
      <w:r w:rsidR="00675DB1">
        <w:rPr>
          <w:rFonts w:ascii="Times New Roman" w:hAnsi="Times New Roman"/>
          <w:sz w:val="28"/>
          <w:szCs w:val="28"/>
          <w:lang w:val="uk-UA"/>
        </w:rPr>
        <w:t xml:space="preserve"> </w:t>
      </w:r>
    </w:p>
    <w:p w:rsidR="00C01345" w:rsidRDefault="004332AA" w:rsidP="00F91C88">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Відповідно </w:t>
      </w:r>
      <w:r w:rsidR="003413F4">
        <w:rPr>
          <w:rFonts w:ascii="Times New Roman" w:hAnsi="Times New Roman"/>
          <w:sz w:val="28"/>
          <w:szCs w:val="28"/>
          <w:lang w:val="uk-UA"/>
        </w:rPr>
        <w:t xml:space="preserve">до </w:t>
      </w:r>
      <w:r w:rsidR="003413F4" w:rsidRPr="003413F4">
        <w:rPr>
          <w:rFonts w:ascii="Times New Roman" w:hAnsi="Times New Roman"/>
          <w:sz w:val="28"/>
          <w:szCs w:val="28"/>
          <w:lang w:val="uk-UA"/>
        </w:rPr>
        <w:t>опублік</w:t>
      </w:r>
      <w:r w:rsidR="003413F4">
        <w:rPr>
          <w:rFonts w:ascii="Times New Roman" w:hAnsi="Times New Roman"/>
          <w:sz w:val="28"/>
          <w:szCs w:val="28"/>
          <w:lang w:val="uk-UA"/>
        </w:rPr>
        <w:t>ованого</w:t>
      </w:r>
      <w:r w:rsidR="003413F4" w:rsidRPr="003413F4">
        <w:rPr>
          <w:rFonts w:ascii="Times New Roman" w:hAnsi="Times New Roman"/>
          <w:sz w:val="28"/>
          <w:szCs w:val="28"/>
          <w:lang w:val="uk-UA"/>
        </w:rPr>
        <w:t xml:space="preserve"> Світови</w:t>
      </w:r>
      <w:r w:rsidR="003413F4">
        <w:rPr>
          <w:rFonts w:ascii="Times New Roman" w:hAnsi="Times New Roman"/>
          <w:sz w:val="28"/>
          <w:szCs w:val="28"/>
          <w:lang w:val="uk-UA"/>
        </w:rPr>
        <w:t>м</w:t>
      </w:r>
      <w:r w:rsidR="003413F4" w:rsidRPr="003413F4">
        <w:rPr>
          <w:rFonts w:ascii="Times New Roman" w:hAnsi="Times New Roman"/>
          <w:sz w:val="28"/>
          <w:szCs w:val="28"/>
          <w:lang w:val="uk-UA"/>
        </w:rPr>
        <w:t xml:space="preserve"> економічни</w:t>
      </w:r>
      <w:r w:rsidR="003413F4">
        <w:rPr>
          <w:rFonts w:ascii="Times New Roman" w:hAnsi="Times New Roman"/>
          <w:sz w:val="28"/>
          <w:szCs w:val="28"/>
          <w:lang w:val="uk-UA"/>
        </w:rPr>
        <w:t>м</w:t>
      </w:r>
      <w:r w:rsidR="003413F4" w:rsidRPr="003413F4">
        <w:rPr>
          <w:rFonts w:ascii="Times New Roman" w:hAnsi="Times New Roman"/>
          <w:sz w:val="28"/>
          <w:szCs w:val="28"/>
          <w:lang w:val="uk-UA"/>
        </w:rPr>
        <w:t xml:space="preserve"> форум</w:t>
      </w:r>
      <w:r w:rsidR="003413F4">
        <w:rPr>
          <w:rFonts w:ascii="Times New Roman" w:hAnsi="Times New Roman"/>
          <w:sz w:val="28"/>
          <w:szCs w:val="28"/>
          <w:lang w:val="uk-UA"/>
        </w:rPr>
        <w:t>ом</w:t>
      </w:r>
      <w:r w:rsidR="003413F4" w:rsidRPr="003413F4">
        <w:rPr>
          <w:rFonts w:ascii="Times New Roman" w:hAnsi="Times New Roman"/>
          <w:sz w:val="28"/>
          <w:szCs w:val="28"/>
          <w:lang w:val="uk-UA"/>
        </w:rPr>
        <w:t xml:space="preserve"> Індекс</w:t>
      </w:r>
      <w:r w:rsidR="003413F4">
        <w:rPr>
          <w:rFonts w:ascii="Times New Roman" w:hAnsi="Times New Roman"/>
          <w:sz w:val="28"/>
          <w:szCs w:val="28"/>
          <w:lang w:val="uk-UA"/>
        </w:rPr>
        <w:t>у</w:t>
      </w:r>
      <w:r w:rsidR="00351E98">
        <w:rPr>
          <w:rFonts w:ascii="Times New Roman" w:hAnsi="Times New Roman"/>
          <w:sz w:val="28"/>
          <w:szCs w:val="28"/>
          <w:lang w:val="uk-UA"/>
        </w:rPr>
        <w:t xml:space="preserve"> </w:t>
      </w:r>
      <w:r w:rsidR="00493102">
        <w:rPr>
          <w:rFonts w:ascii="Times New Roman" w:hAnsi="Times New Roman"/>
          <w:sz w:val="28"/>
          <w:szCs w:val="28"/>
          <w:lang w:val="uk-UA"/>
        </w:rPr>
        <w:t>ґендер</w:t>
      </w:r>
      <w:r w:rsidR="00351E98">
        <w:rPr>
          <w:rFonts w:ascii="Times New Roman" w:hAnsi="Times New Roman"/>
          <w:sz w:val="28"/>
          <w:szCs w:val="28"/>
          <w:lang w:val="uk-UA"/>
        </w:rPr>
        <w:t>ного розриву – </w:t>
      </w:r>
      <w:r w:rsidR="003413F4" w:rsidRPr="003413F4">
        <w:rPr>
          <w:rFonts w:ascii="Times New Roman" w:hAnsi="Times New Roman"/>
          <w:sz w:val="28"/>
          <w:szCs w:val="28"/>
          <w:lang w:val="uk-UA"/>
        </w:rPr>
        <w:t>2016</w:t>
      </w:r>
      <w:r w:rsidR="003413F4">
        <w:rPr>
          <w:rFonts w:ascii="Times New Roman" w:hAnsi="Times New Roman"/>
          <w:sz w:val="28"/>
          <w:szCs w:val="28"/>
          <w:lang w:val="uk-UA"/>
        </w:rPr>
        <w:t xml:space="preserve">, </w:t>
      </w:r>
      <w:r w:rsidR="003413F4" w:rsidRPr="003413F4">
        <w:rPr>
          <w:rFonts w:ascii="Times New Roman" w:hAnsi="Times New Roman"/>
          <w:sz w:val="28"/>
          <w:szCs w:val="28"/>
          <w:lang w:val="uk-UA"/>
        </w:rPr>
        <w:t>за показником рівноправності чоловіків та жінок</w:t>
      </w:r>
      <w:r w:rsidR="003413F4">
        <w:rPr>
          <w:rFonts w:ascii="Times New Roman" w:hAnsi="Times New Roman"/>
          <w:sz w:val="28"/>
          <w:szCs w:val="28"/>
          <w:lang w:val="uk-UA"/>
        </w:rPr>
        <w:t xml:space="preserve"> </w:t>
      </w:r>
      <w:r w:rsidR="003413F4" w:rsidRPr="003413F4">
        <w:rPr>
          <w:rFonts w:ascii="Times New Roman" w:hAnsi="Times New Roman"/>
          <w:sz w:val="28"/>
          <w:szCs w:val="28"/>
          <w:lang w:val="uk-UA"/>
        </w:rPr>
        <w:t xml:space="preserve">Україна </w:t>
      </w:r>
      <w:r w:rsidR="003413F4">
        <w:rPr>
          <w:rFonts w:ascii="Times New Roman" w:hAnsi="Times New Roman"/>
          <w:sz w:val="28"/>
          <w:szCs w:val="28"/>
          <w:lang w:val="uk-UA"/>
        </w:rPr>
        <w:t xml:space="preserve">у порівнянні з 2015 роком </w:t>
      </w:r>
      <w:r w:rsidR="003413F4" w:rsidRPr="003413F4">
        <w:rPr>
          <w:rFonts w:ascii="Times New Roman" w:hAnsi="Times New Roman"/>
          <w:sz w:val="28"/>
          <w:szCs w:val="28"/>
          <w:lang w:val="uk-UA"/>
        </w:rPr>
        <w:t>погіршила свої позиції на 2 пункти і посіла 69 місце</w:t>
      </w:r>
      <w:r w:rsidR="00537D7C">
        <w:rPr>
          <w:rFonts w:ascii="Times New Roman" w:hAnsi="Times New Roman"/>
          <w:sz w:val="28"/>
          <w:szCs w:val="28"/>
          <w:lang w:val="uk-UA"/>
        </w:rPr>
        <w:t xml:space="preserve"> зі 144 досліджених країн</w:t>
      </w:r>
      <w:r w:rsidR="003413F4" w:rsidRPr="003413F4">
        <w:rPr>
          <w:rFonts w:ascii="Times New Roman" w:hAnsi="Times New Roman"/>
          <w:sz w:val="28"/>
          <w:szCs w:val="28"/>
          <w:lang w:val="uk-UA"/>
        </w:rPr>
        <w:t>.</w:t>
      </w:r>
      <w:r w:rsidR="003413F4">
        <w:rPr>
          <w:rFonts w:ascii="Times New Roman" w:hAnsi="Times New Roman"/>
          <w:sz w:val="28"/>
          <w:szCs w:val="28"/>
          <w:lang w:val="uk-UA"/>
        </w:rPr>
        <w:t xml:space="preserve"> При цьому </w:t>
      </w:r>
      <w:r w:rsidR="00C01345">
        <w:rPr>
          <w:rFonts w:ascii="Times New Roman" w:hAnsi="Times New Roman"/>
          <w:sz w:val="28"/>
          <w:szCs w:val="28"/>
          <w:lang w:val="uk-UA"/>
        </w:rPr>
        <w:t>найгірші позиції щодо</w:t>
      </w:r>
      <w:r w:rsidR="003413F4" w:rsidRPr="003413F4">
        <w:rPr>
          <w:rFonts w:ascii="Times New Roman" w:hAnsi="Times New Roman"/>
          <w:sz w:val="28"/>
          <w:szCs w:val="28"/>
          <w:lang w:val="uk-UA"/>
        </w:rPr>
        <w:t xml:space="preserve"> </w:t>
      </w:r>
      <w:r w:rsidR="00493102">
        <w:rPr>
          <w:rFonts w:ascii="Times New Roman" w:hAnsi="Times New Roman"/>
          <w:sz w:val="28"/>
          <w:szCs w:val="28"/>
          <w:lang w:val="uk-UA"/>
        </w:rPr>
        <w:t>ґендер</w:t>
      </w:r>
      <w:r w:rsidR="003413F4" w:rsidRPr="003413F4">
        <w:rPr>
          <w:rFonts w:ascii="Times New Roman" w:hAnsi="Times New Roman"/>
          <w:sz w:val="28"/>
          <w:szCs w:val="28"/>
          <w:lang w:val="uk-UA"/>
        </w:rPr>
        <w:t>н</w:t>
      </w:r>
      <w:r w:rsidR="00C01345">
        <w:rPr>
          <w:rFonts w:ascii="Times New Roman" w:hAnsi="Times New Roman"/>
          <w:sz w:val="28"/>
          <w:szCs w:val="28"/>
          <w:lang w:val="uk-UA"/>
        </w:rPr>
        <w:t>ої</w:t>
      </w:r>
      <w:r w:rsidR="003413F4" w:rsidRPr="003413F4">
        <w:rPr>
          <w:rFonts w:ascii="Times New Roman" w:hAnsi="Times New Roman"/>
          <w:sz w:val="28"/>
          <w:szCs w:val="28"/>
          <w:lang w:val="uk-UA"/>
        </w:rPr>
        <w:t xml:space="preserve"> рівності Україна займає у сфері </w:t>
      </w:r>
      <w:r w:rsidR="003413F4" w:rsidRPr="00B17551">
        <w:rPr>
          <w:rFonts w:ascii="Times New Roman" w:hAnsi="Times New Roman"/>
          <w:b/>
          <w:i/>
          <w:sz w:val="28"/>
          <w:szCs w:val="28"/>
          <w:lang w:val="uk-UA"/>
        </w:rPr>
        <w:t>політичних прав</w:t>
      </w:r>
      <w:r w:rsidR="003413F4">
        <w:rPr>
          <w:rFonts w:ascii="Times New Roman" w:hAnsi="Times New Roman"/>
          <w:i/>
          <w:sz w:val="28"/>
          <w:szCs w:val="28"/>
          <w:lang w:val="uk-UA"/>
        </w:rPr>
        <w:t xml:space="preserve"> </w:t>
      </w:r>
      <w:r w:rsidR="003413F4">
        <w:rPr>
          <w:rFonts w:ascii="Times New Roman" w:hAnsi="Times New Roman"/>
          <w:sz w:val="28"/>
          <w:szCs w:val="28"/>
          <w:lang w:val="uk-UA"/>
        </w:rPr>
        <w:t>(107 місце)</w:t>
      </w:r>
      <w:r w:rsidR="00DB4322">
        <w:rPr>
          <w:rStyle w:val="a6"/>
          <w:rFonts w:ascii="Times New Roman" w:hAnsi="Times New Roman"/>
          <w:sz w:val="28"/>
          <w:szCs w:val="28"/>
          <w:lang w:val="uk-UA"/>
        </w:rPr>
        <w:footnoteReference w:id="5"/>
      </w:r>
      <w:r w:rsidR="006F3AB2" w:rsidRPr="006F3AB2">
        <w:rPr>
          <w:rFonts w:ascii="Times New Roman" w:hAnsi="Times New Roman"/>
          <w:sz w:val="28"/>
          <w:szCs w:val="28"/>
          <w:lang w:val="uk-UA"/>
        </w:rPr>
        <w:t>: будучи освіченою та економічно активною частиною населення, українські жінки не мають ані належного представництва, ані повноважень у політичній сфері</w:t>
      </w:r>
      <w:r w:rsidR="006F3AB2">
        <w:rPr>
          <w:rFonts w:ascii="Times New Roman" w:hAnsi="Times New Roman"/>
          <w:sz w:val="28"/>
          <w:szCs w:val="28"/>
          <w:lang w:val="uk-UA"/>
        </w:rPr>
        <w:t>.</w:t>
      </w:r>
      <w:r w:rsidR="006F3AB2" w:rsidRPr="006F3AB2">
        <w:rPr>
          <w:rFonts w:ascii="Times New Roman" w:hAnsi="Times New Roman"/>
          <w:sz w:val="28"/>
          <w:szCs w:val="28"/>
          <w:lang w:val="uk-UA"/>
        </w:rPr>
        <w:t xml:space="preserve"> </w:t>
      </w:r>
      <w:r w:rsidR="003413F4">
        <w:rPr>
          <w:rFonts w:ascii="Times New Roman" w:hAnsi="Times New Roman"/>
          <w:sz w:val="28"/>
          <w:szCs w:val="28"/>
          <w:lang w:val="uk-UA"/>
        </w:rPr>
        <w:t>Зокрема, серед загальної кількості народних депутатів України жінки складають лише 14%</w:t>
      </w:r>
      <w:r w:rsidR="003413F4">
        <w:rPr>
          <w:rStyle w:val="a6"/>
          <w:rFonts w:ascii="Times New Roman" w:hAnsi="Times New Roman"/>
          <w:sz w:val="28"/>
          <w:szCs w:val="28"/>
          <w:lang w:val="uk-UA"/>
        </w:rPr>
        <w:footnoteReference w:id="6"/>
      </w:r>
      <w:r w:rsidR="006F3AB2">
        <w:rPr>
          <w:rFonts w:ascii="Times New Roman" w:hAnsi="Times New Roman"/>
          <w:sz w:val="28"/>
          <w:szCs w:val="28"/>
          <w:lang w:val="uk-UA"/>
        </w:rPr>
        <w:t>,</w:t>
      </w:r>
      <w:r w:rsidR="0060614A" w:rsidRPr="0060614A">
        <w:rPr>
          <w:rFonts w:ascii="Times New Roman" w:hAnsi="Times New Roman"/>
          <w:sz w:val="28"/>
          <w:szCs w:val="28"/>
          <w:lang w:val="uk-UA"/>
        </w:rPr>
        <w:t xml:space="preserve"> серед депутатів обласних рад – 14,6% жінок.</w:t>
      </w:r>
      <w:r w:rsidR="003413F4">
        <w:rPr>
          <w:rFonts w:ascii="Times New Roman" w:hAnsi="Times New Roman"/>
          <w:sz w:val="28"/>
          <w:szCs w:val="28"/>
          <w:lang w:val="uk-UA"/>
        </w:rPr>
        <w:t xml:space="preserve"> </w:t>
      </w:r>
      <w:r w:rsidR="00537D7C">
        <w:rPr>
          <w:rFonts w:ascii="Times New Roman" w:hAnsi="Times New Roman"/>
          <w:sz w:val="28"/>
          <w:szCs w:val="28"/>
          <w:lang w:val="uk-UA"/>
        </w:rPr>
        <w:t xml:space="preserve">І це при тому, що у законодавстві міститься норма про </w:t>
      </w:r>
      <w:r w:rsidR="00537D7C" w:rsidRPr="00537D7C">
        <w:rPr>
          <w:rFonts w:ascii="Times New Roman" w:hAnsi="Times New Roman"/>
          <w:sz w:val="28"/>
          <w:szCs w:val="28"/>
          <w:lang w:val="uk-UA"/>
        </w:rPr>
        <w:t>30</w:t>
      </w:r>
      <w:r w:rsidR="00537D7C">
        <w:rPr>
          <w:rFonts w:ascii="Times New Roman" w:hAnsi="Times New Roman"/>
          <w:sz w:val="28"/>
          <w:szCs w:val="28"/>
          <w:lang w:val="uk-UA"/>
        </w:rPr>
        <w:t xml:space="preserve">% </w:t>
      </w:r>
      <w:r w:rsidR="00537D7C" w:rsidRPr="00537D7C">
        <w:rPr>
          <w:rFonts w:ascii="Times New Roman" w:hAnsi="Times New Roman"/>
          <w:sz w:val="28"/>
          <w:szCs w:val="28"/>
          <w:lang w:val="uk-UA"/>
        </w:rPr>
        <w:t xml:space="preserve">розмір квот, </w:t>
      </w:r>
      <w:r w:rsidR="00537D7C">
        <w:rPr>
          <w:rFonts w:ascii="Times New Roman" w:hAnsi="Times New Roman"/>
          <w:sz w:val="28"/>
          <w:szCs w:val="28"/>
          <w:lang w:val="uk-UA"/>
        </w:rPr>
        <w:t>що</w:t>
      </w:r>
      <w:r w:rsidR="00537D7C" w:rsidRPr="00537D7C">
        <w:rPr>
          <w:rFonts w:ascii="Times New Roman" w:hAnsi="Times New Roman"/>
          <w:sz w:val="28"/>
          <w:szCs w:val="28"/>
          <w:lang w:val="uk-UA"/>
        </w:rPr>
        <w:t xml:space="preserve"> визначає мінімальний рівень представництва жінок і чоловіків від партії у виборчому списку кандидатів у народні депутати України, кандидатів у депутати місцевих </w:t>
      </w:r>
      <w:r w:rsidR="00537D7C">
        <w:rPr>
          <w:rFonts w:ascii="Times New Roman" w:hAnsi="Times New Roman"/>
          <w:sz w:val="28"/>
          <w:szCs w:val="28"/>
          <w:lang w:val="uk-UA"/>
        </w:rPr>
        <w:t>рад</w:t>
      </w:r>
      <w:r w:rsidR="00537D7C">
        <w:rPr>
          <w:rStyle w:val="a6"/>
          <w:rFonts w:ascii="Times New Roman" w:hAnsi="Times New Roman"/>
          <w:sz w:val="28"/>
          <w:szCs w:val="28"/>
          <w:lang w:val="uk-UA"/>
        </w:rPr>
        <w:footnoteReference w:id="7"/>
      </w:r>
      <w:r w:rsidR="00537D7C">
        <w:rPr>
          <w:rFonts w:ascii="Times New Roman" w:hAnsi="Times New Roman"/>
          <w:sz w:val="28"/>
          <w:szCs w:val="28"/>
          <w:lang w:val="uk-UA"/>
        </w:rPr>
        <w:t xml:space="preserve">. </w:t>
      </w:r>
      <w:r w:rsidR="00C01345">
        <w:rPr>
          <w:rFonts w:ascii="Times New Roman" w:hAnsi="Times New Roman"/>
          <w:sz w:val="28"/>
          <w:szCs w:val="28"/>
          <w:lang w:val="uk-UA"/>
        </w:rPr>
        <w:t xml:space="preserve">Така ситуація є наслідком того, що до теперішнього часу </w:t>
      </w:r>
      <w:r w:rsidR="00C01345" w:rsidRPr="00C01345">
        <w:rPr>
          <w:rFonts w:ascii="Times New Roman" w:hAnsi="Times New Roman"/>
          <w:sz w:val="28"/>
          <w:szCs w:val="28"/>
          <w:lang w:val="uk-UA"/>
        </w:rPr>
        <w:t xml:space="preserve">не передбачало </w:t>
      </w:r>
      <w:r w:rsidR="00C01345" w:rsidRPr="00C01345">
        <w:rPr>
          <w:rFonts w:ascii="Times New Roman" w:hAnsi="Times New Roman"/>
          <w:sz w:val="28"/>
          <w:szCs w:val="28"/>
          <w:lang w:val="uk-UA"/>
        </w:rPr>
        <w:lastRenderedPageBreak/>
        <w:t>жодних санкцій для партій-порушниць.</w:t>
      </w:r>
      <w:r w:rsidR="00C01345">
        <w:rPr>
          <w:rFonts w:ascii="Times New Roman" w:hAnsi="Times New Roman"/>
          <w:sz w:val="28"/>
          <w:szCs w:val="28"/>
          <w:lang w:val="uk-UA"/>
        </w:rPr>
        <w:t xml:space="preserve"> А напередодні місцевих виборів 2015 року </w:t>
      </w:r>
      <w:r w:rsidR="00C01345" w:rsidRPr="00C01345">
        <w:rPr>
          <w:rFonts w:ascii="Times New Roman" w:hAnsi="Times New Roman"/>
          <w:sz w:val="28"/>
          <w:szCs w:val="28"/>
          <w:lang w:val="uk-UA"/>
        </w:rPr>
        <w:t>Ц</w:t>
      </w:r>
      <w:r w:rsidR="00C01345">
        <w:rPr>
          <w:rFonts w:ascii="Times New Roman" w:hAnsi="Times New Roman"/>
          <w:sz w:val="28"/>
          <w:szCs w:val="28"/>
          <w:lang w:val="uk-UA"/>
        </w:rPr>
        <w:t>ентральна виборча комісія своєю</w:t>
      </w:r>
      <w:r w:rsidR="00C01345" w:rsidRPr="00C01345">
        <w:rPr>
          <w:rFonts w:ascii="Times New Roman" w:hAnsi="Times New Roman"/>
          <w:sz w:val="28"/>
          <w:szCs w:val="28"/>
          <w:lang w:val="uk-UA"/>
        </w:rPr>
        <w:t xml:space="preserve"> </w:t>
      </w:r>
      <w:r w:rsidR="00C01345">
        <w:rPr>
          <w:rFonts w:ascii="Times New Roman" w:hAnsi="Times New Roman"/>
          <w:sz w:val="28"/>
          <w:szCs w:val="28"/>
          <w:lang w:val="uk-UA"/>
        </w:rPr>
        <w:t>постановою № </w:t>
      </w:r>
      <w:r w:rsidR="00C01345" w:rsidRPr="00C01345">
        <w:rPr>
          <w:rFonts w:ascii="Times New Roman" w:hAnsi="Times New Roman"/>
          <w:sz w:val="28"/>
          <w:szCs w:val="28"/>
          <w:lang w:val="uk-UA"/>
        </w:rPr>
        <w:t>362 «Про Роз’яснення щодо застосування деяких по</w:t>
      </w:r>
      <w:r w:rsidR="00C01345">
        <w:rPr>
          <w:rFonts w:ascii="Times New Roman" w:hAnsi="Times New Roman"/>
          <w:sz w:val="28"/>
          <w:szCs w:val="28"/>
          <w:lang w:val="uk-UA"/>
        </w:rPr>
        <w:t>ложень ЗУ “Про місцеві вибори”…» взагалі</w:t>
      </w:r>
      <w:r w:rsidR="00C01345" w:rsidRPr="00C01345">
        <w:rPr>
          <w:rFonts w:ascii="Times New Roman" w:hAnsi="Times New Roman"/>
          <w:sz w:val="28"/>
          <w:szCs w:val="28"/>
          <w:lang w:val="uk-UA"/>
        </w:rPr>
        <w:t xml:space="preserve"> скасувала обов’язковість запровадження </w:t>
      </w:r>
      <w:r w:rsidR="00493102">
        <w:rPr>
          <w:rFonts w:ascii="Times New Roman" w:hAnsi="Times New Roman"/>
          <w:sz w:val="28"/>
          <w:szCs w:val="28"/>
          <w:lang w:val="uk-UA"/>
        </w:rPr>
        <w:t>ґендер</w:t>
      </w:r>
      <w:r w:rsidR="00C01345" w:rsidRPr="00C01345">
        <w:rPr>
          <w:rFonts w:ascii="Times New Roman" w:hAnsi="Times New Roman"/>
          <w:sz w:val="28"/>
          <w:szCs w:val="28"/>
          <w:lang w:val="uk-UA"/>
        </w:rPr>
        <w:t>них квот, зазначаючи, що «відмова в реєстрації кандидатів у депутати… з підстав недотримання положення Закону щодо представництва осіб однієї статі у виборчих списках … не допускається»</w:t>
      </w:r>
      <w:r w:rsidR="00C01345">
        <w:rPr>
          <w:rStyle w:val="a6"/>
          <w:rFonts w:ascii="Times New Roman" w:hAnsi="Times New Roman"/>
          <w:sz w:val="28"/>
          <w:szCs w:val="28"/>
          <w:lang w:val="uk-UA"/>
        </w:rPr>
        <w:footnoteReference w:id="8"/>
      </w:r>
      <w:r w:rsidR="00C01345">
        <w:rPr>
          <w:rFonts w:ascii="Times New Roman" w:hAnsi="Times New Roman"/>
          <w:sz w:val="28"/>
          <w:szCs w:val="28"/>
          <w:lang w:val="uk-UA"/>
        </w:rPr>
        <w:t xml:space="preserve">. Внесеними у лютому 2016 року </w:t>
      </w:r>
      <w:r w:rsidR="00C01345" w:rsidRPr="00C01345">
        <w:rPr>
          <w:rFonts w:ascii="Times New Roman" w:hAnsi="Times New Roman"/>
          <w:sz w:val="28"/>
          <w:szCs w:val="28"/>
          <w:lang w:val="uk-UA"/>
        </w:rPr>
        <w:t>змін</w:t>
      </w:r>
      <w:r w:rsidR="00C01345">
        <w:rPr>
          <w:rFonts w:ascii="Times New Roman" w:hAnsi="Times New Roman"/>
          <w:sz w:val="28"/>
          <w:szCs w:val="28"/>
          <w:lang w:val="uk-UA"/>
        </w:rPr>
        <w:t>ам</w:t>
      </w:r>
      <w:r w:rsidR="00C01345" w:rsidRPr="00C01345">
        <w:rPr>
          <w:rFonts w:ascii="Times New Roman" w:hAnsi="Times New Roman"/>
          <w:sz w:val="28"/>
          <w:szCs w:val="28"/>
          <w:lang w:val="uk-UA"/>
        </w:rPr>
        <w:t>и</w:t>
      </w:r>
      <w:r w:rsidR="00C01345">
        <w:rPr>
          <w:rFonts w:ascii="Times New Roman" w:hAnsi="Times New Roman"/>
          <w:sz w:val="28"/>
          <w:szCs w:val="28"/>
          <w:lang w:val="uk-UA"/>
        </w:rPr>
        <w:t xml:space="preserve"> до цієї </w:t>
      </w:r>
      <w:r w:rsidR="00C01345" w:rsidRPr="00C01345">
        <w:rPr>
          <w:rFonts w:ascii="Times New Roman" w:hAnsi="Times New Roman"/>
          <w:sz w:val="28"/>
          <w:szCs w:val="28"/>
          <w:lang w:val="uk-UA"/>
        </w:rPr>
        <w:t>постанов</w:t>
      </w:r>
      <w:r w:rsidR="00C01345">
        <w:rPr>
          <w:rFonts w:ascii="Times New Roman" w:hAnsi="Times New Roman"/>
          <w:sz w:val="28"/>
          <w:szCs w:val="28"/>
          <w:lang w:val="uk-UA"/>
        </w:rPr>
        <w:t xml:space="preserve">и </w:t>
      </w:r>
      <w:r w:rsidR="000B44B9">
        <w:rPr>
          <w:rFonts w:ascii="Times New Roman" w:hAnsi="Times New Roman"/>
          <w:sz w:val="28"/>
          <w:szCs w:val="28"/>
          <w:lang w:val="uk-UA"/>
        </w:rPr>
        <w:t>зазначен</w:t>
      </w:r>
      <w:r w:rsidR="00C01345">
        <w:rPr>
          <w:rFonts w:ascii="Times New Roman" w:hAnsi="Times New Roman"/>
          <w:sz w:val="28"/>
          <w:szCs w:val="28"/>
          <w:lang w:val="uk-UA"/>
        </w:rPr>
        <w:t>е положення скасоване не було й наразі ситуація не змінилася</w:t>
      </w:r>
      <w:r w:rsidR="00C01345">
        <w:rPr>
          <w:rStyle w:val="a6"/>
          <w:rFonts w:ascii="Times New Roman" w:hAnsi="Times New Roman"/>
          <w:sz w:val="28"/>
          <w:szCs w:val="28"/>
          <w:lang w:val="uk-UA"/>
        </w:rPr>
        <w:footnoteReference w:id="9"/>
      </w:r>
      <w:r w:rsidR="00C01345">
        <w:rPr>
          <w:rFonts w:ascii="Times New Roman" w:hAnsi="Times New Roman"/>
          <w:sz w:val="28"/>
          <w:szCs w:val="28"/>
          <w:lang w:val="uk-UA"/>
        </w:rPr>
        <w:t>.</w:t>
      </w:r>
      <w:r w:rsidR="00C01345" w:rsidRPr="00C01345">
        <w:rPr>
          <w:rFonts w:ascii="Times New Roman" w:hAnsi="Times New Roman"/>
          <w:sz w:val="28"/>
          <w:szCs w:val="28"/>
          <w:lang w:val="uk-UA"/>
        </w:rPr>
        <w:t xml:space="preserve"> </w:t>
      </w:r>
    </w:p>
    <w:p w:rsidR="003413F4" w:rsidRDefault="00FA4528" w:rsidP="00A403D2">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Патріархаль</w:t>
      </w:r>
      <w:r w:rsidRPr="00FA4528">
        <w:rPr>
          <w:rFonts w:ascii="Times New Roman" w:hAnsi="Times New Roman"/>
          <w:sz w:val="28"/>
          <w:szCs w:val="28"/>
          <w:lang w:val="uk-UA"/>
        </w:rPr>
        <w:t xml:space="preserve">ність </w:t>
      </w:r>
      <w:r w:rsidR="00493102">
        <w:rPr>
          <w:rFonts w:ascii="Times New Roman" w:hAnsi="Times New Roman"/>
          <w:sz w:val="28"/>
          <w:szCs w:val="28"/>
          <w:lang w:val="uk-UA"/>
        </w:rPr>
        <w:t>ґендер</w:t>
      </w:r>
      <w:r w:rsidRPr="00FA4528">
        <w:rPr>
          <w:rFonts w:ascii="Times New Roman" w:hAnsi="Times New Roman"/>
          <w:sz w:val="28"/>
          <w:szCs w:val="28"/>
          <w:lang w:val="uk-UA"/>
        </w:rPr>
        <w:t>ного порядку в українському політикумі ілюструє</w:t>
      </w:r>
      <w:r w:rsidR="00493102">
        <w:rPr>
          <w:rFonts w:ascii="Times New Roman" w:hAnsi="Times New Roman"/>
          <w:sz w:val="28"/>
          <w:szCs w:val="28"/>
          <w:lang w:val="uk-UA"/>
        </w:rPr>
        <w:t>ться</w:t>
      </w:r>
      <w:r w:rsidRPr="00FA4528">
        <w:rPr>
          <w:rFonts w:ascii="Times New Roman" w:hAnsi="Times New Roman"/>
          <w:sz w:val="28"/>
          <w:szCs w:val="28"/>
          <w:lang w:val="uk-UA"/>
        </w:rPr>
        <w:t xml:space="preserve"> </w:t>
      </w:r>
      <w:r w:rsidR="00933C5C">
        <w:rPr>
          <w:rFonts w:ascii="Times New Roman" w:hAnsi="Times New Roman"/>
          <w:sz w:val="28"/>
          <w:szCs w:val="28"/>
          <w:lang w:val="uk-UA"/>
        </w:rPr>
        <w:t xml:space="preserve">й </w:t>
      </w:r>
      <w:r w:rsidRPr="00FA4528">
        <w:rPr>
          <w:rFonts w:ascii="Times New Roman" w:hAnsi="Times New Roman"/>
          <w:sz w:val="28"/>
          <w:szCs w:val="28"/>
          <w:lang w:val="uk-UA"/>
        </w:rPr>
        <w:t>наявніст</w:t>
      </w:r>
      <w:r w:rsidR="00493102">
        <w:rPr>
          <w:rFonts w:ascii="Times New Roman" w:hAnsi="Times New Roman"/>
          <w:sz w:val="28"/>
          <w:szCs w:val="28"/>
          <w:lang w:val="uk-UA"/>
        </w:rPr>
        <w:t>ю</w:t>
      </w:r>
      <w:r w:rsidRPr="00FA4528">
        <w:rPr>
          <w:rFonts w:ascii="Times New Roman" w:hAnsi="Times New Roman"/>
          <w:sz w:val="28"/>
          <w:szCs w:val="28"/>
          <w:lang w:val="uk-UA"/>
        </w:rPr>
        <w:t xml:space="preserve"> </w:t>
      </w:r>
      <w:r w:rsidR="00493102">
        <w:rPr>
          <w:rFonts w:ascii="Times New Roman" w:hAnsi="Times New Roman"/>
          <w:sz w:val="28"/>
          <w:szCs w:val="28"/>
          <w:lang w:val="uk-UA"/>
        </w:rPr>
        <w:t>ґендер</w:t>
      </w:r>
      <w:r w:rsidRPr="00FA4528">
        <w:rPr>
          <w:rFonts w:ascii="Times New Roman" w:hAnsi="Times New Roman"/>
          <w:sz w:val="28"/>
          <w:szCs w:val="28"/>
          <w:lang w:val="uk-UA"/>
        </w:rPr>
        <w:t>ної сегрегації</w:t>
      </w:r>
      <w:r>
        <w:rPr>
          <w:rFonts w:ascii="Times New Roman" w:hAnsi="Times New Roman"/>
          <w:sz w:val="28"/>
          <w:szCs w:val="28"/>
          <w:lang w:val="uk-UA"/>
        </w:rPr>
        <w:t xml:space="preserve"> щодо </w:t>
      </w:r>
      <w:r w:rsidRPr="00FA4528">
        <w:rPr>
          <w:rFonts w:ascii="Times New Roman" w:hAnsi="Times New Roman"/>
          <w:sz w:val="28"/>
          <w:szCs w:val="28"/>
          <w:lang w:val="uk-UA"/>
        </w:rPr>
        <w:t>розмежування сфер компетенції жінок і чоловіків</w:t>
      </w:r>
      <w:r w:rsidR="00493102">
        <w:rPr>
          <w:rFonts w:ascii="Times New Roman" w:hAnsi="Times New Roman"/>
          <w:sz w:val="28"/>
          <w:szCs w:val="28"/>
          <w:lang w:val="uk-UA"/>
        </w:rPr>
        <w:t> </w:t>
      </w:r>
      <w:r w:rsidR="000B44B9">
        <w:rPr>
          <w:rFonts w:ascii="Times New Roman" w:hAnsi="Times New Roman"/>
          <w:sz w:val="28"/>
          <w:szCs w:val="28"/>
          <w:lang w:val="uk-UA"/>
        </w:rPr>
        <w:t>– високопосадовців</w:t>
      </w:r>
      <w:r>
        <w:rPr>
          <w:rFonts w:ascii="Times New Roman" w:hAnsi="Times New Roman"/>
          <w:sz w:val="28"/>
          <w:szCs w:val="28"/>
          <w:lang w:val="uk-UA"/>
        </w:rPr>
        <w:t xml:space="preserve">. </w:t>
      </w:r>
      <w:r w:rsidR="000B44B9">
        <w:rPr>
          <w:rFonts w:ascii="Times New Roman" w:hAnsi="Times New Roman"/>
          <w:sz w:val="28"/>
          <w:szCs w:val="28"/>
          <w:lang w:val="uk-UA"/>
        </w:rPr>
        <w:t xml:space="preserve">Так, з </w:t>
      </w:r>
      <w:r w:rsidR="00537D7C">
        <w:rPr>
          <w:rFonts w:ascii="Times New Roman" w:hAnsi="Times New Roman"/>
          <w:sz w:val="28"/>
          <w:szCs w:val="28"/>
          <w:lang w:val="uk-UA"/>
        </w:rPr>
        <w:t>24 осіб</w:t>
      </w:r>
      <w:r w:rsidR="009C056D">
        <w:rPr>
          <w:rFonts w:ascii="Times New Roman" w:hAnsi="Times New Roman"/>
          <w:sz w:val="28"/>
          <w:szCs w:val="28"/>
          <w:lang w:val="uk-UA"/>
        </w:rPr>
        <w:t>, які входять до</w:t>
      </w:r>
      <w:r w:rsidR="00537D7C">
        <w:rPr>
          <w:rFonts w:ascii="Times New Roman" w:hAnsi="Times New Roman"/>
          <w:sz w:val="28"/>
          <w:szCs w:val="28"/>
          <w:lang w:val="uk-UA"/>
        </w:rPr>
        <w:t xml:space="preserve"> складу Кабінету Міністрів</w:t>
      </w:r>
      <w:r w:rsidR="009C056D">
        <w:rPr>
          <w:rFonts w:ascii="Times New Roman" w:hAnsi="Times New Roman"/>
          <w:sz w:val="28"/>
          <w:szCs w:val="28"/>
          <w:lang w:val="uk-UA"/>
        </w:rPr>
        <w:t>,</w:t>
      </w:r>
      <w:r w:rsidR="00537D7C">
        <w:rPr>
          <w:rFonts w:ascii="Times New Roman" w:hAnsi="Times New Roman"/>
          <w:sz w:val="28"/>
          <w:szCs w:val="28"/>
          <w:lang w:val="uk-UA"/>
        </w:rPr>
        <w:t xml:space="preserve"> тільки 3</w:t>
      </w:r>
      <w:r w:rsidR="00493102">
        <w:rPr>
          <w:rFonts w:ascii="Times New Roman" w:hAnsi="Times New Roman"/>
          <w:sz w:val="28"/>
          <w:szCs w:val="28"/>
          <w:lang w:val="uk-UA"/>
        </w:rPr>
        <w:t> </w:t>
      </w:r>
      <w:r w:rsidR="00014B9E">
        <w:rPr>
          <w:rFonts w:ascii="Times New Roman" w:hAnsi="Times New Roman"/>
          <w:sz w:val="28"/>
          <w:szCs w:val="28"/>
          <w:lang w:val="uk-UA"/>
        </w:rPr>
        <w:t xml:space="preserve">– </w:t>
      </w:r>
      <w:r w:rsidR="00537D7C">
        <w:rPr>
          <w:rFonts w:ascii="Times New Roman" w:hAnsi="Times New Roman"/>
          <w:sz w:val="28"/>
          <w:szCs w:val="28"/>
          <w:lang w:val="uk-UA"/>
        </w:rPr>
        <w:t>жінки</w:t>
      </w:r>
      <w:r>
        <w:rPr>
          <w:rFonts w:ascii="Times New Roman" w:hAnsi="Times New Roman"/>
          <w:sz w:val="28"/>
          <w:szCs w:val="28"/>
          <w:lang w:val="uk-UA"/>
        </w:rPr>
        <w:t>, а саме</w:t>
      </w:r>
      <w:r w:rsidR="00537D7C">
        <w:rPr>
          <w:rFonts w:ascii="Times New Roman" w:hAnsi="Times New Roman"/>
          <w:sz w:val="28"/>
          <w:szCs w:val="28"/>
          <w:lang w:val="uk-UA"/>
        </w:rPr>
        <w:t xml:space="preserve">: </w:t>
      </w:r>
      <w:r w:rsidR="00537D7C" w:rsidRPr="00537D7C">
        <w:rPr>
          <w:rFonts w:ascii="Times New Roman" w:hAnsi="Times New Roman"/>
          <w:sz w:val="28"/>
          <w:szCs w:val="28"/>
          <w:lang w:val="uk-UA"/>
        </w:rPr>
        <w:t>віце-прем'єр-міністр із питань європейської та євроатлантичної інтеграції України</w:t>
      </w:r>
      <w:r w:rsidR="00537D7C">
        <w:rPr>
          <w:rFonts w:ascii="Times New Roman" w:hAnsi="Times New Roman"/>
          <w:sz w:val="28"/>
          <w:szCs w:val="28"/>
          <w:lang w:val="uk-UA"/>
        </w:rPr>
        <w:t xml:space="preserve"> І. О. </w:t>
      </w:r>
      <w:proofErr w:type="spellStart"/>
      <w:r w:rsidR="00537D7C" w:rsidRPr="00537D7C">
        <w:rPr>
          <w:rFonts w:ascii="Times New Roman" w:hAnsi="Times New Roman"/>
          <w:sz w:val="28"/>
          <w:szCs w:val="28"/>
          <w:lang w:val="uk-UA"/>
        </w:rPr>
        <w:t>Климпуш-</w:t>
      </w:r>
      <w:r w:rsidR="00537D7C">
        <w:rPr>
          <w:rFonts w:ascii="Times New Roman" w:hAnsi="Times New Roman"/>
          <w:sz w:val="28"/>
          <w:szCs w:val="28"/>
          <w:lang w:val="uk-UA"/>
        </w:rPr>
        <w:t>Цинцадзе</w:t>
      </w:r>
      <w:proofErr w:type="spellEnd"/>
      <w:r w:rsidR="00537D7C">
        <w:rPr>
          <w:rFonts w:ascii="Times New Roman" w:hAnsi="Times New Roman"/>
          <w:sz w:val="28"/>
          <w:szCs w:val="28"/>
          <w:lang w:val="uk-UA"/>
        </w:rPr>
        <w:t xml:space="preserve">, </w:t>
      </w:r>
      <w:r w:rsidR="00537D7C" w:rsidRPr="00537D7C">
        <w:rPr>
          <w:rFonts w:ascii="Times New Roman" w:hAnsi="Times New Roman"/>
          <w:sz w:val="28"/>
          <w:szCs w:val="28"/>
          <w:lang w:val="uk-UA"/>
        </w:rPr>
        <w:t>Міністр освіти і науки України</w:t>
      </w:r>
      <w:r w:rsidR="00537D7C">
        <w:rPr>
          <w:rFonts w:ascii="Times New Roman" w:hAnsi="Times New Roman"/>
          <w:sz w:val="28"/>
          <w:szCs w:val="28"/>
          <w:lang w:val="uk-UA"/>
        </w:rPr>
        <w:t xml:space="preserve"> Л. М. </w:t>
      </w:r>
      <w:r w:rsidR="00537D7C" w:rsidRPr="00537D7C">
        <w:rPr>
          <w:rFonts w:ascii="Times New Roman" w:hAnsi="Times New Roman"/>
          <w:sz w:val="28"/>
          <w:szCs w:val="28"/>
          <w:lang w:val="uk-UA"/>
        </w:rPr>
        <w:t xml:space="preserve">Гриневич </w:t>
      </w:r>
      <w:r w:rsidR="00537D7C">
        <w:rPr>
          <w:rFonts w:ascii="Times New Roman" w:hAnsi="Times New Roman"/>
          <w:sz w:val="28"/>
          <w:szCs w:val="28"/>
          <w:lang w:val="uk-UA"/>
        </w:rPr>
        <w:t xml:space="preserve">та </w:t>
      </w:r>
      <w:r w:rsidR="00537D7C" w:rsidRPr="00537D7C">
        <w:rPr>
          <w:rFonts w:ascii="Times New Roman" w:hAnsi="Times New Roman"/>
          <w:sz w:val="28"/>
          <w:szCs w:val="28"/>
          <w:lang w:val="uk-UA"/>
        </w:rPr>
        <w:t>виконувач обов'язків Міністра охорони здоров'я України</w:t>
      </w:r>
      <w:r w:rsidR="009C056D">
        <w:rPr>
          <w:rFonts w:ascii="Times New Roman" w:hAnsi="Times New Roman"/>
          <w:sz w:val="28"/>
          <w:szCs w:val="28"/>
          <w:lang w:val="uk-UA"/>
        </w:rPr>
        <w:t xml:space="preserve"> У. </w:t>
      </w:r>
      <w:r w:rsidR="00EB616A">
        <w:rPr>
          <w:rFonts w:ascii="Times New Roman" w:hAnsi="Times New Roman"/>
          <w:sz w:val="28"/>
          <w:szCs w:val="28"/>
          <w:lang w:val="uk-UA"/>
        </w:rPr>
        <w:t>– </w:t>
      </w:r>
      <w:r w:rsidR="009C056D">
        <w:rPr>
          <w:rFonts w:ascii="Times New Roman" w:hAnsi="Times New Roman"/>
          <w:sz w:val="28"/>
          <w:szCs w:val="28"/>
          <w:lang w:val="uk-UA"/>
        </w:rPr>
        <w:t>Н. </w:t>
      </w:r>
      <w:r w:rsidR="00537D7C">
        <w:rPr>
          <w:rFonts w:ascii="Times New Roman" w:hAnsi="Times New Roman"/>
          <w:sz w:val="28"/>
          <w:szCs w:val="28"/>
          <w:lang w:val="uk-UA"/>
        </w:rPr>
        <w:t>Супрун</w:t>
      </w:r>
      <w:r w:rsidR="00537D7C">
        <w:rPr>
          <w:rStyle w:val="a6"/>
          <w:rFonts w:ascii="Times New Roman" w:hAnsi="Times New Roman"/>
          <w:sz w:val="28"/>
          <w:szCs w:val="28"/>
          <w:lang w:val="uk-UA"/>
        </w:rPr>
        <w:footnoteReference w:id="10"/>
      </w:r>
      <w:r w:rsidR="00537D7C">
        <w:rPr>
          <w:rFonts w:ascii="Times New Roman" w:hAnsi="Times New Roman"/>
          <w:sz w:val="28"/>
          <w:szCs w:val="28"/>
          <w:lang w:val="uk-UA"/>
        </w:rPr>
        <w:t>.</w:t>
      </w:r>
    </w:p>
    <w:p w:rsidR="00A403D2" w:rsidRDefault="00014B9E" w:rsidP="00A403D2">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Не надто високими </w:t>
      </w:r>
      <w:r w:rsidR="00DB4322">
        <w:rPr>
          <w:rFonts w:ascii="Times New Roman" w:hAnsi="Times New Roman"/>
          <w:sz w:val="28"/>
          <w:szCs w:val="28"/>
          <w:lang w:val="uk-UA"/>
        </w:rPr>
        <w:t>у згадуван</w:t>
      </w:r>
      <w:r>
        <w:rPr>
          <w:rFonts w:ascii="Times New Roman" w:hAnsi="Times New Roman"/>
          <w:sz w:val="28"/>
          <w:szCs w:val="28"/>
          <w:lang w:val="uk-UA"/>
        </w:rPr>
        <w:t xml:space="preserve">ому рейтингу є й показники України щодо рівності жінок і чоловіків у </w:t>
      </w:r>
      <w:r w:rsidRPr="00014B9E">
        <w:rPr>
          <w:rFonts w:ascii="Times New Roman" w:hAnsi="Times New Roman"/>
          <w:sz w:val="28"/>
          <w:szCs w:val="28"/>
          <w:lang w:val="uk-UA"/>
        </w:rPr>
        <w:t>сфер</w:t>
      </w:r>
      <w:r>
        <w:rPr>
          <w:rFonts w:ascii="Times New Roman" w:hAnsi="Times New Roman"/>
          <w:sz w:val="28"/>
          <w:szCs w:val="28"/>
          <w:lang w:val="uk-UA"/>
        </w:rPr>
        <w:t xml:space="preserve">і </w:t>
      </w:r>
      <w:r w:rsidRPr="00B17551">
        <w:rPr>
          <w:rFonts w:ascii="Times New Roman" w:hAnsi="Times New Roman"/>
          <w:b/>
          <w:i/>
          <w:sz w:val="28"/>
          <w:szCs w:val="28"/>
          <w:lang w:val="uk-UA"/>
        </w:rPr>
        <w:t>економічної участі та можливостей</w:t>
      </w:r>
      <w:r>
        <w:rPr>
          <w:rFonts w:ascii="Times New Roman" w:hAnsi="Times New Roman"/>
          <w:sz w:val="28"/>
          <w:szCs w:val="28"/>
          <w:lang w:val="uk-UA"/>
        </w:rPr>
        <w:t xml:space="preserve">. </w:t>
      </w:r>
      <w:r w:rsidR="0060614A">
        <w:rPr>
          <w:rFonts w:ascii="Times New Roman" w:hAnsi="Times New Roman"/>
          <w:sz w:val="28"/>
          <w:szCs w:val="28"/>
          <w:lang w:val="uk-UA"/>
        </w:rPr>
        <w:t xml:space="preserve">Так, </w:t>
      </w:r>
      <w:r w:rsidR="0060614A" w:rsidRPr="0060614A">
        <w:rPr>
          <w:rFonts w:ascii="Times New Roman" w:hAnsi="Times New Roman"/>
          <w:sz w:val="28"/>
          <w:szCs w:val="28"/>
          <w:lang w:val="uk-UA"/>
        </w:rPr>
        <w:t xml:space="preserve">згідно з інформацією Державної служби статистики України, </w:t>
      </w:r>
      <w:r w:rsidR="00EB616A">
        <w:rPr>
          <w:rFonts w:ascii="Times New Roman" w:hAnsi="Times New Roman"/>
          <w:sz w:val="28"/>
          <w:szCs w:val="28"/>
          <w:lang w:val="uk-UA"/>
        </w:rPr>
        <w:t xml:space="preserve">у 2016 році </w:t>
      </w:r>
      <w:r w:rsidR="0060614A" w:rsidRPr="0060614A">
        <w:rPr>
          <w:rFonts w:ascii="Times New Roman" w:hAnsi="Times New Roman"/>
          <w:sz w:val="28"/>
          <w:szCs w:val="28"/>
          <w:lang w:val="uk-UA"/>
        </w:rPr>
        <w:t xml:space="preserve">розмір середньомісячної заробітної плати </w:t>
      </w:r>
      <w:r w:rsidR="0060614A">
        <w:rPr>
          <w:rFonts w:ascii="Times New Roman" w:hAnsi="Times New Roman"/>
          <w:sz w:val="28"/>
          <w:szCs w:val="28"/>
          <w:lang w:val="uk-UA"/>
        </w:rPr>
        <w:t xml:space="preserve">у </w:t>
      </w:r>
      <w:r w:rsidR="0060614A" w:rsidRPr="0060614A">
        <w:rPr>
          <w:rFonts w:ascii="Times New Roman" w:hAnsi="Times New Roman"/>
          <w:sz w:val="28"/>
          <w:szCs w:val="28"/>
          <w:lang w:val="uk-UA"/>
        </w:rPr>
        <w:t>жінок на 26% нижч</w:t>
      </w:r>
      <w:r w:rsidR="0060614A">
        <w:rPr>
          <w:rFonts w:ascii="Times New Roman" w:hAnsi="Times New Roman"/>
          <w:sz w:val="28"/>
          <w:szCs w:val="28"/>
          <w:lang w:val="uk-UA"/>
        </w:rPr>
        <w:t>е</w:t>
      </w:r>
      <w:r w:rsidR="0060614A" w:rsidRPr="0060614A">
        <w:rPr>
          <w:rFonts w:ascii="Times New Roman" w:hAnsi="Times New Roman"/>
          <w:sz w:val="28"/>
          <w:szCs w:val="28"/>
          <w:lang w:val="uk-UA"/>
        </w:rPr>
        <w:t xml:space="preserve">, </w:t>
      </w:r>
      <w:r w:rsidR="0060614A">
        <w:rPr>
          <w:rFonts w:ascii="Times New Roman" w:hAnsi="Times New Roman"/>
          <w:sz w:val="28"/>
          <w:szCs w:val="28"/>
          <w:lang w:val="uk-UA"/>
        </w:rPr>
        <w:t>а</w:t>
      </w:r>
      <w:r w:rsidR="0060614A" w:rsidRPr="0060614A">
        <w:rPr>
          <w:rFonts w:ascii="Times New Roman" w:hAnsi="Times New Roman"/>
          <w:sz w:val="28"/>
          <w:szCs w:val="28"/>
          <w:lang w:val="uk-UA"/>
        </w:rPr>
        <w:t>ніж у чоловіків</w:t>
      </w:r>
      <w:r w:rsidR="0060614A">
        <w:rPr>
          <w:rStyle w:val="a6"/>
          <w:rFonts w:ascii="Times New Roman" w:hAnsi="Times New Roman"/>
          <w:sz w:val="28"/>
          <w:szCs w:val="28"/>
          <w:lang w:val="uk-UA"/>
        </w:rPr>
        <w:footnoteReference w:id="11"/>
      </w:r>
      <w:r w:rsidR="0060614A" w:rsidRPr="0060614A">
        <w:rPr>
          <w:rFonts w:ascii="Times New Roman" w:hAnsi="Times New Roman"/>
          <w:sz w:val="28"/>
          <w:szCs w:val="28"/>
          <w:lang w:val="uk-UA"/>
        </w:rPr>
        <w:t>.</w:t>
      </w:r>
      <w:r w:rsidR="00F76E5D" w:rsidRPr="00F76E5D">
        <w:t xml:space="preserve"> </w:t>
      </w:r>
      <w:r w:rsidR="00F76E5D" w:rsidRPr="00F76E5D">
        <w:rPr>
          <w:rFonts w:ascii="Times New Roman" w:hAnsi="Times New Roman"/>
          <w:sz w:val="28"/>
          <w:szCs w:val="28"/>
          <w:lang w:val="uk-UA"/>
        </w:rPr>
        <w:t>За оцінками цього показника Україна за рік втратила 7 позицій, опустившись з 61 на 68 сходинку рейтингу.</w:t>
      </w:r>
      <w:r w:rsidR="00DB4322">
        <w:rPr>
          <w:rFonts w:ascii="Times New Roman" w:hAnsi="Times New Roman"/>
          <w:sz w:val="28"/>
          <w:szCs w:val="28"/>
          <w:lang w:val="uk-UA"/>
        </w:rPr>
        <w:t xml:space="preserve"> </w:t>
      </w:r>
    </w:p>
    <w:p w:rsidR="00B17551" w:rsidRDefault="000B44B9" w:rsidP="00A403D2">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Цьогорічні підсумки проекту з </w:t>
      </w:r>
      <w:r w:rsidRPr="002308E6">
        <w:rPr>
          <w:rFonts w:ascii="Times New Roman" w:hAnsi="Times New Roman"/>
          <w:i/>
          <w:sz w:val="28"/>
          <w:szCs w:val="28"/>
          <w:lang w:val="uk-UA"/>
        </w:rPr>
        <w:t xml:space="preserve">впровадження </w:t>
      </w:r>
      <w:r w:rsidR="00493102" w:rsidRPr="002308E6">
        <w:rPr>
          <w:rFonts w:ascii="Times New Roman" w:hAnsi="Times New Roman"/>
          <w:i/>
          <w:sz w:val="28"/>
          <w:szCs w:val="28"/>
          <w:lang w:val="uk-UA"/>
        </w:rPr>
        <w:t>ґендер</w:t>
      </w:r>
      <w:r w:rsidRPr="002308E6">
        <w:rPr>
          <w:rFonts w:ascii="Times New Roman" w:hAnsi="Times New Roman"/>
          <w:i/>
          <w:sz w:val="28"/>
          <w:szCs w:val="28"/>
          <w:lang w:val="uk-UA"/>
        </w:rPr>
        <w:t>но орієнтованого бюджетування</w:t>
      </w:r>
      <w:r>
        <w:rPr>
          <w:rFonts w:ascii="Times New Roman" w:hAnsi="Times New Roman"/>
          <w:sz w:val="28"/>
          <w:szCs w:val="28"/>
          <w:lang w:val="uk-UA"/>
        </w:rPr>
        <w:t xml:space="preserve">, </w:t>
      </w:r>
      <w:r w:rsidR="001D59AB">
        <w:rPr>
          <w:rFonts w:ascii="Times New Roman" w:hAnsi="Times New Roman"/>
          <w:sz w:val="28"/>
          <w:szCs w:val="28"/>
          <w:lang w:val="uk-UA"/>
        </w:rPr>
        <w:t>який</w:t>
      </w:r>
      <w:r>
        <w:rPr>
          <w:rFonts w:ascii="Times New Roman" w:hAnsi="Times New Roman"/>
          <w:sz w:val="28"/>
          <w:szCs w:val="28"/>
          <w:lang w:val="uk-UA"/>
        </w:rPr>
        <w:t xml:space="preserve"> </w:t>
      </w:r>
      <w:r w:rsidRPr="000B44B9">
        <w:rPr>
          <w:rFonts w:ascii="Times New Roman" w:hAnsi="Times New Roman"/>
          <w:sz w:val="28"/>
          <w:szCs w:val="28"/>
          <w:lang w:val="uk-UA"/>
        </w:rPr>
        <w:t>працює в Україні з листопада 2013 року</w:t>
      </w:r>
      <w:r w:rsidR="001D59AB">
        <w:rPr>
          <w:rFonts w:ascii="Times New Roman" w:hAnsi="Times New Roman"/>
          <w:sz w:val="28"/>
          <w:szCs w:val="28"/>
          <w:lang w:val="uk-UA"/>
        </w:rPr>
        <w:t xml:space="preserve">, </w:t>
      </w:r>
      <w:r w:rsidR="001D59AB" w:rsidRPr="001D59AB">
        <w:rPr>
          <w:rFonts w:ascii="Times New Roman" w:hAnsi="Times New Roman"/>
          <w:sz w:val="28"/>
          <w:szCs w:val="28"/>
          <w:lang w:val="uk-UA"/>
        </w:rPr>
        <w:t>показали</w:t>
      </w:r>
      <w:r w:rsidR="001D59AB">
        <w:rPr>
          <w:rFonts w:ascii="Times New Roman" w:hAnsi="Times New Roman"/>
          <w:sz w:val="28"/>
          <w:szCs w:val="28"/>
          <w:lang w:val="uk-UA"/>
        </w:rPr>
        <w:t>, що</w:t>
      </w:r>
      <w:r w:rsidR="001D59AB" w:rsidRPr="001D59AB">
        <w:rPr>
          <w:rFonts w:ascii="Times New Roman" w:hAnsi="Times New Roman"/>
          <w:sz w:val="28"/>
          <w:szCs w:val="28"/>
          <w:lang w:val="uk-UA"/>
        </w:rPr>
        <w:t xml:space="preserve"> в реалізації </w:t>
      </w:r>
      <w:r w:rsidR="001D59AB">
        <w:rPr>
          <w:rFonts w:ascii="Times New Roman" w:hAnsi="Times New Roman"/>
          <w:sz w:val="28"/>
          <w:szCs w:val="28"/>
          <w:lang w:val="uk-UA"/>
        </w:rPr>
        <w:t xml:space="preserve">усіх </w:t>
      </w:r>
      <w:r w:rsidR="001D59AB" w:rsidRPr="001D59AB">
        <w:rPr>
          <w:rFonts w:ascii="Times New Roman" w:hAnsi="Times New Roman"/>
          <w:sz w:val="28"/>
          <w:szCs w:val="28"/>
          <w:lang w:val="uk-UA"/>
        </w:rPr>
        <w:t>30 досліджен</w:t>
      </w:r>
      <w:r w:rsidR="001D59AB">
        <w:rPr>
          <w:rFonts w:ascii="Times New Roman" w:hAnsi="Times New Roman"/>
          <w:sz w:val="28"/>
          <w:szCs w:val="28"/>
          <w:lang w:val="uk-UA"/>
        </w:rPr>
        <w:t>их</w:t>
      </w:r>
      <w:r w:rsidR="001D59AB" w:rsidRPr="001D59AB">
        <w:rPr>
          <w:rFonts w:ascii="Times New Roman" w:hAnsi="Times New Roman"/>
          <w:sz w:val="28"/>
          <w:szCs w:val="28"/>
          <w:lang w:val="uk-UA"/>
        </w:rPr>
        <w:t xml:space="preserve"> програм державного і місцевого рівнів є значні </w:t>
      </w:r>
      <w:r w:rsidR="00493102">
        <w:rPr>
          <w:rFonts w:ascii="Times New Roman" w:hAnsi="Times New Roman"/>
          <w:sz w:val="28"/>
          <w:szCs w:val="28"/>
          <w:lang w:val="uk-UA"/>
        </w:rPr>
        <w:t>ґендер</w:t>
      </w:r>
      <w:r w:rsidR="001D59AB" w:rsidRPr="001D59AB">
        <w:rPr>
          <w:rFonts w:ascii="Times New Roman" w:hAnsi="Times New Roman"/>
          <w:sz w:val="28"/>
          <w:szCs w:val="28"/>
          <w:lang w:val="uk-UA"/>
        </w:rPr>
        <w:t>ні розриви.</w:t>
      </w:r>
      <w:r w:rsidR="001D59AB">
        <w:rPr>
          <w:rFonts w:ascii="Times New Roman" w:hAnsi="Times New Roman"/>
          <w:sz w:val="28"/>
          <w:szCs w:val="28"/>
          <w:lang w:val="uk-UA"/>
        </w:rPr>
        <w:t xml:space="preserve"> Наприклад, у </w:t>
      </w:r>
      <w:r w:rsidR="001D59AB" w:rsidRPr="001D59AB">
        <w:rPr>
          <w:rFonts w:ascii="Times New Roman" w:hAnsi="Times New Roman"/>
          <w:i/>
          <w:sz w:val="28"/>
          <w:szCs w:val="28"/>
          <w:lang w:val="uk-UA"/>
        </w:rPr>
        <w:t>сфері освіти</w:t>
      </w:r>
      <w:r w:rsidR="001D59AB">
        <w:rPr>
          <w:rFonts w:ascii="Times New Roman" w:hAnsi="Times New Roman"/>
          <w:sz w:val="28"/>
          <w:szCs w:val="28"/>
          <w:lang w:val="uk-UA"/>
        </w:rPr>
        <w:t xml:space="preserve"> виявилось</w:t>
      </w:r>
      <w:r w:rsidR="001D59AB" w:rsidRPr="001D59AB">
        <w:rPr>
          <w:rFonts w:ascii="Times New Roman" w:hAnsi="Times New Roman"/>
          <w:sz w:val="28"/>
          <w:szCs w:val="28"/>
          <w:lang w:val="uk-UA"/>
        </w:rPr>
        <w:t xml:space="preserve">, що в профтехучилищах хлопці і дівчата обирають стереотипні «чоловічі» і «жіночі» професії. На навчання хлопців витрачається більше коштів, бо воно об’єктивно дорожче коштує. Так, оператора баштового крану навчати дорожче, ніж перукарку, бо оренда крана набагато дорожча, ніж оренда ножиць. Після завершення навчання кранівник, зазвичай, отримує більшу зарплату, ніж </w:t>
      </w:r>
      <w:r w:rsidR="001D59AB" w:rsidRPr="001D59AB">
        <w:rPr>
          <w:rFonts w:ascii="Times New Roman" w:hAnsi="Times New Roman"/>
          <w:sz w:val="28"/>
          <w:szCs w:val="28"/>
          <w:lang w:val="uk-UA"/>
        </w:rPr>
        <w:lastRenderedPageBreak/>
        <w:t xml:space="preserve">перукарка. І так, через стереотипний вибір професії, з’являється </w:t>
      </w:r>
      <w:r w:rsidR="00493102">
        <w:rPr>
          <w:rFonts w:ascii="Times New Roman" w:hAnsi="Times New Roman"/>
          <w:sz w:val="28"/>
          <w:szCs w:val="28"/>
          <w:lang w:val="uk-UA"/>
        </w:rPr>
        <w:t>ґендер</w:t>
      </w:r>
      <w:r w:rsidR="001D59AB" w:rsidRPr="001D59AB">
        <w:rPr>
          <w:rFonts w:ascii="Times New Roman" w:hAnsi="Times New Roman"/>
          <w:sz w:val="28"/>
          <w:szCs w:val="28"/>
          <w:lang w:val="uk-UA"/>
        </w:rPr>
        <w:t>ний розрив у зарплатах чоловіків і жінок.</w:t>
      </w:r>
      <w:r w:rsidR="001D59AB">
        <w:rPr>
          <w:rFonts w:ascii="Times New Roman" w:hAnsi="Times New Roman"/>
          <w:sz w:val="28"/>
          <w:szCs w:val="28"/>
          <w:lang w:val="uk-UA"/>
        </w:rPr>
        <w:t xml:space="preserve"> </w:t>
      </w:r>
      <w:r w:rsidR="001D59AB" w:rsidRPr="001D59AB">
        <w:rPr>
          <w:rFonts w:ascii="Times New Roman" w:hAnsi="Times New Roman"/>
          <w:sz w:val="28"/>
          <w:szCs w:val="28"/>
          <w:lang w:val="uk-UA"/>
        </w:rPr>
        <w:t xml:space="preserve">У </w:t>
      </w:r>
      <w:r w:rsidR="001D59AB" w:rsidRPr="001D59AB">
        <w:rPr>
          <w:rFonts w:ascii="Times New Roman" w:hAnsi="Times New Roman"/>
          <w:i/>
          <w:sz w:val="28"/>
          <w:szCs w:val="28"/>
          <w:lang w:val="uk-UA"/>
        </w:rPr>
        <w:t>сфері охороні здоров’я</w:t>
      </w:r>
      <w:r w:rsidR="001D59AB" w:rsidRPr="001D59AB">
        <w:rPr>
          <w:rFonts w:ascii="Times New Roman" w:hAnsi="Times New Roman"/>
          <w:sz w:val="28"/>
          <w:szCs w:val="28"/>
          <w:lang w:val="uk-UA"/>
        </w:rPr>
        <w:t xml:space="preserve"> </w:t>
      </w:r>
      <w:r w:rsidR="001D59AB">
        <w:rPr>
          <w:rFonts w:ascii="Times New Roman" w:hAnsi="Times New Roman"/>
          <w:sz w:val="28"/>
          <w:szCs w:val="28"/>
          <w:lang w:val="uk-UA"/>
        </w:rPr>
        <w:t xml:space="preserve">були </w:t>
      </w:r>
      <w:r w:rsidR="001D59AB" w:rsidRPr="001D59AB">
        <w:rPr>
          <w:rFonts w:ascii="Times New Roman" w:hAnsi="Times New Roman"/>
          <w:sz w:val="28"/>
          <w:szCs w:val="28"/>
          <w:lang w:val="uk-UA"/>
        </w:rPr>
        <w:t>проаналіз</w:t>
      </w:r>
      <w:r w:rsidR="001D59AB">
        <w:rPr>
          <w:rFonts w:ascii="Times New Roman" w:hAnsi="Times New Roman"/>
          <w:sz w:val="28"/>
          <w:szCs w:val="28"/>
          <w:lang w:val="uk-UA"/>
        </w:rPr>
        <w:t>овані</w:t>
      </w:r>
      <w:r w:rsidR="001D59AB" w:rsidRPr="001D59AB">
        <w:rPr>
          <w:rFonts w:ascii="Times New Roman" w:hAnsi="Times New Roman"/>
          <w:sz w:val="28"/>
          <w:szCs w:val="28"/>
          <w:lang w:val="uk-UA"/>
        </w:rPr>
        <w:t xml:space="preserve"> програми з туберкульозу. З’ясувалось, що ця хвороба більше поширена серед чоловіків, ніж серед жінок – 72% проти 28%. Чоловіки звертаються до лікаря на пізнішій стадії захворювання, ніж жінки, часто переривають лікувальний процес, що збільшує тривалість та вартість лікування. А лікування туберкульозу на запущеній стадії коштує майже у 100 разів більше, ніж на перших стадіях.</w:t>
      </w:r>
      <w:r w:rsidR="001D59AB">
        <w:rPr>
          <w:rFonts w:ascii="Times New Roman" w:hAnsi="Times New Roman"/>
          <w:sz w:val="28"/>
          <w:szCs w:val="28"/>
          <w:lang w:val="uk-UA"/>
        </w:rPr>
        <w:t xml:space="preserve"> </w:t>
      </w:r>
      <w:r w:rsidR="00493102">
        <w:rPr>
          <w:rFonts w:ascii="Times New Roman" w:hAnsi="Times New Roman"/>
          <w:sz w:val="28"/>
          <w:szCs w:val="28"/>
          <w:lang w:val="uk-UA"/>
        </w:rPr>
        <w:t xml:space="preserve">У </w:t>
      </w:r>
      <w:r w:rsidR="00493102" w:rsidRPr="00493102">
        <w:rPr>
          <w:rFonts w:ascii="Times New Roman" w:hAnsi="Times New Roman"/>
          <w:i/>
          <w:sz w:val="28"/>
          <w:szCs w:val="28"/>
          <w:lang w:val="uk-UA"/>
        </w:rPr>
        <w:t>сфері</w:t>
      </w:r>
      <w:r w:rsidR="00493102">
        <w:rPr>
          <w:rFonts w:ascii="Times New Roman" w:hAnsi="Times New Roman"/>
          <w:sz w:val="28"/>
          <w:szCs w:val="28"/>
          <w:lang w:val="uk-UA"/>
        </w:rPr>
        <w:t xml:space="preserve"> </w:t>
      </w:r>
      <w:r w:rsidR="00493102" w:rsidRPr="001D59AB">
        <w:rPr>
          <w:rFonts w:ascii="Times New Roman" w:hAnsi="Times New Roman"/>
          <w:i/>
          <w:sz w:val="28"/>
          <w:szCs w:val="28"/>
          <w:lang w:val="uk-UA"/>
        </w:rPr>
        <w:t>спорт</w:t>
      </w:r>
      <w:r w:rsidR="00493102">
        <w:rPr>
          <w:rFonts w:ascii="Times New Roman" w:hAnsi="Times New Roman"/>
          <w:i/>
          <w:sz w:val="28"/>
          <w:szCs w:val="28"/>
          <w:lang w:val="uk-UA"/>
        </w:rPr>
        <w:t>у</w:t>
      </w:r>
      <w:r w:rsidR="00493102">
        <w:rPr>
          <w:rFonts w:ascii="Times New Roman" w:hAnsi="Times New Roman"/>
          <w:sz w:val="28"/>
          <w:szCs w:val="28"/>
          <w:lang w:val="uk-UA"/>
        </w:rPr>
        <w:t xml:space="preserve"> </w:t>
      </w:r>
      <w:r w:rsidR="001D59AB" w:rsidRPr="001D59AB">
        <w:rPr>
          <w:rFonts w:ascii="Times New Roman" w:hAnsi="Times New Roman"/>
          <w:sz w:val="28"/>
          <w:szCs w:val="28"/>
          <w:lang w:val="uk-UA"/>
        </w:rPr>
        <w:t>традиційно менше жінок. 70% дітей, які займаються в спортивних школах Києва, Миколаєва, Херсону та Кропивницького – хлопці. З іншого боку, більшість медалей отримують жінки. Тому тут є велика невідповідність: держава не залучає до занять спортом дівчат, які потенційно можуть показувати високі спортивні результати</w:t>
      </w:r>
      <w:r w:rsidR="001D59AB">
        <w:rPr>
          <w:rStyle w:val="a6"/>
          <w:rFonts w:ascii="Times New Roman" w:hAnsi="Times New Roman"/>
          <w:sz w:val="28"/>
          <w:szCs w:val="28"/>
          <w:lang w:val="uk-UA"/>
        </w:rPr>
        <w:footnoteReference w:id="12"/>
      </w:r>
      <w:r w:rsidR="001D59AB" w:rsidRPr="001D59AB">
        <w:rPr>
          <w:rFonts w:ascii="Times New Roman" w:hAnsi="Times New Roman"/>
          <w:sz w:val="28"/>
          <w:szCs w:val="28"/>
          <w:lang w:val="uk-UA"/>
        </w:rPr>
        <w:t>.</w:t>
      </w:r>
    </w:p>
    <w:p w:rsidR="00D16B78" w:rsidRDefault="00D16B78" w:rsidP="00A403D2">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Наприкінці листопада </w:t>
      </w:r>
      <w:r w:rsidR="000B6740" w:rsidRPr="000B6740">
        <w:rPr>
          <w:rFonts w:ascii="Times New Roman" w:hAnsi="Times New Roman"/>
          <w:sz w:val="28"/>
          <w:szCs w:val="28"/>
          <w:lang w:val="uk-UA"/>
        </w:rPr>
        <w:t xml:space="preserve">у Києві відзначили тих </w:t>
      </w:r>
      <w:r w:rsidR="000B6740" w:rsidRPr="002308E6">
        <w:rPr>
          <w:rFonts w:ascii="Times New Roman" w:hAnsi="Times New Roman"/>
          <w:i/>
          <w:sz w:val="28"/>
          <w:szCs w:val="28"/>
          <w:lang w:val="uk-UA"/>
        </w:rPr>
        <w:t>роботодавців, які найуспішніше в 2016 році впровадили політику рівності на робочому місці</w:t>
      </w:r>
      <w:r w:rsidR="000B6740" w:rsidRPr="000B6740">
        <w:rPr>
          <w:rFonts w:ascii="Times New Roman" w:hAnsi="Times New Roman"/>
          <w:sz w:val="28"/>
          <w:szCs w:val="28"/>
          <w:lang w:val="uk-UA"/>
        </w:rPr>
        <w:t>.</w:t>
      </w:r>
      <w:r w:rsidR="000B6740">
        <w:rPr>
          <w:rFonts w:ascii="Times New Roman" w:hAnsi="Times New Roman"/>
          <w:sz w:val="28"/>
          <w:szCs w:val="28"/>
          <w:lang w:val="uk-UA"/>
        </w:rPr>
        <w:t xml:space="preserve"> </w:t>
      </w:r>
      <w:r w:rsidR="000B6740" w:rsidRPr="000B6740">
        <w:rPr>
          <w:rFonts w:ascii="Times New Roman" w:hAnsi="Times New Roman"/>
          <w:sz w:val="28"/>
          <w:szCs w:val="28"/>
          <w:lang w:val="uk-UA"/>
        </w:rPr>
        <w:t>Кожна компанія оцінювалася за 30-ма критеріями і максимально могла набрати 100 балів.</w:t>
      </w:r>
      <w:r w:rsidR="000B6740">
        <w:rPr>
          <w:rFonts w:ascii="Times New Roman" w:hAnsi="Times New Roman"/>
          <w:sz w:val="28"/>
          <w:szCs w:val="28"/>
          <w:lang w:val="uk-UA"/>
        </w:rPr>
        <w:t xml:space="preserve"> </w:t>
      </w:r>
      <w:r w:rsidR="000B6740" w:rsidRPr="000B6740">
        <w:rPr>
          <w:rFonts w:ascii="Times New Roman" w:hAnsi="Times New Roman"/>
          <w:sz w:val="28"/>
          <w:szCs w:val="28"/>
          <w:lang w:val="uk-UA"/>
        </w:rPr>
        <w:t xml:space="preserve">Лідерами рейтингу стали: </w:t>
      </w:r>
      <w:proofErr w:type="spellStart"/>
      <w:r w:rsidR="000B6740" w:rsidRPr="000B6740">
        <w:rPr>
          <w:rFonts w:ascii="Times New Roman" w:hAnsi="Times New Roman"/>
          <w:sz w:val="28"/>
          <w:szCs w:val="28"/>
          <w:lang w:val="uk-UA"/>
        </w:rPr>
        <w:t>ManpowerGroup</w:t>
      </w:r>
      <w:proofErr w:type="spellEnd"/>
      <w:r w:rsidR="000B6740" w:rsidRPr="000B6740">
        <w:rPr>
          <w:rFonts w:ascii="Times New Roman" w:hAnsi="Times New Roman"/>
          <w:sz w:val="28"/>
          <w:szCs w:val="28"/>
          <w:lang w:val="uk-UA"/>
        </w:rPr>
        <w:t xml:space="preserve"> (92 бали), Британська Рада в Україні (90 балів), LUSH Україна (90 балів), "</w:t>
      </w:r>
      <w:proofErr w:type="spellStart"/>
      <w:r w:rsidR="000B6740" w:rsidRPr="000B6740">
        <w:rPr>
          <w:rFonts w:ascii="Times New Roman" w:hAnsi="Times New Roman"/>
          <w:sz w:val="28"/>
          <w:szCs w:val="28"/>
          <w:lang w:val="uk-UA"/>
        </w:rPr>
        <w:t>Ашан</w:t>
      </w:r>
      <w:proofErr w:type="spellEnd"/>
      <w:r w:rsidR="000B6740" w:rsidRPr="000B6740">
        <w:rPr>
          <w:rFonts w:ascii="Times New Roman" w:hAnsi="Times New Roman"/>
          <w:sz w:val="28"/>
          <w:szCs w:val="28"/>
          <w:lang w:val="uk-UA"/>
        </w:rPr>
        <w:t xml:space="preserve"> </w:t>
      </w:r>
      <w:proofErr w:type="spellStart"/>
      <w:r w:rsidR="000B6740" w:rsidRPr="000B6740">
        <w:rPr>
          <w:rFonts w:ascii="Times New Roman" w:hAnsi="Times New Roman"/>
          <w:sz w:val="28"/>
          <w:szCs w:val="28"/>
          <w:lang w:val="uk-UA"/>
        </w:rPr>
        <w:t>Рітейл</w:t>
      </w:r>
      <w:proofErr w:type="spellEnd"/>
      <w:r w:rsidR="000B6740" w:rsidRPr="000B6740">
        <w:rPr>
          <w:rFonts w:ascii="Times New Roman" w:hAnsi="Times New Roman"/>
          <w:sz w:val="28"/>
          <w:szCs w:val="28"/>
          <w:lang w:val="uk-UA"/>
        </w:rPr>
        <w:t xml:space="preserve"> Україна" (87 балів), </w:t>
      </w:r>
      <w:proofErr w:type="spellStart"/>
      <w:r w:rsidR="000B6740" w:rsidRPr="000B6740">
        <w:rPr>
          <w:rFonts w:ascii="Times New Roman" w:hAnsi="Times New Roman"/>
          <w:sz w:val="28"/>
          <w:szCs w:val="28"/>
          <w:lang w:val="uk-UA"/>
        </w:rPr>
        <w:t>TemplateMonster</w:t>
      </w:r>
      <w:proofErr w:type="spellEnd"/>
      <w:r w:rsidR="000B6740" w:rsidRPr="000B6740">
        <w:rPr>
          <w:rFonts w:ascii="Times New Roman" w:hAnsi="Times New Roman"/>
          <w:sz w:val="28"/>
          <w:szCs w:val="28"/>
          <w:lang w:val="uk-UA"/>
        </w:rPr>
        <w:t xml:space="preserve"> (87 балів). </w:t>
      </w:r>
      <w:r w:rsidR="000B6740">
        <w:rPr>
          <w:rFonts w:ascii="Times New Roman" w:hAnsi="Times New Roman"/>
          <w:sz w:val="28"/>
          <w:szCs w:val="28"/>
          <w:lang w:val="uk-UA"/>
        </w:rPr>
        <w:t xml:space="preserve">Проте, з </w:t>
      </w:r>
      <w:r w:rsidR="000B6740" w:rsidRPr="000B6740">
        <w:rPr>
          <w:rFonts w:ascii="Times New Roman" w:hAnsi="Times New Roman"/>
          <w:sz w:val="28"/>
          <w:szCs w:val="28"/>
          <w:lang w:val="uk-UA"/>
        </w:rPr>
        <w:t>151</w:t>
      </w:r>
      <w:r w:rsidR="000B6740">
        <w:rPr>
          <w:rFonts w:ascii="Times New Roman" w:hAnsi="Times New Roman"/>
          <w:sz w:val="28"/>
          <w:szCs w:val="28"/>
          <w:lang w:val="uk-UA"/>
        </w:rPr>
        <w:t xml:space="preserve"> досліджених </w:t>
      </w:r>
      <w:r w:rsidR="000B6740" w:rsidRPr="000B6740">
        <w:rPr>
          <w:rFonts w:ascii="Times New Roman" w:hAnsi="Times New Roman"/>
          <w:sz w:val="28"/>
          <w:szCs w:val="28"/>
          <w:lang w:val="uk-UA"/>
        </w:rPr>
        <w:t xml:space="preserve">компаній </w:t>
      </w:r>
      <w:r w:rsidR="000B6740">
        <w:rPr>
          <w:rFonts w:ascii="Times New Roman" w:hAnsi="Times New Roman"/>
          <w:sz w:val="28"/>
          <w:szCs w:val="28"/>
          <w:lang w:val="uk-UA"/>
        </w:rPr>
        <w:t>тільки</w:t>
      </w:r>
      <w:r w:rsidR="000B6740" w:rsidRPr="000B6740">
        <w:rPr>
          <w:rFonts w:ascii="Times New Roman" w:hAnsi="Times New Roman"/>
          <w:sz w:val="28"/>
          <w:szCs w:val="28"/>
          <w:lang w:val="uk-UA"/>
        </w:rPr>
        <w:t xml:space="preserve"> 57 набрали понад 50 балів та потрапили до відкритого рейтингу</w:t>
      </w:r>
      <w:r w:rsidR="000B6740">
        <w:rPr>
          <w:rStyle w:val="a6"/>
          <w:rFonts w:ascii="Times New Roman" w:hAnsi="Times New Roman"/>
          <w:sz w:val="28"/>
          <w:szCs w:val="28"/>
          <w:lang w:val="uk-UA"/>
        </w:rPr>
        <w:footnoteReference w:id="13"/>
      </w:r>
      <w:r w:rsidR="000B6740" w:rsidRPr="000B6740">
        <w:rPr>
          <w:rFonts w:ascii="Times New Roman" w:hAnsi="Times New Roman"/>
          <w:sz w:val="28"/>
          <w:szCs w:val="28"/>
          <w:lang w:val="uk-UA"/>
        </w:rPr>
        <w:t>.</w:t>
      </w:r>
      <w:r w:rsidR="000B6740">
        <w:rPr>
          <w:rFonts w:ascii="Times New Roman" w:hAnsi="Times New Roman"/>
          <w:sz w:val="28"/>
          <w:szCs w:val="28"/>
          <w:lang w:val="uk-UA"/>
        </w:rPr>
        <w:t xml:space="preserve"> Тобто 62% роботодавців не дотримуються навіть мінімуму вимог щодо </w:t>
      </w:r>
      <w:r w:rsidR="000B6740" w:rsidRPr="000B6740">
        <w:rPr>
          <w:rFonts w:ascii="Times New Roman" w:hAnsi="Times New Roman"/>
          <w:sz w:val="28"/>
          <w:szCs w:val="28"/>
          <w:lang w:val="uk-UA"/>
        </w:rPr>
        <w:t>заборон</w:t>
      </w:r>
      <w:r w:rsidR="000B6740">
        <w:rPr>
          <w:rFonts w:ascii="Times New Roman" w:hAnsi="Times New Roman"/>
          <w:sz w:val="28"/>
          <w:szCs w:val="28"/>
          <w:lang w:val="uk-UA"/>
        </w:rPr>
        <w:t>и</w:t>
      </w:r>
      <w:r w:rsidR="000B6740" w:rsidRPr="000B6740">
        <w:rPr>
          <w:rFonts w:ascii="Times New Roman" w:hAnsi="Times New Roman"/>
          <w:sz w:val="28"/>
          <w:szCs w:val="28"/>
          <w:lang w:val="uk-UA"/>
        </w:rPr>
        <w:t xml:space="preserve"> дискримінації за ознаками статі, інвалідності та сексуальної орієн</w:t>
      </w:r>
      <w:r w:rsidR="000B6740">
        <w:rPr>
          <w:rFonts w:ascii="Times New Roman" w:hAnsi="Times New Roman"/>
          <w:sz w:val="28"/>
          <w:szCs w:val="28"/>
          <w:lang w:val="uk-UA"/>
        </w:rPr>
        <w:t xml:space="preserve">тації </w:t>
      </w:r>
      <w:r w:rsidR="00493102">
        <w:rPr>
          <w:rFonts w:ascii="Times New Roman" w:hAnsi="Times New Roman"/>
          <w:sz w:val="28"/>
          <w:szCs w:val="28"/>
          <w:lang w:val="uk-UA"/>
        </w:rPr>
        <w:t>й</w:t>
      </w:r>
      <w:r w:rsidR="000B6740">
        <w:rPr>
          <w:rFonts w:ascii="Times New Roman" w:hAnsi="Times New Roman"/>
          <w:sz w:val="28"/>
          <w:szCs w:val="28"/>
          <w:lang w:val="uk-UA"/>
        </w:rPr>
        <w:t xml:space="preserve"> ґендерної ідентичності.</w:t>
      </w:r>
    </w:p>
    <w:p w:rsidR="002308E6" w:rsidRPr="002308E6" w:rsidRDefault="002308E6" w:rsidP="002308E6">
      <w:pPr>
        <w:pStyle w:val="-11"/>
        <w:spacing w:after="0" w:line="240" w:lineRule="auto"/>
        <w:ind w:left="0" w:firstLine="720"/>
        <w:contextualSpacing w:val="0"/>
        <w:jc w:val="both"/>
        <w:rPr>
          <w:rFonts w:ascii="Times New Roman" w:hAnsi="Times New Roman"/>
          <w:sz w:val="28"/>
          <w:szCs w:val="28"/>
          <w:shd w:val="clear" w:color="auto" w:fill="FFFFFF"/>
          <w:lang w:val="uk-UA"/>
        </w:rPr>
      </w:pPr>
      <w:r>
        <w:rPr>
          <w:rFonts w:ascii="Times New Roman" w:hAnsi="Times New Roman"/>
          <w:color w:val="000000"/>
          <w:sz w:val="28"/>
          <w:szCs w:val="28"/>
          <w:lang w:val="uk-UA"/>
        </w:rPr>
        <w:t xml:space="preserve">Актуальною у 2016 році залишалась </w:t>
      </w:r>
      <w:r w:rsidRPr="002308E6">
        <w:rPr>
          <w:rFonts w:ascii="Times New Roman" w:hAnsi="Times New Roman"/>
          <w:color w:val="000000"/>
          <w:sz w:val="28"/>
          <w:szCs w:val="28"/>
          <w:lang w:val="uk-UA"/>
        </w:rPr>
        <w:t>проблема д</w:t>
      </w:r>
      <w:r w:rsidRPr="002308E6">
        <w:rPr>
          <w:rFonts w:ascii="Times New Roman" w:hAnsi="Times New Roman"/>
          <w:i/>
          <w:sz w:val="28"/>
          <w:szCs w:val="28"/>
          <w:lang w:val="uk-UA"/>
        </w:rPr>
        <w:t xml:space="preserve">оступу жінок до військової професії, а також </w:t>
      </w:r>
      <w:r>
        <w:rPr>
          <w:rFonts w:ascii="Times New Roman" w:hAnsi="Times New Roman"/>
          <w:i/>
          <w:sz w:val="28"/>
          <w:szCs w:val="28"/>
          <w:lang w:val="uk-UA"/>
        </w:rPr>
        <w:t xml:space="preserve">отримання </w:t>
      </w:r>
      <w:r w:rsidRPr="002308E6">
        <w:rPr>
          <w:rFonts w:ascii="Times New Roman" w:hAnsi="Times New Roman"/>
          <w:i/>
          <w:sz w:val="28"/>
          <w:szCs w:val="28"/>
          <w:lang w:val="uk-UA"/>
        </w:rPr>
        <w:t>статусу учасника бойових дій</w:t>
      </w:r>
      <w:r w:rsidRPr="002308E6">
        <w:rPr>
          <w:rFonts w:ascii="Times New Roman" w:hAnsi="Times New Roman"/>
          <w:sz w:val="28"/>
          <w:szCs w:val="28"/>
          <w:lang w:val="uk-UA"/>
        </w:rPr>
        <w:t xml:space="preserve">, з якою зіткнулися жінки, </w:t>
      </w:r>
      <w:r>
        <w:rPr>
          <w:rFonts w:ascii="Times New Roman" w:hAnsi="Times New Roman"/>
          <w:sz w:val="28"/>
          <w:szCs w:val="28"/>
          <w:lang w:val="uk-UA"/>
        </w:rPr>
        <w:t>які</w:t>
      </w:r>
      <w:r w:rsidRPr="002308E6">
        <w:rPr>
          <w:rFonts w:ascii="Times New Roman" w:hAnsi="Times New Roman"/>
          <w:sz w:val="28"/>
          <w:szCs w:val="28"/>
          <w:lang w:val="uk-UA"/>
        </w:rPr>
        <w:t xml:space="preserve"> виконують обов’язки снайперів, коректувальників, інструкторів тощо, але при цьому офіційно обіймають посади кухарок, діловодів, бухгалтерів</w:t>
      </w:r>
      <w:r w:rsidRPr="002308E6">
        <w:rPr>
          <w:rFonts w:ascii="Times New Roman" w:hAnsi="Times New Roman"/>
          <w:sz w:val="28"/>
          <w:szCs w:val="28"/>
          <w:lang w:val="uk-UA"/>
        </w:rPr>
        <w:t>‬. Відповідно, отримуючи заробітну плату в рази нижчу, ніж чоловіки</w:t>
      </w:r>
      <w:r w:rsidRPr="002308E6">
        <w:rPr>
          <w:rStyle w:val="a6"/>
          <w:rFonts w:ascii="Times New Roman" w:eastAsia="Calibri" w:hAnsi="Times New Roman"/>
          <w:sz w:val="28"/>
          <w:szCs w:val="28"/>
          <w:lang w:val="uk-UA"/>
        </w:rPr>
        <w:footnoteReference w:id="14"/>
      </w:r>
      <w:r w:rsidRPr="002308E6">
        <w:rPr>
          <w:rFonts w:ascii="Times New Roman" w:hAnsi="Times New Roman"/>
          <w:sz w:val="28"/>
          <w:szCs w:val="28"/>
          <w:lang w:val="uk-UA"/>
        </w:rPr>
        <w:t>. На сьогодні ситуацію частково виправлено: н</w:t>
      </w:r>
      <w:r w:rsidRPr="002308E6">
        <w:rPr>
          <w:rFonts w:ascii="Times New Roman" w:hAnsi="Times New Roman"/>
          <w:sz w:val="28"/>
          <w:szCs w:val="28"/>
          <w:shd w:val="clear" w:color="auto" w:fill="FFFFFF"/>
          <w:lang w:val="uk-UA"/>
        </w:rPr>
        <w:t xml:space="preserve">аказом Міністерства оборони України від 03.06.2016 р. № 292 внесені зміни до Тимчасового переліку штатних посад рядового, сержантського і старшинського складу, затвердженого наказом Міністерства оборони України від </w:t>
      </w:r>
      <w:r>
        <w:rPr>
          <w:rStyle w:val="rvts9"/>
          <w:rFonts w:ascii="Times New Roman" w:eastAsia="Calibri" w:hAnsi="Times New Roman"/>
          <w:bCs/>
          <w:sz w:val="28"/>
          <w:szCs w:val="28"/>
          <w:bdr w:val="none" w:sz="0" w:space="0" w:color="auto" w:frame="1"/>
          <w:lang w:val="uk-UA"/>
        </w:rPr>
        <w:t>27.05.2014 р. № </w:t>
      </w:r>
      <w:r w:rsidRPr="002308E6">
        <w:rPr>
          <w:rStyle w:val="rvts9"/>
          <w:rFonts w:ascii="Times New Roman" w:eastAsia="Calibri" w:hAnsi="Times New Roman"/>
          <w:bCs/>
          <w:sz w:val="28"/>
          <w:szCs w:val="28"/>
          <w:bdr w:val="none" w:sz="0" w:space="0" w:color="auto" w:frame="1"/>
          <w:lang w:val="uk-UA"/>
        </w:rPr>
        <w:t>337</w:t>
      </w:r>
      <w:r w:rsidRPr="002308E6">
        <w:rPr>
          <w:rStyle w:val="a6"/>
          <w:rFonts w:ascii="Times New Roman" w:eastAsia="Calibri" w:hAnsi="Times New Roman"/>
          <w:sz w:val="28"/>
          <w:szCs w:val="28"/>
          <w:lang w:val="uk-UA"/>
        </w:rPr>
        <w:footnoteReference w:id="15"/>
      </w:r>
      <w:r w:rsidRPr="002308E6">
        <w:rPr>
          <w:rFonts w:ascii="Times New Roman" w:hAnsi="Times New Roman"/>
          <w:sz w:val="28"/>
          <w:szCs w:val="28"/>
          <w:shd w:val="clear" w:color="auto" w:fill="FFFFFF"/>
          <w:lang w:val="uk-UA"/>
        </w:rPr>
        <w:t xml:space="preserve">. В результаті суттєво розширено перелік бойових посад для військовослужбовців-жінок, які проходять військову службу за контрактом. Тепер жінки можуть призначатися на такі посади (крім ВДВ), як командир бойової машини піхоти, кулеметник, механік-водій, навідник та оператор </w:t>
      </w:r>
      <w:r w:rsidRPr="002308E6">
        <w:rPr>
          <w:rFonts w:ascii="Times New Roman" w:hAnsi="Times New Roman"/>
          <w:sz w:val="28"/>
          <w:szCs w:val="28"/>
          <w:shd w:val="clear" w:color="auto" w:fill="FFFFFF"/>
          <w:lang w:val="uk-UA"/>
        </w:rPr>
        <w:lastRenderedPageBreak/>
        <w:t xml:space="preserve">бойової машини, далекомірник, заступник командира </w:t>
      </w:r>
      <w:proofErr w:type="spellStart"/>
      <w:r w:rsidRPr="002308E6">
        <w:rPr>
          <w:rFonts w:ascii="Times New Roman" w:hAnsi="Times New Roman"/>
          <w:sz w:val="28"/>
          <w:szCs w:val="28"/>
          <w:shd w:val="clear" w:color="auto" w:fill="FFFFFF"/>
          <w:lang w:val="uk-UA"/>
        </w:rPr>
        <w:t>розвідгрупи</w:t>
      </w:r>
      <w:proofErr w:type="spellEnd"/>
      <w:r w:rsidRPr="002308E6">
        <w:rPr>
          <w:rFonts w:ascii="Times New Roman" w:hAnsi="Times New Roman"/>
          <w:sz w:val="28"/>
          <w:szCs w:val="28"/>
          <w:shd w:val="clear" w:color="auto" w:fill="FFFFFF"/>
          <w:lang w:val="uk-UA"/>
        </w:rPr>
        <w:t xml:space="preserve">, </w:t>
      </w:r>
      <w:proofErr w:type="spellStart"/>
      <w:r w:rsidRPr="002308E6">
        <w:rPr>
          <w:rFonts w:ascii="Times New Roman" w:hAnsi="Times New Roman"/>
          <w:sz w:val="28"/>
          <w:szCs w:val="28"/>
          <w:shd w:val="clear" w:color="auto" w:fill="FFFFFF"/>
          <w:lang w:val="uk-UA"/>
        </w:rPr>
        <w:t>звукометрист</w:t>
      </w:r>
      <w:proofErr w:type="spellEnd"/>
      <w:r w:rsidRPr="002308E6">
        <w:rPr>
          <w:rFonts w:ascii="Times New Roman" w:hAnsi="Times New Roman"/>
          <w:sz w:val="28"/>
          <w:szCs w:val="28"/>
          <w:shd w:val="clear" w:color="auto" w:fill="FFFFFF"/>
          <w:lang w:val="uk-UA"/>
        </w:rPr>
        <w:t>, командир відділення, командир міномета, розвідник, стрілець-снайпер тощо.</w:t>
      </w:r>
      <w:r>
        <w:rPr>
          <w:rFonts w:ascii="Times New Roman" w:hAnsi="Times New Roman"/>
          <w:sz w:val="28"/>
          <w:szCs w:val="28"/>
          <w:shd w:val="clear" w:color="auto" w:fill="FFFFFF"/>
          <w:lang w:val="uk-UA"/>
        </w:rPr>
        <w:t xml:space="preserve"> Залишалось насущним також питання</w:t>
      </w:r>
      <w:r w:rsidRPr="002308E6">
        <w:rPr>
          <w:rFonts w:ascii="Times New Roman" w:hAnsi="Times New Roman"/>
          <w:sz w:val="28"/>
          <w:szCs w:val="28"/>
          <w:shd w:val="clear" w:color="auto" w:fill="FFFFFF"/>
          <w:lang w:val="uk-UA"/>
        </w:rPr>
        <w:t xml:space="preserve"> офіційного оформлення здійсн</w:t>
      </w:r>
      <w:r>
        <w:rPr>
          <w:rFonts w:ascii="Times New Roman" w:hAnsi="Times New Roman"/>
          <w:sz w:val="28"/>
          <w:szCs w:val="28"/>
          <w:shd w:val="clear" w:color="auto" w:fill="FFFFFF"/>
          <w:lang w:val="uk-UA"/>
        </w:rPr>
        <w:t>ення</w:t>
      </w:r>
      <w:r w:rsidRPr="002308E6">
        <w:rPr>
          <w:rFonts w:ascii="Times New Roman" w:hAnsi="Times New Roman"/>
          <w:sz w:val="28"/>
          <w:szCs w:val="28"/>
          <w:shd w:val="clear" w:color="auto" w:fill="FFFFFF"/>
          <w:lang w:val="uk-UA"/>
        </w:rPr>
        <w:t xml:space="preserve"> жінк</w:t>
      </w:r>
      <w:r>
        <w:rPr>
          <w:rFonts w:ascii="Times New Roman" w:hAnsi="Times New Roman"/>
          <w:sz w:val="28"/>
          <w:szCs w:val="28"/>
          <w:shd w:val="clear" w:color="auto" w:fill="FFFFFF"/>
          <w:lang w:val="uk-UA"/>
        </w:rPr>
        <w:t>ами</w:t>
      </w:r>
      <w:r w:rsidRPr="002308E6">
        <w:rPr>
          <w:rFonts w:ascii="Times New Roman" w:hAnsi="Times New Roman"/>
          <w:sz w:val="28"/>
          <w:szCs w:val="28"/>
          <w:shd w:val="clear" w:color="auto" w:fill="FFFFFF"/>
          <w:lang w:val="uk-UA"/>
        </w:rPr>
        <w:t xml:space="preserve"> волонтерськ</w:t>
      </w:r>
      <w:r>
        <w:rPr>
          <w:rFonts w:ascii="Times New Roman" w:hAnsi="Times New Roman"/>
          <w:sz w:val="28"/>
          <w:szCs w:val="28"/>
          <w:shd w:val="clear" w:color="auto" w:fill="FFFFFF"/>
          <w:lang w:val="uk-UA"/>
        </w:rPr>
        <w:t>ої діяльно</w:t>
      </w:r>
      <w:r w:rsidRPr="002308E6">
        <w:rPr>
          <w:rFonts w:ascii="Times New Roman" w:hAnsi="Times New Roman"/>
          <w:sz w:val="28"/>
          <w:szCs w:val="28"/>
          <w:shd w:val="clear" w:color="auto" w:fill="FFFFFF"/>
          <w:lang w:val="uk-UA"/>
        </w:rPr>
        <w:t>ст</w:t>
      </w:r>
      <w:r>
        <w:rPr>
          <w:rFonts w:ascii="Times New Roman" w:hAnsi="Times New Roman"/>
          <w:sz w:val="28"/>
          <w:szCs w:val="28"/>
          <w:shd w:val="clear" w:color="auto" w:fill="FFFFFF"/>
          <w:lang w:val="uk-UA"/>
        </w:rPr>
        <w:t>і</w:t>
      </w:r>
      <w:r w:rsidRPr="002308E6">
        <w:rPr>
          <w:rFonts w:ascii="Times New Roman" w:hAnsi="Times New Roman"/>
          <w:sz w:val="28"/>
          <w:szCs w:val="28"/>
          <w:shd w:val="clear" w:color="auto" w:fill="FFFFFF"/>
          <w:lang w:val="uk-UA"/>
        </w:rPr>
        <w:t xml:space="preserve"> в зоні проведення АТО</w:t>
      </w:r>
      <w:r>
        <w:rPr>
          <w:rFonts w:ascii="Times New Roman" w:hAnsi="Times New Roman"/>
          <w:sz w:val="28"/>
          <w:szCs w:val="28"/>
          <w:shd w:val="clear" w:color="auto" w:fill="FFFFFF"/>
          <w:lang w:val="uk-UA"/>
        </w:rPr>
        <w:t>. Це</w:t>
      </w:r>
      <w:r w:rsidRPr="002308E6">
        <w:rPr>
          <w:rFonts w:ascii="Times New Roman" w:hAnsi="Times New Roman"/>
          <w:sz w:val="28"/>
          <w:szCs w:val="28"/>
          <w:shd w:val="clear" w:color="auto" w:fill="FFFFFF"/>
          <w:lang w:val="uk-UA"/>
        </w:rPr>
        <w:t>, зокрема, призводить до того, що в них відсутній юридичний статус учасниці бойових дій</w:t>
      </w:r>
      <w:r w:rsidRPr="002308E6">
        <w:rPr>
          <w:rStyle w:val="a6"/>
          <w:rFonts w:ascii="Times New Roman" w:eastAsia="Calibri" w:hAnsi="Times New Roman"/>
          <w:sz w:val="28"/>
          <w:szCs w:val="28"/>
          <w:shd w:val="clear" w:color="auto" w:fill="FFFFFF"/>
          <w:lang w:val="uk-UA"/>
        </w:rPr>
        <w:footnoteReference w:id="16"/>
      </w:r>
      <w:r w:rsidRPr="002308E6">
        <w:rPr>
          <w:rFonts w:ascii="Times New Roman" w:hAnsi="Times New Roman"/>
          <w:sz w:val="28"/>
          <w:szCs w:val="28"/>
          <w:shd w:val="clear" w:color="auto" w:fill="FFFFFF"/>
          <w:lang w:val="uk-UA"/>
        </w:rPr>
        <w:t>. Слід відзначити, що лише в поодиноких випадках жінки, щоб отримати відповідний статус, зверталися до суду (</w:t>
      </w:r>
      <w:r>
        <w:rPr>
          <w:rFonts w:ascii="Times New Roman" w:hAnsi="Times New Roman"/>
          <w:sz w:val="28"/>
          <w:szCs w:val="28"/>
          <w:shd w:val="clear" w:color="auto" w:fill="FFFFFF"/>
          <w:lang w:val="uk-UA"/>
        </w:rPr>
        <w:t xml:space="preserve">при цьому </w:t>
      </w:r>
      <w:r w:rsidRPr="002308E6">
        <w:rPr>
          <w:rFonts w:ascii="Times New Roman" w:hAnsi="Times New Roman"/>
          <w:sz w:val="28"/>
          <w:szCs w:val="28"/>
          <w:shd w:val="clear" w:color="auto" w:fill="FFFFFF"/>
          <w:lang w:val="uk-UA"/>
        </w:rPr>
        <w:t>позовні вимоги суд</w:t>
      </w:r>
      <w:r>
        <w:rPr>
          <w:rFonts w:ascii="Times New Roman" w:hAnsi="Times New Roman"/>
          <w:sz w:val="28"/>
          <w:szCs w:val="28"/>
          <w:shd w:val="clear" w:color="auto" w:fill="FFFFFF"/>
          <w:lang w:val="uk-UA"/>
        </w:rPr>
        <w:t>ом були</w:t>
      </w:r>
      <w:r w:rsidRPr="002308E6">
        <w:rPr>
          <w:rFonts w:ascii="Times New Roman" w:hAnsi="Times New Roman"/>
          <w:sz w:val="28"/>
          <w:szCs w:val="28"/>
          <w:shd w:val="clear" w:color="auto" w:fill="FFFFFF"/>
          <w:lang w:val="uk-UA"/>
        </w:rPr>
        <w:t xml:space="preserve"> задовол</w:t>
      </w:r>
      <w:r>
        <w:rPr>
          <w:rFonts w:ascii="Times New Roman" w:hAnsi="Times New Roman"/>
          <w:sz w:val="28"/>
          <w:szCs w:val="28"/>
          <w:shd w:val="clear" w:color="auto" w:fill="FFFFFF"/>
          <w:lang w:val="uk-UA"/>
        </w:rPr>
        <w:t>ені</w:t>
      </w:r>
      <w:r w:rsidRPr="002308E6">
        <w:rPr>
          <w:rFonts w:ascii="Times New Roman" w:hAnsi="Times New Roman"/>
          <w:sz w:val="28"/>
          <w:szCs w:val="28"/>
          <w:shd w:val="clear" w:color="auto" w:fill="FFFFFF"/>
          <w:lang w:val="uk-UA"/>
        </w:rPr>
        <w:t>)</w:t>
      </w:r>
      <w:r w:rsidRPr="002308E6">
        <w:rPr>
          <w:rStyle w:val="a6"/>
          <w:rFonts w:ascii="Times New Roman" w:eastAsia="Calibri" w:hAnsi="Times New Roman"/>
          <w:sz w:val="28"/>
          <w:szCs w:val="28"/>
          <w:shd w:val="clear" w:color="auto" w:fill="FFFFFF"/>
          <w:lang w:val="uk-UA"/>
        </w:rPr>
        <w:footnoteReference w:id="17"/>
      </w:r>
      <w:r w:rsidRPr="002308E6">
        <w:rPr>
          <w:rFonts w:ascii="Times New Roman" w:hAnsi="Times New Roman"/>
          <w:sz w:val="28"/>
          <w:szCs w:val="28"/>
          <w:shd w:val="clear" w:color="auto" w:fill="FFFFFF"/>
          <w:lang w:val="uk-UA"/>
        </w:rPr>
        <w:t>.</w:t>
      </w:r>
    </w:p>
    <w:p w:rsidR="00FF1439" w:rsidRDefault="000B6740" w:rsidP="00A403D2">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Однак</w:t>
      </w:r>
      <w:r w:rsidR="002866C7">
        <w:rPr>
          <w:rFonts w:ascii="Times New Roman" w:hAnsi="Times New Roman"/>
          <w:sz w:val="28"/>
          <w:szCs w:val="28"/>
          <w:lang w:val="uk-UA"/>
        </w:rPr>
        <w:t xml:space="preserve">, навіть </w:t>
      </w:r>
      <w:r w:rsidR="002866C7" w:rsidRPr="00B17551">
        <w:rPr>
          <w:rFonts w:ascii="Times New Roman" w:hAnsi="Times New Roman"/>
          <w:b/>
          <w:i/>
          <w:sz w:val="28"/>
          <w:szCs w:val="28"/>
          <w:lang w:val="uk-UA"/>
        </w:rPr>
        <w:t>звернення до суду</w:t>
      </w:r>
      <w:r w:rsidR="002866C7">
        <w:rPr>
          <w:rFonts w:ascii="Times New Roman" w:hAnsi="Times New Roman"/>
          <w:sz w:val="28"/>
          <w:szCs w:val="28"/>
          <w:lang w:val="uk-UA"/>
        </w:rPr>
        <w:t xml:space="preserve"> не завжди сприяє забезпеченню рівності </w:t>
      </w:r>
      <w:r w:rsidR="00B17551">
        <w:rPr>
          <w:rFonts w:ascii="Times New Roman" w:hAnsi="Times New Roman"/>
          <w:sz w:val="28"/>
          <w:szCs w:val="28"/>
          <w:lang w:val="uk-UA"/>
        </w:rPr>
        <w:t>жінок у еко</w:t>
      </w:r>
      <w:r w:rsidR="002866C7">
        <w:rPr>
          <w:rFonts w:ascii="Times New Roman" w:hAnsi="Times New Roman"/>
          <w:sz w:val="28"/>
          <w:szCs w:val="28"/>
          <w:lang w:val="uk-UA"/>
        </w:rPr>
        <w:t xml:space="preserve">номічній </w:t>
      </w:r>
      <w:r w:rsidR="00B17551">
        <w:rPr>
          <w:rFonts w:ascii="Times New Roman" w:hAnsi="Times New Roman"/>
          <w:sz w:val="28"/>
          <w:szCs w:val="28"/>
          <w:lang w:val="uk-UA"/>
        </w:rPr>
        <w:t>чи сімейній сфері</w:t>
      </w:r>
      <w:r w:rsidR="002866C7">
        <w:rPr>
          <w:rFonts w:ascii="Times New Roman" w:hAnsi="Times New Roman"/>
          <w:sz w:val="28"/>
          <w:szCs w:val="28"/>
          <w:lang w:val="uk-UA"/>
        </w:rPr>
        <w:t xml:space="preserve">. </w:t>
      </w:r>
      <w:r w:rsidR="00FF1439">
        <w:rPr>
          <w:rFonts w:ascii="Times New Roman" w:hAnsi="Times New Roman"/>
          <w:sz w:val="28"/>
          <w:szCs w:val="28"/>
          <w:lang w:val="uk-UA"/>
        </w:rPr>
        <w:t xml:space="preserve">Так, аналіз </w:t>
      </w:r>
      <w:r w:rsidR="00FF1439" w:rsidRPr="00FF1439">
        <w:rPr>
          <w:rFonts w:ascii="Times New Roman" w:hAnsi="Times New Roman"/>
          <w:sz w:val="28"/>
          <w:szCs w:val="28"/>
          <w:lang w:val="uk-UA"/>
        </w:rPr>
        <w:t>судов</w:t>
      </w:r>
      <w:r w:rsidR="00FF1439">
        <w:rPr>
          <w:rFonts w:ascii="Times New Roman" w:hAnsi="Times New Roman"/>
          <w:sz w:val="28"/>
          <w:szCs w:val="28"/>
          <w:lang w:val="uk-UA"/>
        </w:rPr>
        <w:t>ої</w:t>
      </w:r>
      <w:r w:rsidR="00FF1439" w:rsidRPr="00FF1439">
        <w:rPr>
          <w:rFonts w:ascii="Times New Roman" w:hAnsi="Times New Roman"/>
          <w:sz w:val="28"/>
          <w:szCs w:val="28"/>
          <w:lang w:val="uk-UA"/>
        </w:rPr>
        <w:t xml:space="preserve"> практи</w:t>
      </w:r>
      <w:r w:rsidR="00FF1439">
        <w:rPr>
          <w:rFonts w:ascii="Times New Roman" w:hAnsi="Times New Roman"/>
          <w:sz w:val="28"/>
          <w:szCs w:val="28"/>
          <w:lang w:val="uk-UA"/>
        </w:rPr>
        <w:t xml:space="preserve">ки, яка міститься у </w:t>
      </w:r>
      <w:r w:rsidR="00FF1439" w:rsidRPr="00FF1439">
        <w:rPr>
          <w:rFonts w:ascii="Times New Roman" w:hAnsi="Times New Roman"/>
          <w:sz w:val="28"/>
          <w:szCs w:val="28"/>
          <w:lang w:val="uk-UA"/>
        </w:rPr>
        <w:t>Єдин</w:t>
      </w:r>
      <w:r w:rsidR="00FF1439">
        <w:rPr>
          <w:rFonts w:ascii="Times New Roman" w:hAnsi="Times New Roman"/>
          <w:sz w:val="28"/>
          <w:szCs w:val="28"/>
          <w:lang w:val="uk-UA"/>
        </w:rPr>
        <w:t>ому</w:t>
      </w:r>
      <w:r w:rsidR="00FF1439" w:rsidRPr="00FF1439">
        <w:rPr>
          <w:rFonts w:ascii="Times New Roman" w:hAnsi="Times New Roman"/>
          <w:sz w:val="28"/>
          <w:szCs w:val="28"/>
          <w:lang w:val="uk-UA"/>
        </w:rPr>
        <w:t xml:space="preserve"> державн</w:t>
      </w:r>
      <w:r w:rsidR="00FF1439">
        <w:rPr>
          <w:rFonts w:ascii="Times New Roman" w:hAnsi="Times New Roman"/>
          <w:sz w:val="28"/>
          <w:szCs w:val="28"/>
          <w:lang w:val="uk-UA"/>
        </w:rPr>
        <w:t>ому</w:t>
      </w:r>
      <w:r w:rsidR="00FF1439" w:rsidRPr="00FF1439">
        <w:rPr>
          <w:rFonts w:ascii="Times New Roman" w:hAnsi="Times New Roman"/>
          <w:sz w:val="28"/>
          <w:szCs w:val="28"/>
          <w:lang w:val="uk-UA"/>
        </w:rPr>
        <w:t xml:space="preserve"> реєстр</w:t>
      </w:r>
      <w:r w:rsidR="00FF1439">
        <w:rPr>
          <w:rFonts w:ascii="Times New Roman" w:hAnsi="Times New Roman"/>
          <w:sz w:val="28"/>
          <w:szCs w:val="28"/>
          <w:lang w:val="uk-UA"/>
        </w:rPr>
        <w:t>і</w:t>
      </w:r>
      <w:r w:rsidR="00FF1439" w:rsidRPr="00FF1439">
        <w:rPr>
          <w:rFonts w:ascii="Times New Roman" w:hAnsi="Times New Roman"/>
          <w:sz w:val="28"/>
          <w:szCs w:val="28"/>
          <w:lang w:val="uk-UA"/>
        </w:rPr>
        <w:t xml:space="preserve"> судових рішень</w:t>
      </w:r>
      <w:r w:rsidR="00FF1439">
        <w:rPr>
          <w:rFonts w:ascii="Times New Roman" w:hAnsi="Times New Roman"/>
          <w:sz w:val="28"/>
          <w:szCs w:val="28"/>
          <w:lang w:val="uk-UA"/>
        </w:rPr>
        <w:t>, показав, що</w:t>
      </w:r>
      <w:r w:rsidR="00FF1439" w:rsidRPr="00FF1439">
        <w:rPr>
          <w:rFonts w:ascii="Times New Roman" w:hAnsi="Times New Roman"/>
          <w:sz w:val="28"/>
          <w:szCs w:val="28"/>
          <w:lang w:val="uk-UA"/>
        </w:rPr>
        <w:t xml:space="preserve"> станом на </w:t>
      </w:r>
      <w:r w:rsidR="00FF1439">
        <w:rPr>
          <w:rFonts w:ascii="Times New Roman" w:hAnsi="Times New Roman"/>
          <w:sz w:val="28"/>
          <w:szCs w:val="28"/>
          <w:lang w:val="uk-UA"/>
        </w:rPr>
        <w:t>0</w:t>
      </w:r>
      <w:r w:rsidR="00FF1439" w:rsidRPr="00FF1439">
        <w:rPr>
          <w:rFonts w:ascii="Times New Roman" w:hAnsi="Times New Roman"/>
          <w:sz w:val="28"/>
          <w:szCs w:val="28"/>
          <w:lang w:val="uk-UA"/>
        </w:rPr>
        <w:t>1</w:t>
      </w:r>
      <w:r w:rsidR="00FF1439">
        <w:rPr>
          <w:rFonts w:ascii="Times New Roman" w:hAnsi="Times New Roman"/>
          <w:sz w:val="28"/>
          <w:szCs w:val="28"/>
          <w:lang w:val="uk-UA"/>
        </w:rPr>
        <w:t>.11.2016 </w:t>
      </w:r>
      <w:r w:rsidR="00FF1439" w:rsidRPr="00FF1439">
        <w:rPr>
          <w:rFonts w:ascii="Times New Roman" w:hAnsi="Times New Roman"/>
          <w:sz w:val="28"/>
          <w:szCs w:val="28"/>
          <w:lang w:val="uk-UA"/>
        </w:rPr>
        <w:t xml:space="preserve">р. у 283 судових актах </w:t>
      </w:r>
      <w:r w:rsidR="00FF1439">
        <w:rPr>
          <w:rFonts w:ascii="Times New Roman" w:hAnsi="Times New Roman"/>
          <w:sz w:val="28"/>
          <w:szCs w:val="28"/>
          <w:lang w:val="uk-UA"/>
        </w:rPr>
        <w:t xml:space="preserve">хоча й </w:t>
      </w:r>
      <w:r w:rsidR="00FF1439" w:rsidRPr="00FF1439">
        <w:rPr>
          <w:rFonts w:ascii="Times New Roman" w:hAnsi="Times New Roman"/>
          <w:sz w:val="28"/>
          <w:szCs w:val="28"/>
          <w:lang w:val="uk-UA"/>
        </w:rPr>
        <w:t xml:space="preserve">згадувалося поняття «дискримінація за ознакою статі», але, як правило, без розкриття </w:t>
      </w:r>
      <w:r w:rsidR="00FF1439">
        <w:rPr>
          <w:rFonts w:ascii="Times New Roman" w:hAnsi="Times New Roman"/>
          <w:sz w:val="28"/>
          <w:szCs w:val="28"/>
          <w:lang w:val="uk-UA"/>
        </w:rPr>
        <w:t>його змісту</w:t>
      </w:r>
      <w:r w:rsidR="00FF1439" w:rsidRPr="00FF1439">
        <w:rPr>
          <w:rFonts w:ascii="Times New Roman" w:hAnsi="Times New Roman"/>
          <w:sz w:val="28"/>
          <w:szCs w:val="28"/>
          <w:lang w:val="uk-UA"/>
        </w:rPr>
        <w:t>. Частіше за вс</w:t>
      </w:r>
      <w:r w:rsidR="00FF1439">
        <w:rPr>
          <w:rFonts w:ascii="Times New Roman" w:hAnsi="Times New Roman"/>
          <w:sz w:val="28"/>
          <w:szCs w:val="28"/>
          <w:lang w:val="uk-UA"/>
        </w:rPr>
        <w:t>е</w:t>
      </w:r>
      <w:r w:rsidR="00FF1439" w:rsidRPr="00FF1439">
        <w:rPr>
          <w:rFonts w:ascii="Times New Roman" w:hAnsi="Times New Roman"/>
          <w:sz w:val="28"/>
          <w:szCs w:val="28"/>
          <w:lang w:val="uk-UA"/>
        </w:rPr>
        <w:t xml:space="preserve"> такі посилання носять суто формальний характер і н</w:t>
      </w:r>
      <w:r w:rsidR="00FF1439">
        <w:rPr>
          <w:rFonts w:ascii="Times New Roman" w:hAnsi="Times New Roman"/>
          <w:sz w:val="28"/>
          <w:szCs w:val="28"/>
          <w:lang w:val="uk-UA"/>
        </w:rPr>
        <w:t>а вирішення справи не впливають</w:t>
      </w:r>
      <w:r w:rsidR="00FF1439" w:rsidRPr="00FF1439">
        <w:rPr>
          <w:rFonts w:ascii="Times New Roman" w:hAnsi="Times New Roman"/>
          <w:sz w:val="28"/>
          <w:szCs w:val="28"/>
          <w:lang w:val="uk-UA"/>
        </w:rPr>
        <w:t xml:space="preserve">. </w:t>
      </w:r>
      <w:r w:rsidR="00FF1439">
        <w:rPr>
          <w:rFonts w:ascii="Times New Roman" w:hAnsi="Times New Roman"/>
          <w:sz w:val="28"/>
          <w:szCs w:val="28"/>
          <w:lang w:val="uk-UA"/>
        </w:rPr>
        <w:t>Це</w:t>
      </w:r>
      <w:r w:rsidR="00FF1439" w:rsidRPr="00FF1439">
        <w:rPr>
          <w:rFonts w:ascii="Times New Roman" w:hAnsi="Times New Roman"/>
          <w:sz w:val="28"/>
          <w:szCs w:val="28"/>
          <w:lang w:val="uk-UA"/>
        </w:rPr>
        <w:t xml:space="preserve"> свідчить про необхідність більш глибокого розуміння суддями та іншими учасниками судових розглядів, зокрема прокурорами, змісту такого явища як дискримінація. Крім того, включення відповідних положень до мотивувальної частини судових рішень дозволить суддям надавати більш повну аргументацію власної позиції у справі, що збільшуватиме довіру до суду, а також матиме такий факультативний ефект як підвищення обізнаності населення з питань дискримінації.</w:t>
      </w:r>
    </w:p>
    <w:p w:rsidR="00EB616A" w:rsidRPr="00FA76BF" w:rsidRDefault="00FF1439" w:rsidP="00A403D2">
      <w:pPr>
        <w:pStyle w:val="-11"/>
        <w:spacing w:after="0" w:line="240" w:lineRule="auto"/>
        <w:ind w:left="0" w:firstLine="720"/>
        <w:jc w:val="both"/>
        <w:rPr>
          <w:rFonts w:ascii="Times New Roman" w:hAnsi="Times New Roman"/>
          <w:bCs/>
          <w:sz w:val="28"/>
          <w:szCs w:val="28"/>
          <w:lang w:val="uk-UA"/>
        </w:rPr>
      </w:pPr>
      <w:r>
        <w:rPr>
          <w:rFonts w:ascii="Times New Roman" w:hAnsi="Times New Roman"/>
          <w:sz w:val="28"/>
          <w:szCs w:val="28"/>
          <w:lang w:val="uk-UA"/>
        </w:rPr>
        <w:t>Наприклад</w:t>
      </w:r>
      <w:r w:rsidR="002866C7">
        <w:rPr>
          <w:rFonts w:ascii="Times New Roman" w:hAnsi="Times New Roman"/>
          <w:sz w:val="28"/>
          <w:szCs w:val="28"/>
          <w:lang w:val="uk-UA"/>
        </w:rPr>
        <w:t xml:space="preserve">, внаслідок </w:t>
      </w:r>
      <w:r w:rsidR="003A5C2E">
        <w:rPr>
          <w:rFonts w:ascii="Times New Roman" w:hAnsi="Times New Roman"/>
          <w:sz w:val="28"/>
          <w:szCs w:val="28"/>
          <w:lang w:val="uk-UA"/>
        </w:rPr>
        <w:t xml:space="preserve">формального підходу до норм законодавства </w:t>
      </w:r>
      <w:r w:rsidR="003A5C2E" w:rsidRPr="003A5C2E">
        <w:rPr>
          <w:rFonts w:ascii="Times New Roman" w:hAnsi="Times New Roman"/>
          <w:sz w:val="28"/>
          <w:szCs w:val="28"/>
          <w:lang w:val="uk-UA"/>
        </w:rPr>
        <w:t>Бориспільськ</w:t>
      </w:r>
      <w:r w:rsidR="003A5C2E">
        <w:rPr>
          <w:rFonts w:ascii="Times New Roman" w:hAnsi="Times New Roman"/>
          <w:sz w:val="28"/>
          <w:szCs w:val="28"/>
          <w:lang w:val="uk-UA"/>
        </w:rPr>
        <w:t>им</w:t>
      </w:r>
      <w:r w:rsidR="003A5C2E" w:rsidRPr="003A5C2E">
        <w:rPr>
          <w:rFonts w:ascii="Times New Roman" w:hAnsi="Times New Roman"/>
          <w:sz w:val="28"/>
          <w:szCs w:val="28"/>
          <w:lang w:val="uk-UA"/>
        </w:rPr>
        <w:t xml:space="preserve"> міськрайонн</w:t>
      </w:r>
      <w:r w:rsidR="003A5C2E">
        <w:rPr>
          <w:rFonts w:ascii="Times New Roman" w:hAnsi="Times New Roman"/>
          <w:sz w:val="28"/>
          <w:szCs w:val="28"/>
          <w:lang w:val="uk-UA"/>
        </w:rPr>
        <w:t>им</w:t>
      </w:r>
      <w:r w:rsidR="003A5C2E" w:rsidRPr="003A5C2E">
        <w:rPr>
          <w:rFonts w:ascii="Times New Roman" w:hAnsi="Times New Roman"/>
          <w:sz w:val="28"/>
          <w:szCs w:val="28"/>
          <w:lang w:val="uk-UA"/>
        </w:rPr>
        <w:t xml:space="preserve"> суд</w:t>
      </w:r>
      <w:r w:rsidR="003A5C2E">
        <w:rPr>
          <w:rFonts w:ascii="Times New Roman" w:hAnsi="Times New Roman"/>
          <w:sz w:val="28"/>
          <w:szCs w:val="28"/>
          <w:lang w:val="uk-UA"/>
        </w:rPr>
        <w:t>ом</w:t>
      </w:r>
      <w:r w:rsidR="003A5C2E" w:rsidRPr="003A5C2E">
        <w:rPr>
          <w:rFonts w:ascii="Times New Roman" w:hAnsi="Times New Roman"/>
          <w:sz w:val="28"/>
          <w:szCs w:val="28"/>
          <w:lang w:val="uk-UA"/>
        </w:rPr>
        <w:t xml:space="preserve"> Київської області</w:t>
      </w:r>
      <w:r w:rsidR="003A5C2E">
        <w:rPr>
          <w:rFonts w:ascii="Times New Roman" w:hAnsi="Times New Roman"/>
          <w:sz w:val="28"/>
          <w:szCs w:val="28"/>
          <w:lang w:val="uk-UA"/>
        </w:rPr>
        <w:t xml:space="preserve"> від </w:t>
      </w:r>
      <w:r w:rsidR="003A5C2E" w:rsidRPr="003A5C2E">
        <w:rPr>
          <w:rFonts w:ascii="Times New Roman" w:hAnsi="Times New Roman"/>
          <w:sz w:val="28"/>
          <w:szCs w:val="28"/>
          <w:lang w:val="uk-UA"/>
        </w:rPr>
        <w:t>12</w:t>
      </w:r>
      <w:r w:rsidR="003A5C2E">
        <w:rPr>
          <w:rFonts w:ascii="Times New Roman" w:hAnsi="Times New Roman"/>
          <w:sz w:val="28"/>
          <w:szCs w:val="28"/>
          <w:lang w:val="uk-UA"/>
        </w:rPr>
        <w:t>.04.</w:t>
      </w:r>
      <w:r w:rsidR="003A5C2E" w:rsidRPr="003A5C2E">
        <w:rPr>
          <w:rFonts w:ascii="Times New Roman" w:hAnsi="Times New Roman"/>
          <w:sz w:val="28"/>
          <w:szCs w:val="28"/>
          <w:lang w:val="uk-UA"/>
        </w:rPr>
        <w:t xml:space="preserve">2016 </w:t>
      </w:r>
      <w:r w:rsidR="003A5C2E">
        <w:rPr>
          <w:rFonts w:ascii="Times New Roman" w:hAnsi="Times New Roman"/>
          <w:sz w:val="28"/>
          <w:szCs w:val="28"/>
          <w:lang w:val="uk-UA"/>
        </w:rPr>
        <w:t>було ухвалене рішення щодо заборони на допуск жінки до відряджень</w:t>
      </w:r>
      <w:r w:rsidR="003A5C2E">
        <w:rPr>
          <w:rStyle w:val="a6"/>
          <w:rFonts w:ascii="Times New Roman" w:hAnsi="Times New Roman"/>
          <w:sz w:val="28"/>
          <w:szCs w:val="28"/>
          <w:lang w:val="uk-UA"/>
        </w:rPr>
        <w:footnoteReference w:id="18"/>
      </w:r>
      <w:r w:rsidR="003A5C2E">
        <w:rPr>
          <w:rFonts w:ascii="Times New Roman" w:hAnsi="Times New Roman"/>
          <w:sz w:val="28"/>
          <w:szCs w:val="28"/>
          <w:lang w:val="uk-UA"/>
        </w:rPr>
        <w:t xml:space="preserve">. </w:t>
      </w:r>
      <w:r w:rsidR="00FA76BF">
        <w:rPr>
          <w:rFonts w:ascii="Times New Roman" w:hAnsi="Times New Roman"/>
          <w:sz w:val="28"/>
          <w:szCs w:val="28"/>
          <w:lang w:val="uk-UA"/>
        </w:rPr>
        <w:t xml:space="preserve">Позивачка, яка працює </w:t>
      </w:r>
      <w:r w:rsidR="00EB616A" w:rsidRPr="00FA76BF">
        <w:rPr>
          <w:rFonts w:ascii="Times New Roman" w:hAnsi="Times New Roman"/>
          <w:bCs/>
          <w:sz w:val="28"/>
          <w:szCs w:val="28"/>
          <w:lang w:val="uk-UA"/>
        </w:rPr>
        <w:t>бортпровідницею-інструктором</w:t>
      </w:r>
      <w:r w:rsidR="00FA76BF" w:rsidRPr="00FA76BF">
        <w:rPr>
          <w:rFonts w:ascii="Times New Roman" w:hAnsi="Times New Roman"/>
          <w:bCs/>
          <w:sz w:val="28"/>
          <w:szCs w:val="28"/>
          <w:lang w:val="uk-UA"/>
        </w:rPr>
        <w:t xml:space="preserve">, достроково перервала відпустку для догляду за дитиною до досягнення нею 3 років </w:t>
      </w:r>
      <w:r w:rsidR="00EB616A" w:rsidRPr="00FA76BF">
        <w:rPr>
          <w:rFonts w:ascii="Times New Roman" w:hAnsi="Times New Roman"/>
          <w:bCs/>
          <w:sz w:val="28"/>
          <w:szCs w:val="28"/>
          <w:lang w:val="uk-UA"/>
        </w:rPr>
        <w:t>(</w:t>
      </w:r>
      <w:r>
        <w:rPr>
          <w:rFonts w:ascii="Times New Roman" w:hAnsi="Times New Roman"/>
          <w:bCs/>
          <w:sz w:val="28"/>
          <w:szCs w:val="28"/>
          <w:lang w:val="uk-UA"/>
        </w:rPr>
        <w:t>така</w:t>
      </w:r>
      <w:r w:rsidR="00EB616A" w:rsidRPr="00FA76BF">
        <w:rPr>
          <w:rFonts w:ascii="Times New Roman" w:hAnsi="Times New Roman"/>
          <w:bCs/>
          <w:sz w:val="28"/>
          <w:szCs w:val="28"/>
          <w:lang w:val="uk-UA"/>
        </w:rPr>
        <w:t xml:space="preserve"> можливість гарантована чинним законодавством України) і вийшла на роботу. Однак </w:t>
      </w:r>
      <w:r>
        <w:rPr>
          <w:rFonts w:ascii="Times New Roman" w:hAnsi="Times New Roman"/>
          <w:bCs/>
          <w:sz w:val="28"/>
          <w:szCs w:val="28"/>
          <w:lang w:val="uk-UA"/>
        </w:rPr>
        <w:t>роботодавець, керуючись ст. 176 </w:t>
      </w:r>
      <w:r w:rsidR="00EB616A" w:rsidRPr="00FA76BF">
        <w:rPr>
          <w:rFonts w:ascii="Times New Roman" w:hAnsi="Times New Roman"/>
          <w:bCs/>
          <w:sz w:val="28"/>
          <w:szCs w:val="28"/>
          <w:lang w:val="uk-UA"/>
        </w:rPr>
        <w:t xml:space="preserve">КЗпП, не допускає її до відряджень, поїздки в які становлять основний обсяг її трудових обов’язків. Роботодавець, виступаючи відповідачем у справі, позов підтримав, вказавши, що не має заперечень проти його задоволення. Крім того, жінка в суді також зазначила, що догляд за дитиною </w:t>
      </w:r>
      <w:r w:rsidR="00FA76BF">
        <w:rPr>
          <w:rFonts w:ascii="Times New Roman" w:hAnsi="Times New Roman"/>
          <w:bCs/>
          <w:sz w:val="28"/>
          <w:szCs w:val="28"/>
          <w:lang w:val="uk-UA"/>
        </w:rPr>
        <w:t xml:space="preserve">наразі </w:t>
      </w:r>
      <w:r w:rsidR="00EB616A" w:rsidRPr="00FA76BF">
        <w:rPr>
          <w:rFonts w:ascii="Times New Roman" w:hAnsi="Times New Roman"/>
          <w:bCs/>
          <w:sz w:val="28"/>
          <w:szCs w:val="28"/>
          <w:lang w:val="uk-UA"/>
        </w:rPr>
        <w:t xml:space="preserve">здійснює її чоловік, оскільки після її виходу на роботу </w:t>
      </w:r>
      <w:r w:rsidR="00FA76BF" w:rsidRPr="00FA76BF">
        <w:rPr>
          <w:rFonts w:ascii="Times New Roman" w:hAnsi="Times New Roman"/>
          <w:bCs/>
          <w:sz w:val="28"/>
          <w:szCs w:val="28"/>
          <w:lang w:val="uk-UA"/>
        </w:rPr>
        <w:t xml:space="preserve">він скористався </w:t>
      </w:r>
      <w:r w:rsidR="00EB616A" w:rsidRPr="00FA76BF">
        <w:rPr>
          <w:rFonts w:ascii="Times New Roman" w:hAnsi="Times New Roman"/>
          <w:bCs/>
          <w:sz w:val="28"/>
          <w:szCs w:val="28"/>
          <w:lang w:val="uk-UA"/>
        </w:rPr>
        <w:t>відпусткою для догляду за дитиною до 3 років. Але суд у задоволенні по</w:t>
      </w:r>
      <w:r>
        <w:rPr>
          <w:rFonts w:ascii="Times New Roman" w:hAnsi="Times New Roman"/>
          <w:bCs/>
          <w:sz w:val="28"/>
          <w:szCs w:val="28"/>
          <w:lang w:val="uk-UA"/>
        </w:rPr>
        <w:t>зову відмовив, вказавши, що ст. </w:t>
      </w:r>
      <w:r w:rsidR="00EB616A" w:rsidRPr="00FA76BF">
        <w:rPr>
          <w:rFonts w:ascii="Times New Roman" w:hAnsi="Times New Roman"/>
          <w:bCs/>
          <w:sz w:val="28"/>
          <w:szCs w:val="28"/>
          <w:lang w:val="uk-UA"/>
        </w:rPr>
        <w:t xml:space="preserve">176 КЗпП має імперативний характер, а дитина позивачки ще не досягла трирічного віку. Той факт, що із </w:t>
      </w:r>
      <w:r w:rsidR="00EB616A" w:rsidRPr="00FA76BF">
        <w:rPr>
          <w:rFonts w:ascii="Times New Roman" w:hAnsi="Times New Roman"/>
          <w:bCs/>
          <w:sz w:val="28"/>
          <w:szCs w:val="28"/>
          <w:lang w:val="uk-UA"/>
        </w:rPr>
        <w:lastRenderedPageBreak/>
        <w:t>дитиною перебуває чоловік, на думку суду, «не має жодного юридичного значення». Більше того, суд звинуватив жінку у тому, що вона зловживає своїм правом на звернення до суду, оскільки існує чіткий припис закону, який встановлює заборону.</w:t>
      </w:r>
    </w:p>
    <w:p w:rsidR="00EB616A" w:rsidRDefault="00EB616A" w:rsidP="00A403D2">
      <w:pPr>
        <w:autoSpaceDE w:val="0"/>
        <w:spacing w:after="0" w:line="240" w:lineRule="auto"/>
        <w:ind w:firstLine="567"/>
        <w:jc w:val="both"/>
        <w:rPr>
          <w:rFonts w:ascii="Times New Roman" w:hAnsi="Times New Roman"/>
          <w:color w:val="000000"/>
          <w:sz w:val="28"/>
          <w:szCs w:val="28"/>
          <w:lang w:val="uk-UA"/>
        </w:rPr>
      </w:pPr>
      <w:r w:rsidRPr="00FA76BF">
        <w:rPr>
          <w:rFonts w:ascii="Times New Roman" w:hAnsi="Times New Roman"/>
          <w:bCs/>
          <w:sz w:val="28"/>
          <w:szCs w:val="28"/>
          <w:lang w:val="uk-UA"/>
        </w:rPr>
        <w:t xml:space="preserve">У даному разі суд порушив гарантії доступності правосуддя для жінок. При розгляді наведеної справи суд міг звернутися до положень Конституції, які гарантують рівність прав чоловіків і жінок, Конвенції ООН про ліквідацію всіх форм дискримінації щодо жінок, яка, зокрема, передбачає обов’язок </w:t>
      </w:r>
      <w:r w:rsidRPr="00FA76BF">
        <w:rPr>
          <w:rFonts w:ascii="Times New Roman" w:hAnsi="Times New Roman"/>
          <w:sz w:val="28"/>
          <w:szCs w:val="28"/>
          <w:lang w:val="uk-UA"/>
        </w:rPr>
        <w:t xml:space="preserve">Держав-учасниць вживати відповідні заходи для ліквідації дискримінації щодо жінок у галузі зайнятості, з тим щоб забезпечити на основі рівності чоловіків і жінок рівні права, зокрема, </w:t>
      </w:r>
      <w:r w:rsidRPr="00FA76BF">
        <w:rPr>
          <w:rFonts w:ascii="Times New Roman" w:hAnsi="Times New Roman"/>
          <w:color w:val="000000"/>
          <w:sz w:val="28"/>
          <w:szCs w:val="28"/>
          <w:lang w:val="uk-UA"/>
        </w:rPr>
        <w:t>право на вільний вибір професії чи роду ро</w:t>
      </w:r>
      <w:r w:rsidR="00FA76BF">
        <w:rPr>
          <w:rFonts w:ascii="Times New Roman" w:hAnsi="Times New Roman"/>
          <w:color w:val="000000"/>
          <w:sz w:val="28"/>
          <w:szCs w:val="28"/>
          <w:lang w:val="uk-UA"/>
        </w:rPr>
        <w:t>боти (п. «с» ч. 1 ст. </w:t>
      </w:r>
      <w:r w:rsidRPr="00FA76BF">
        <w:rPr>
          <w:rFonts w:ascii="Times New Roman" w:hAnsi="Times New Roman"/>
          <w:color w:val="000000"/>
          <w:sz w:val="28"/>
          <w:szCs w:val="28"/>
          <w:lang w:val="uk-UA"/>
        </w:rPr>
        <w:t xml:space="preserve">11 Конвенції), практики Комітету ООН з ліквідації дискримінації щодо жінок, який в одному зі своїх рішень вказував, що подібне законодавство (йшлося про заборону окремих видів робіт для жінок) </w:t>
      </w:r>
      <w:r w:rsidRPr="00FA76BF">
        <w:rPr>
          <w:rFonts w:ascii="Times New Roman" w:hAnsi="Times New Roman"/>
          <w:sz w:val="28"/>
          <w:szCs w:val="28"/>
          <w:lang w:val="uk-UA"/>
        </w:rPr>
        <w:t>«відображає стійкі стереотипи щодо ролей і обов’язків жінок і чоловіків у родині й в суспільстві, які сприяють збереженню традиційних ролей жінок як матерів і дружин, підривають соціальний статус жінок і їх освітні й професійні перспективи»</w:t>
      </w:r>
      <w:r w:rsidRPr="00FA76BF">
        <w:rPr>
          <w:rStyle w:val="a6"/>
          <w:rFonts w:ascii="Times New Roman" w:hAnsi="Times New Roman"/>
          <w:sz w:val="28"/>
          <w:szCs w:val="28"/>
          <w:lang w:val="uk-UA"/>
        </w:rPr>
        <w:footnoteReference w:id="19"/>
      </w:r>
      <w:r w:rsidRPr="00FA76BF">
        <w:rPr>
          <w:rFonts w:ascii="Times New Roman" w:hAnsi="Times New Roman"/>
          <w:sz w:val="28"/>
          <w:szCs w:val="28"/>
          <w:lang w:val="uk-UA"/>
        </w:rPr>
        <w:t xml:space="preserve">, </w:t>
      </w:r>
      <w:proofErr w:type="spellStart"/>
      <w:r w:rsidRPr="00FA76BF">
        <w:rPr>
          <w:rFonts w:ascii="Times New Roman" w:hAnsi="Times New Roman"/>
          <w:sz w:val="28"/>
          <w:szCs w:val="28"/>
          <w:lang w:val="uk-UA"/>
        </w:rPr>
        <w:t>антидискримінаційного</w:t>
      </w:r>
      <w:proofErr w:type="spellEnd"/>
      <w:r w:rsidRPr="00FA76BF">
        <w:rPr>
          <w:rFonts w:ascii="Times New Roman" w:hAnsi="Times New Roman"/>
          <w:sz w:val="28"/>
          <w:szCs w:val="28"/>
          <w:lang w:val="uk-UA"/>
        </w:rPr>
        <w:t xml:space="preserve"> законодавства України, у тому числі Закону про забезпечення рівних прав, який передбачає, що д</w:t>
      </w:r>
      <w:r w:rsidRPr="00FA76BF">
        <w:rPr>
          <w:rFonts w:ascii="Times New Roman" w:hAnsi="Times New Roman"/>
          <w:color w:val="000000"/>
          <w:sz w:val="28"/>
          <w:szCs w:val="28"/>
          <w:lang w:val="uk-UA"/>
        </w:rPr>
        <w:t>ержавна політика має бути спрямована на забезпечення рівних можливостей жінкам і чоловікам щодо поєднання професій</w:t>
      </w:r>
      <w:r w:rsidR="00FA76BF">
        <w:rPr>
          <w:rFonts w:ascii="Times New Roman" w:hAnsi="Times New Roman"/>
          <w:color w:val="000000"/>
          <w:sz w:val="28"/>
          <w:szCs w:val="28"/>
          <w:lang w:val="uk-UA"/>
        </w:rPr>
        <w:t>них та сімейних обов'язків (ст. </w:t>
      </w:r>
      <w:r w:rsidRPr="00FA76BF">
        <w:rPr>
          <w:rFonts w:ascii="Times New Roman" w:hAnsi="Times New Roman"/>
          <w:color w:val="000000"/>
          <w:sz w:val="28"/>
          <w:szCs w:val="28"/>
          <w:lang w:val="uk-UA"/>
        </w:rPr>
        <w:t>3). Крім того, суд мав врахувати, що заборона на направлення жінок із дітьми</w:t>
      </w:r>
      <w:r w:rsidR="00FA76BF">
        <w:rPr>
          <w:rFonts w:ascii="Times New Roman" w:hAnsi="Times New Roman"/>
          <w:color w:val="000000"/>
          <w:sz w:val="28"/>
          <w:szCs w:val="28"/>
          <w:lang w:val="uk-UA"/>
        </w:rPr>
        <w:t xml:space="preserve"> у відрядження, передбачена ст. </w:t>
      </w:r>
      <w:r w:rsidRPr="00FA76BF">
        <w:rPr>
          <w:rFonts w:ascii="Times New Roman" w:hAnsi="Times New Roman"/>
          <w:color w:val="000000"/>
          <w:sz w:val="28"/>
          <w:szCs w:val="28"/>
          <w:lang w:val="uk-UA"/>
        </w:rPr>
        <w:t>176 КЗпП,</w:t>
      </w:r>
      <w:r w:rsidR="00FA76BF">
        <w:rPr>
          <w:rFonts w:ascii="Times New Roman" w:hAnsi="Times New Roman"/>
          <w:color w:val="000000"/>
          <w:sz w:val="28"/>
          <w:szCs w:val="28"/>
          <w:lang w:val="uk-UA"/>
        </w:rPr>
        <w:t xml:space="preserve"> була встановлена у КЗпП ще у 1971 р. З того моменту відбулися</w:t>
      </w:r>
      <w:r w:rsidRPr="00FA76BF">
        <w:rPr>
          <w:rFonts w:ascii="Times New Roman" w:hAnsi="Times New Roman"/>
          <w:color w:val="000000"/>
          <w:sz w:val="28"/>
          <w:szCs w:val="28"/>
          <w:lang w:val="uk-UA"/>
        </w:rPr>
        <w:t xml:space="preserve"> </w:t>
      </w:r>
      <w:r w:rsidRPr="00FA76BF">
        <w:rPr>
          <w:rFonts w:ascii="Times New Roman" w:hAnsi="Times New Roman"/>
          <w:sz w:val="28"/>
          <w:szCs w:val="28"/>
          <w:lang w:val="uk-UA"/>
        </w:rPr>
        <w:t>суттєві зміни соціальних та ціннісних стандартів суспільства</w:t>
      </w:r>
      <w:r w:rsidR="00FA76BF">
        <w:rPr>
          <w:rFonts w:ascii="Times New Roman" w:hAnsi="Times New Roman"/>
          <w:color w:val="000000"/>
          <w:sz w:val="28"/>
          <w:szCs w:val="28"/>
          <w:lang w:val="uk-UA"/>
        </w:rPr>
        <w:t>, і, відповідно, ст. </w:t>
      </w:r>
      <w:r w:rsidRPr="00FA76BF">
        <w:rPr>
          <w:rFonts w:ascii="Times New Roman" w:hAnsi="Times New Roman"/>
          <w:color w:val="000000"/>
          <w:sz w:val="28"/>
          <w:szCs w:val="28"/>
          <w:lang w:val="uk-UA"/>
        </w:rPr>
        <w:t xml:space="preserve">176 КЗпП має тлумачитися у світлі цих нових стандартів: жінок, які мають дітей віком до трьох років, заборонено направляти у відрядження </w:t>
      </w:r>
      <w:r w:rsidRPr="00FA76BF">
        <w:rPr>
          <w:rFonts w:ascii="Times New Roman" w:hAnsi="Times New Roman"/>
          <w:i/>
          <w:color w:val="000000"/>
          <w:sz w:val="28"/>
          <w:szCs w:val="28"/>
          <w:lang w:val="uk-UA"/>
        </w:rPr>
        <w:t>за відсутності їх згоди на це</w:t>
      </w:r>
      <w:r w:rsidRPr="00FA76BF">
        <w:rPr>
          <w:rFonts w:ascii="Times New Roman" w:hAnsi="Times New Roman"/>
          <w:color w:val="000000"/>
          <w:sz w:val="28"/>
          <w:szCs w:val="28"/>
          <w:lang w:val="uk-UA"/>
        </w:rPr>
        <w:t>.</w:t>
      </w:r>
    </w:p>
    <w:p w:rsidR="00B17551" w:rsidRDefault="00B17551" w:rsidP="00493102">
      <w:pPr>
        <w:spacing w:after="0" w:line="240" w:lineRule="auto"/>
        <w:ind w:firstLine="709"/>
        <w:jc w:val="both"/>
        <w:rPr>
          <w:rFonts w:ascii="Times New Roman" w:hAnsi="Times New Roman" w:cs="Times New Roman"/>
          <w:color w:val="000000"/>
          <w:sz w:val="28"/>
          <w:szCs w:val="28"/>
          <w:lang w:val="uk-UA"/>
        </w:rPr>
      </w:pPr>
      <w:r w:rsidRPr="001D59AB">
        <w:rPr>
          <w:rFonts w:ascii="Times New Roman" w:hAnsi="Times New Roman"/>
          <w:sz w:val="28"/>
          <w:szCs w:val="28"/>
          <w:lang w:val="uk-UA"/>
        </w:rPr>
        <w:t>Станом на 01.11.2016 Єдиний державний реєстр судових рішень місти</w:t>
      </w:r>
      <w:r w:rsidR="001D59AB">
        <w:rPr>
          <w:rFonts w:ascii="Times New Roman" w:hAnsi="Times New Roman"/>
          <w:sz w:val="28"/>
          <w:szCs w:val="28"/>
          <w:lang w:val="uk-UA"/>
        </w:rPr>
        <w:t>в</w:t>
      </w:r>
      <w:r w:rsidRPr="001D59AB">
        <w:rPr>
          <w:rFonts w:ascii="Times New Roman" w:hAnsi="Times New Roman"/>
          <w:sz w:val="28"/>
          <w:szCs w:val="28"/>
          <w:lang w:val="uk-UA"/>
        </w:rPr>
        <w:t xml:space="preserve"> лише 29 судових рішень, в яких є згадка про Конвенцію</w:t>
      </w:r>
      <w:r w:rsidR="001D59AB" w:rsidRPr="001D59AB">
        <w:rPr>
          <w:lang w:val="ru-RU"/>
        </w:rPr>
        <w:t xml:space="preserve"> </w:t>
      </w:r>
      <w:r w:rsidR="001D59AB" w:rsidRPr="001D59AB">
        <w:rPr>
          <w:rFonts w:ascii="Times New Roman" w:hAnsi="Times New Roman"/>
          <w:sz w:val="28"/>
          <w:szCs w:val="28"/>
          <w:lang w:val="uk-UA"/>
        </w:rPr>
        <w:t>ООН про ліквідацію всіх форм дискримінації щодо жінок</w:t>
      </w:r>
      <w:r w:rsidRPr="001D59AB">
        <w:rPr>
          <w:rFonts w:ascii="Times New Roman" w:hAnsi="Times New Roman"/>
          <w:sz w:val="28"/>
          <w:szCs w:val="28"/>
          <w:lang w:val="uk-UA"/>
        </w:rPr>
        <w:t>, що, безумовно, є надзвичайно низьким показником. У більшості випадків такі згадки носять суто формальний характер і жодним чином не впливають ані на результат розгляду справи, ані на аргументованість позиції суду. У більшості рішень навіть не вказується, яка саме стаття Конвенції підлягає застосуванню у розглядуваному випадку і чому.</w:t>
      </w:r>
      <w:r w:rsidR="001D59AB">
        <w:rPr>
          <w:rFonts w:ascii="Times New Roman" w:hAnsi="Times New Roman"/>
          <w:sz w:val="28"/>
          <w:szCs w:val="28"/>
          <w:lang w:val="uk-UA"/>
        </w:rPr>
        <w:t xml:space="preserve"> </w:t>
      </w:r>
      <w:r w:rsidR="001D59AB" w:rsidRPr="001D59AB">
        <w:rPr>
          <w:rFonts w:ascii="Times New Roman" w:hAnsi="Times New Roman" w:cs="Times New Roman"/>
          <w:color w:val="000000"/>
          <w:sz w:val="28"/>
          <w:szCs w:val="28"/>
          <w:lang w:val="uk-UA"/>
        </w:rPr>
        <w:t>П</w:t>
      </w:r>
      <w:r w:rsidR="001D59AB">
        <w:rPr>
          <w:rFonts w:ascii="Times New Roman" w:hAnsi="Times New Roman" w:cs="Times New Roman"/>
          <w:color w:val="000000"/>
          <w:sz w:val="28"/>
          <w:szCs w:val="28"/>
          <w:lang w:val="uk-UA"/>
        </w:rPr>
        <w:t>роте п</w:t>
      </w:r>
      <w:r w:rsidR="001D59AB" w:rsidRPr="001D59AB">
        <w:rPr>
          <w:rFonts w:ascii="Times New Roman" w:hAnsi="Times New Roman" w:cs="Times New Roman"/>
          <w:color w:val="000000"/>
          <w:sz w:val="28"/>
          <w:szCs w:val="28"/>
          <w:lang w:val="uk-UA"/>
        </w:rPr>
        <w:t xml:space="preserve">осилання </w:t>
      </w:r>
      <w:r w:rsidRPr="001D59AB">
        <w:rPr>
          <w:rFonts w:ascii="Times New Roman" w:hAnsi="Times New Roman" w:cs="Times New Roman"/>
          <w:color w:val="000000"/>
          <w:sz w:val="28"/>
          <w:szCs w:val="28"/>
          <w:lang w:val="uk-UA"/>
        </w:rPr>
        <w:t>на Конвенцію дозвол</w:t>
      </w:r>
      <w:r w:rsidR="001D59AB">
        <w:rPr>
          <w:rFonts w:ascii="Times New Roman" w:hAnsi="Times New Roman" w:cs="Times New Roman"/>
          <w:color w:val="000000"/>
          <w:sz w:val="28"/>
          <w:szCs w:val="28"/>
          <w:lang w:val="uk-UA"/>
        </w:rPr>
        <w:t>яє</w:t>
      </w:r>
      <w:r w:rsidRPr="001D59AB">
        <w:rPr>
          <w:rFonts w:ascii="Times New Roman" w:hAnsi="Times New Roman" w:cs="Times New Roman"/>
          <w:color w:val="000000"/>
          <w:sz w:val="28"/>
          <w:szCs w:val="28"/>
          <w:lang w:val="uk-UA"/>
        </w:rPr>
        <w:t xml:space="preserve"> суд</w:t>
      </w:r>
      <w:r w:rsidR="001D59AB">
        <w:rPr>
          <w:rFonts w:ascii="Times New Roman" w:hAnsi="Times New Roman" w:cs="Times New Roman"/>
          <w:color w:val="000000"/>
          <w:sz w:val="28"/>
          <w:szCs w:val="28"/>
          <w:lang w:val="uk-UA"/>
        </w:rPr>
        <w:t>ам</w:t>
      </w:r>
      <w:r w:rsidRPr="001D59AB">
        <w:rPr>
          <w:rFonts w:ascii="Times New Roman" w:hAnsi="Times New Roman" w:cs="Times New Roman"/>
          <w:color w:val="000000"/>
          <w:sz w:val="28"/>
          <w:szCs w:val="28"/>
          <w:lang w:val="uk-UA"/>
        </w:rPr>
        <w:t xml:space="preserve"> правильно розставити акценти у мотивувальній частині рішення. </w:t>
      </w:r>
      <w:r w:rsidR="001D59AB">
        <w:rPr>
          <w:rFonts w:ascii="Times New Roman" w:hAnsi="Times New Roman" w:cs="Times New Roman"/>
          <w:color w:val="000000"/>
          <w:sz w:val="28"/>
          <w:szCs w:val="28"/>
          <w:lang w:val="uk-UA"/>
        </w:rPr>
        <w:t xml:space="preserve">Так, розглядаючи </w:t>
      </w:r>
      <w:r w:rsidRPr="001D59AB">
        <w:rPr>
          <w:rFonts w:ascii="Times New Roman" w:hAnsi="Times New Roman" w:cs="Times New Roman"/>
          <w:color w:val="000000"/>
          <w:sz w:val="28"/>
          <w:szCs w:val="28"/>
          <w:lang w:val="uk-UA"/>
        </w:rPr>
        <w:t>позов про розірвання шлюбу та стягнення аліментів</w:t>
      </w:r>
      <w:r w:rsidR="001D59AB">
        <w:rPr>
          <w:rFonts w:ascii="Times New Roman" w:hAnsi="Times New Roman" w:cs="Times New Roman"/>
          <w:color w:val="000000"/>
          <w:sz w:val="28"/>
          <w:szCs w:val="28"/>
          <w:lang w:val="uk-UA"/>
        </w:rPr>
        <w:t xml:space="preserve">, </w:t>
      </w:r>
      <w:r w:rsidR="001D59AB" w:rsidRPr="001D59AB">
        <w:rPr>
          <w:rFonts w:ascii="Times New Roman" w:hAnsi="Times New Roman" w:cs="Times New Roman"/>
          <w:color w:val="000000"/>
          <w:sz w:val="28"/>
          <w:szCs w:val="28"/>
          <w:lang w:val="uk-UA"/>
        </w:rPr>
        <w:t>Київськ</w:t>
      </w:r>
      <w:r w:rsidR="001D59AB">
        <w:rPr>
          <w:rFonts w:ascii="Times New Roman" w:hAnsi="Times New Roman" w:cs="Times New Roman"/>
          <w:color w:val="000000"/>
          <w:sz w:val="28"/>
          <w:szCs w:val="28"/>
          <w:lang w:val="uk-UA"/>
        </w:rPr>
        <w:t>ий</w:t>
      </w:r>
      <w:r w:rsidR="001D59AB" w:rsidRPr="001D59AB">
        <w:rPr>
          <w:rFonts w:ascii="Times New Roman" w:hAnsi="Times New Roman" w:cs="Times New Roman"/>
          <w:color w:val="000000"/>
          <w:sz w:val="28"/>
          <w:szCs w:val="28"/>
          <w:lang w:val="uk-UA"/>
        </w:rPr>
        <w:t xml:space="preserve"> районн</w:t>
      </w:r>
      <w:r w:rsidR="001D59AB">
        <w:rPr>
          <w:rFonts w:ascii="Times New Roman" w:hAnsi="Times New Roman" w:cs="Times New Roman"/>
          <w:color w:val="000000"/>
          <w:sz w:val="28"/>
          <w:szCs w:val="28"/>
          <w:lang w:val="uk-UA"/>
        </w:rPr>
        <w:t>ий</w:t>
      </w:r>
      <w:r w:rsidR="001D59AB" w:rsidRPr="001D59AB">
        <w:rPr>
          <w:rFonts w:ascii="Times New Roman" w:hAnsi="Times New Roman" w:cs="Times New Roman"/>
          <w:color w:val="000000"/>
          <w:sz w:val="28"/>
          <w:szCs w:val="28"/>
          <w:lang w:val="uk-UA"/>
        </w:rPr>
        <w:t xml:space="preserve"> суд м. Полтави</w:t>
      </w:r>
      <w:r w:rsidR="001D59AB">
        <w:rPr>
          <w:rFonts w:ascii="Times New Roman" w:hAnsi="Times New Roman" w:cs="Times New Roman"/>
          <w:color w:val="000000"/>
          <w:sz w:val="28"/>
          <w:szCs w:val="28"/>
          <w:lang w:val="uk-UA"/>
        </w:rPr>
        <w:t xml:space="preserve"> встановив, </w:t>
      </w:r>
      <w:r w:rsidR="001D59AB">
        <w:rPr>
          <w:rFonts w:ascii="Times New Roman" w:hAnsi="Times New Roman" w:cs="Times New Roman"/>
          <w:color w:val="000000"/>
          <w:sz w:val="28"/>
          <w:szCs w:val="28"/>
          <w:lang w:val="uk-UA"/>
        </w:rPr>
        <w:lastRenderedPageBreak/>
        <w:t xml:space="preserve">що </w:t>
      </w:r>
      <w:r w:rsidR="001D59AB" w:rsidRPr="001D59AB">
        <w:rPr>
          <w:rFonts w:ascii="Times New Roman" w:hAnsi="Times New Roman" w:cs="Times New Roman"/>
          <w:color w:val="000000"/>
          <w:sz w:val="28"/>
          <w:szCs w:val="28"/>
          <w:lang w:val="uk-UA"/>
        </w:rPr>
        <w:t>після народження доньки ставлення</w:t>
      </w:r>
      <w:r w:rsidR="001D59AB">
        <w:rPr>
          <w:rFonts w:ascii="Times New Roman" w:hAnsi="Times New Roman" w:cs="Times New Roman"/>
          <w:color w:val="000000"/>
          <w:sz w:val="28"/>
          <w:szCs w:val="28"/>
          <w:lang w:val="uk-UA"/>
        </w:rPr>
        <w:t xml:space="preserve"> </w:t>
      </w:r>
      <w:r w:rsidR="001D59AB" w:rsidRPr="001D59AB">
        <w:rPr>
          <w:rFonts w:ascii="Times New Roman" w:hAnsi="Times New Roman" w:cs="Times New Roman"/>
          <w:color w:val="000000"/>
          <w:sz w:val="28"/>
          <w:szCs w:val="28"/>
          <w:lang w:val="uk-UA"/>
        </w:rPr>
        <w:t>чоловіка</w:t>
      </w:r>
      <w:r w:rsidR="001D59AB">
        <w:rPr>
          <w:rFonts w:ascii="Times New Roman" w:hAnsi="Times New Roman" w:cs="Times New Roman"/>
          <w:color w:val="000000"/>
          <w:sz w:val="28"/>
          <w:szCs w:val="28"/>
          <w:lang w:val="uk-UA"/>
        </w:rPr>
        <w:t xml:space="preserve"> до позивачки</w:t>
      </w:r>
      <w:r w:rsidR="001D59AB" w:rsidRPr="001D59AB">
        <w:rPr>
          <w:rFonts w:ascii="Times New Roman" w:hAnsi="Times New Roman" w:cs="Times New Roman"/>
          <w:color w:val="000000"/>
          <w:sz w:val="28"/>
          <w:szCs w:val="28"/>
          <w:lang w:val="uk-UA"/>
        </w:rPr>
        <w:t xml:space="preserve"> </w:t>
      </w:r>
      <w:r w:rsidRPr="001D59AB">
        <w:rPr>
          <w:rFonts w:ascii="Times New Roman" w:hAnsi="Times New Roman" w:cs="Times New Roman"/>
          <w:color w:val="000000"/>
          <w:sz w:val="28"/>
          <w:szCs w:val="28"/>
          <w:lang w:val="uk-UA"/>
        </w:rPr>
        <w:t>змінилося, він став агресивним, постійно обзиває її нецензурною лайкою, погрожує розправою, вчиняє бійки, спричиняє їй тілесні ушкодження. Вона не бажає більше терпіти знущання відповідача, пішла від нього, але тепер отримує від нього погрози про те, що він її та її батьків підірве гранатою.</w:t>
      </w:r>
      <w:r w:rsidR="001D59AB">
        <w:rPr>
          <w:rFonts w:ascii="Times New Roman" w:hAnsi="Times New Roman" w:cs="Times New Roman"/>
          <w:color w:val="000000"/>
          <w:sz w:val="28"/>
          <w:szCs w:val="28"/>
          <w:lang w:val="uk-UA"/>
        </w:rPr>
        <w:t xml:space="preserve"> </w:t>
      </w:r>
      <w:r w:rsidRPr="001D59AB">
        <w:rPr>
          <w:rFonts w:ascii="Times New Roman" w:hAnsi="Times New Roman" w:cs="Times New Roman"/>
          <w:color w:val="000000"/>
          <w:sz w:val="28"/>
          <w:szCs w:val="28"/>
          <w:lang w:val="uk-UA"/>
        </w:rPr>
        <w:t>Суд</w:t>
      </w:r>
      <w:r w:rsidR="001D59AB">
        <w:rPr>
          <w:rFonts w:ascii="Times New Roman" w:hAnsi="Times New Roman" w:cs="Times New Roman"/>
          <w:color w:val="000000"/>
          <w:sz w:val="28"/>
          <w:szCs w:val="28"/>
          <w:lang w:val="uk-UA"/>
        </w:rPr>
        <w:t xml:space="preserve"> вірно зазначив, що</w:t>
      </w:r>
      <w:r w:rsidRPr="001D59AB">
        <w:rPr>
          <w:rFonts w:ascii="Times New Roman" w:hAnsi="Times New Roman" w:cs="Times New Roman"/>
          <w:color w:val="000000"/>
          <w:sz w:val="28"/>
          <w:szCs w:val="28"/>
          <w:lang w:val="uk-UA"/>
        </w:rPr>
        <w:t xml:space="preserve"> </w:t>
      </w:r>
      <w:r w:rsidR="001D59AB" w:rsidRPr="001D59AB">
        <w:rPr>
          <w:rFonts w:ascii="Times New Roman" w:hAnsi="Times New Roman" w:cs="Times New Roman"/>
          <w:color w:val="000000"/>
          <w:sz w:val="28"/>
          <w:szCs w:val="28"/>
          <w:lang w:val="uk-UA"/>
        </w:rPr>
        <w:t>ч</w:t>
      </w:r>
      <w:r w:rsidR="001D59AB">
        <w:rPr>
          <w:rFonts w:ascii="Times New Roman" w:hAnsi="Times New Roman" w:cs="Times New Roman"/>
          <w:color w:val="000000"/>
          <w:sz w:val="28"/>
          <w:szCs w:val="28"/>
          <w:lang w:val="uk-UA"/>
        </w:rPr>
        <w:t>. </w:t>
      </w:r>
      <w:r w:rsidRPr="001D59AB">
        <w:rPr>
          <w:rFonts w:ascii="Times New Roman" w:hAnsi="Times New Roman" w:cs="Times New Roman"/>
          <w:color w:val="000000"/>
          <w:sz w:val="28"/>
          <w:szCs w:val="28"/>
          <w:lang w:val="uk-UA"/>
        </w:rPr>
        <w:t>1 с</w:t>
      </w:r>
      <w:r w:rsidR="001D59AB">
        <w:rPr>
          <w:rFonts w:ascii="Times New Roman" w:hAnsi="Times New Roman" w:cs="Times New Roman"/>
          <w:color w:val="000000"/>
          <w:sz w:val="28"/>
          <w:szCs w:val="28"/>
          <w:lang w:val="uk-UA"/>
        </w:rPr>
        <w:t>т. </w:t>
      </w:r>
      <w:r w:rsidRPr="001D59AB">
        <w:rPr>
          <w:rFonts w:ascii="Times New Roman" w:hAnsi="Times New Roman" w:cs="Times New Roman"/>
          <w:color w:val="000000"/>
          <w:sz w:val="28"/>
          <w:szCs w:val="28"/>
          <w:lang w:val="uk-UA"/>
        </w:rPr>
        <w:t xml:space="preserve">24 Сімейного кодексу України передбачає, що шлюб ґрунтується на вільній згоді жінки та чоловіка. Примушування жінки та чоловіка до шлюбу не допускається. 12 липня 1995 року було прийнято Постанову Верховної Ради України "Про рекомендації учасників парламентських слухань щодо реалізації в Україні Конвенції ООН "Про ліквідацію всіх форм дискримінації щодо жінок", в якій прямо вказувалося на необхідність створення державних структур з надання кваліфікованої психолого-консультативної допомоги жінкам, які постраждали від насильства і зневаги в сім'ї. Зазначена Постанова активізувала процес виконання Україною Декларації Організації Об'єднаних Націй про викорінення насильства щодо жінок. Суд підкреслив, що насильство у сім'ї, яке допускається відповідачем по відношенню до позивача, є недопустимим і виступає однією із основних </w:t>
      </w:r>
      <w:r w:rsidRPr="00DA3CD6">
        <w:rPr>
          <w:rFonts w:ascii="Times New Roman" w:hAnsi="Times New Roman" w:cs="Times New Roman"/>
          <w:color w:val="000000"/>
          <w:sz w:val="28"/>
          <w:szCs w:val="28"/>
          <w:lang w:val="uk-UA"/>
        </w:rPr>
        <w:t>підстав для розірвання шлюбу, оскільки продовження проживання з відповідачем у зареєстрованому шлюбі несе для позивача загрозу для її життя і здоров'я</w:t>
      </w:r>
      <w:r w:rsidR="001D59AB" w:rsidRPr="00DA3CD6">
        <w:rPr>
          <w:rStyle w:val="a6"/>
          <w:rFonts w:ascii="Times New Roman" w:hAnsi="Times New Roman" w:cs="Times New Roman"/>
          <w:color w:val="000000"/>
          <w:sz w:val="28"/>
          <w:szCs w:val="28"/>
          <w:lang w:val="uk-UA"/>
        </w:rPr>
        <w:footnoteReference w:id="20"/>
      </w:r>
      <w:r w:rsidR="001D59AB" w:rsidRPr="00DA3CD6">
        <w:rPr>
          <w:rFonts w:ascii="Times New Roman" w:hAnsi="Times New Roman" w:cs="Times New Roman"/>
          <w:color w:val="000000"/>
          <w:sz w:val="28"/>
          <w:szCs w:val="28"/>
          <w:lang w:val="uk-UA"/>
        </w:rPr>
        <w:t xml:space="preserve">. </w:t>
      </w:r>
    </w:p>
    <w:p w:rsidR="009B1FE3" w:rsidRDefault="00DE3903" w:rsidP="009B1FE3">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lang w:val="uk-UA"/>
        </w:rPr>
        <w:t xml:space="preserve">Протягом 2016 року залишилась актуальною проблема запобігання </w:t>
      </w:r>
      <w:r w:rsidRPr="00DE3903">
        <w:rPr>
          <w:rFonts w:ascii="Times New Roman" w:hAnsi="Times New Roman" w:cs="Times New Roman"/>
          <w:b/>
          <w:i/>
          <w:color w:val="000000"/>
          <w:sz w:val="28"/>
          <w:szCs w:val="28"/>
          <w:lang w:val="uk-UA"/>
        </w:rPr>
        <w:t>насильству щодо жінок</w:t>
      </w:r>
      <w:r>
        <w:rPr>
          <w:rFonts w:ascii="Times New Roman" w:hAnsi="Times New Roman" w:cs="Times New Roman"/>
          <w:color w:val="000000"/>
          <w:sz w:val="28"/>
          <w:szCs w:val="28"/>
          <w:lang w:val="uk-UA"/>
        </w:rPr>
        <w:t xml:space="preserve">, особливо </w:t>
      </w:r>
      <w:r w:rsidRPr="00AA023F">
        <w:rPr>
          <w:rFonts w:ascii="Times New Roman" w:hAnsi="Times New Roman" w:cs="Times New Roman"/>
          <w:i/>
          <w:color w:val="000000"/>
          <w:sz w:val="28"/>
          <w:szCs w:val="28"/>
          <w:lang w:val="uk-UA"/>
        </w:rPr>
        <w:t>у сімейній сфері</w:t>
      </w:r>
      <w:r>
        <w:rPr>
          <w:rFonts w:ascii="Times New Roman" w:hAnsi="Times New Roman" w:cs="Times New Roman"/>
          <w:color w:val="000000"/>
          <w:sz w:val="28"/>
          <w:szCs w:val="28"/>
          <w:lang w:val="uk-UA"/>
        </w:rPr>
        <w:t xml:space="preserve"> та у </w:t>
      </w:r>
      <w:r w:rsidRPr="00AA023F">
        <w:rPr>
          <w:rFonts w:ascii="Times New Roman" w:hAnsi="Times New Roman" w:cs="Times New Roman"/>
          <w:i/>
          <w:color w:val="000000"/>
          <w:sz w:val="28"/>
          <w:szCs w:val="28"/>
          <w:lang w:val="uk-UA"/>
        </w:rPr>
        <w:t>зв’язку зі збройним конфліктом на сході України</w:t>
      </w:r>
      <w:r w:rsidR="00077D92">
        <w:rPr>
          <w:rFonts w:ascii="Times New Roman" w:hAnsi="Times New Roman" w:cs="Times New Roman"/>
          <w:color w:val="000000"/>
          <w:sz w:val="28"/>
          <w:szCs w:val="28"/>
          <w:lang w:val="uk-UA"/>
        </w:rPr>
        <w:t xml:space="preserve">. Так у </w:t>
      </w:r>
      <w:r w:rsidRPr="00DE3903">
        <w:rPr>
          <w:rFonts w:ascii="Times New Roman" w:eastAsia="Times New Roman" w:hAnsi="Times New Roman" w:cs="Times New Roman"/>
          <w:sz w:val="28"/>
          <w:szCs w:val="28"/>
          <w:lang w:val="uk-UA" w:eastAsia="uk-UA"/>
        </w:rPr>
        <w:t>2016</w:t>
      </w:r>
      <w:r w:rsidR="000B6740" w:rsidRPr="00DE3903">
        <w:rPr>
          <w:rFonts w:ascii="Times New Roman" w:eastAsia="Times New Roman" w:hAnsi="Times New Roman" w:cs="Times New Roman"/>
          <w:sz w:val="28"/>
          <w:szCs w:val="28"/>
          <w:lang w:val="uk-UA" w:eastAsia="uk-UA"/>
        </w:rPr>
        <w:t> ро</w:t>
      </w:r>
      <w:r w:rsidR="00077D92">
        <w:rPr>
          <w:rFonts w:ascii="Times New Roman" w:eastAsia="Times New Roman" w:hAnsi="Times New Roman" w:cs="Times New Roman"/>
          <w:sz w:val="28"/>
          <w:szCs w:val="28"/>
          <w:lang w:val="uk-UA" w:eastAsia="uk-UA"/>
        </w:rPr>
        <w:t>ці</w:t>
      </w:r>
      <w:r w:rsidR="000B6740" w:rsidRPr="00DE3903">
        <w:rPr>
          <w:rFonts w:ascii="Times New Roman" w:eastAsia="Times New Roman" w:hAnsi="Times New Roman" w:cs="Times New Roman"/>
          <w:sz w:val="28"/>
          <w:szCs w:val="28"/>
          <w:lang w:val="uk-UA" w:eastAsia="uk-UA"/>
        </w:rPr>
        <w:t xml:space="preserve"> </w:t>
      </w:r>
      <w:r w:rsidRPr="00DE3903">
        <w:rPr>
          <w:rFonts w:ascii="Times New Roman" w:eastAsia="Times New Roman" w:hAnsi="Times New Roman" w:cs="Times New Roman"/>
          <w:sz w:val="28"/>
          <w:szCs w:val="28"/>
          <w:lang w:val="uk-UA" w:eastAsia="uk-UA"/>
        </w:rPr>
        <w:t xml:space="preserve">було </w:t>
      </w:r>
      <w:r w:rsidR="007E7C85" w:rsidRPr="007E7C85">
        <w:rPr>
          <w:rFonts w:ascii="Times New Roman" w:eastAsia="Times New Roman" w:hAnsi="Times New Roman" w:cs="Times New Roman"/>
          <w:sz w:val="28"/>
          <w:szCs w:val="28"/>
          <w:lang w:val="uk-UA" w:eastAsia="uk-UA"/>
        </w:rPr>
        <w:t>зареєстровано 127478</w:t>
      </w:r>
      <w:r w:rsidR="007E7C85">
        <w:rPr>
          <w:rFonts w:ascii="Times New Roman" w:eastAsia="Times New Roman" w:hAnsi="Times New Roman" w:cs="Times New Roman"/>
          <w:sz w:val="28"/>
          <w:szCs w:val="28"/>
          <w:lang w:val="uk-UA" w:eastAsia="uk-UA"/>
        </w:rPr>
        <w:t xml:space="preserve"> </w:t>
      </w:r>
      <w:r w:rsidR="007E7C85" w:rsidRPr="007E7C85">
        <w:rPr>
          <w:rFonts w:ascii="Times New Roman" w:eastAsia="Times New Roman" w:hAnsi="Times New Roman" w:cs="Times New Roman"/>
          <w:sz w:val="28"/>
          <w:szCs w:val="28"/>
          <w:lang w:val="uk-UA" w:eastAsia="uk-UA"/>
        </w:rPr>
        <w:t xml:space="preserve">заяв, повідомлень про вчинені правопорушення та інші події, пов'язані з </w:t>
      </w:r>
      <w:r w:rsidR="007E7C85" w:rsidRPr="00AA023F">
        <w:rPr>
          <w:rFonts w:ascii="Times New Roman" w:eastAsia="Times New Roman" w:hAnsi="Times New Roman" w:cs="Times New Roman"/>
          <w:b/>
          <w:i/>
          <w:sz w:val="28"/>
          <w:szCs w:val="28"/>
          <w:lang w:val="uk-UA" w:eastAsia="uk-UA"/>
        </w:rPr>
        <w:t>насильством в сім'ї</w:t>
      </w:r>
      <w:r w:rsidR="00412914">
        <w:rPr>
          <w:rFonts w:ascii="Times New Roman" w:eastAsia="Times New Roman" w:hAnsi="Times New Roman" w:cs="Times New Roman"/>
          <w:sz w:val="28"/>
          <w:szCs w:val="28"/>
          <w:lang w:val="uk-UA" w:eastAsia="uk-UA"/>
        </w:rPr>
        <w:t xml:space="preserve">. Тобто щоденно у нашій державі повідомлялось про 348 фактів вчинення сімейного насильства. </w:t>
      </w:r>
      <w:r w:rsidR="009B1FE3">
        <w:rPr>
          <w:rFonts w:ascii="Times New Roman" w:eastAsia="Times New Roman" w:hAnsi="Times New Roman" w:cs="Times New Roman"/>
          <w:sz w:val="28"/>
          <w:szCs w:val="28"/>
          <w:lang w:val="uk-UA" w:eastAsia="uk-UA"/>
        </w:rPr>
        <w:t>Від дітей</w:t>
      </w:r>
      <w:r w:rsidR="009B1FE3" w:rsidRPr="007E7C85">
        <w:rPr>
          <w:rFonts w:ascii="Times New Roman" w:eastAsia="Times New Roman" w:hAnsi="Times New Roman" w:cs="Times New Roman"/>
          <w:sz w:val="28"/>
          <w:szCs w:val="28"/>
          <w:lang w:val="uk-UA" w:eastAsia="uk-UA"/>
        </w:rPr>
        <w:t xml:space="preserve"> </w:t>
      </w:r>
      <w:r w:rsidR="009B1FE3">
        <w:rPr>
          <w:rFonts w:ascii="Times New Roman" w:eastAsia="Times New Roman" w:hAnsi="Times New Roman" w:cs="Times New Roman"/>
          <w:sz w:val="28"/>
          <w:szCs w:val="28"/>
          <w:lang w:val="uk-UA" w:eastAsia="uk-UA"/>
        </w:rPr>
        <w:t>надійшло</w:t>
      </w:r>
      <w:r w:rsidR="009B1FE3" w:rsidRPr="007E7C85">
        <w:rPr>
          <w:rFonts w:ascii="Times New Roman" w:eastAsia="Times New Roman" w:hAnsi="Times New Roman" w:cs="Times New Roman"/>
          <w:sz w:val="28"/>
          <w:szCs w:val="28"/>
          <w:lang w:val="uk-UA" w:eastAsia="uk-UA"/>
        </w:rPr>
        <w:t xml:space="preserve"> </w:t>
      </w:r>
      <w:r w:rsidR="007E7C85" w:rsidRPr="007E7C85">
        <w:rPr>
          <w:rFonts w:ascii="Times New Roman" w:eastAsia="Times New Roman" w:hAnsi="Times New Roman" w:cs="Times New Roman"/>
          <w:sz w:val="28"/>
          <w:szCs w:val="28"/>
          <w:lang w:val="uk-UA" w:eastAsia="uk-UA"/>
        </w:rPr>
        <w:t>982</w:t>
      </w:r>
      <w:r w:rsidR="007E7C85">
        <w:rPr>
          <w:rFonts w:ascii="Times New Roman" w:eastAsia="Times New Roman" w:hAnsi="Times New Roman" w:cs="Times New Roman"/>
          <w:sz w:val="28"/>
          <w:szCs w:val="28"/>
          <w:lang w:val="uk-UA" w:eastAsia="uk-UA"/>
        </w:rPr>
        <w:t xml:space="preserve"> </w:t>
      </w:r>
      <w:r w:rsidR="00412914">
        <w:rPr>
          <w:rFonts w:ascii="Times New Roman" w:eastAsia="Times New Roman" w:hAnsi="Times New Roman" w:cs="Times New Roman"/>
          <w:sz w:val="28"/>
          <w:szCs w:val="28"/>
          <w:lang w:val="uk-UA" w:eastAsia="uk-UA"/>
        </w:rPr>
        <w:t>повідомлення</w:t>
      </w:r>
      <w:r w:rsidR="007E7C85">
        <w:rPr>
          <w:rFonts w:ascii="Times New Roman" w:eastAsia="Times New Roman" w:hAnsi="Times New Roman" w:cs="Times New Roman"/>
          <w:sz w:val="28"/>
          <w:szCs w:val="28"/>
          <w:lang w:val="uk-UA" w:eastAsia="uk-UA"/>
        </w:rPr>
        <w:t xml:space="preserve">. </w:t>
      </w:r>
      <w:r w:rsidR="00412914" w:rsidRPr="00412914">
        <w:rPr>
          <w:rFonts w:ascii="Times New Roman" w:eastAsia="Times New Roman" w:hAnsi="Times New Roman" w:cs="Times New Roman"/>
          <w:sz w:val="28"/>
          <w:szCs w:val="28"/>
          <w:lang w:val="uk-UA" w:eastAsia="uk-UA"/>
        </w:rPr>
        <w:t xml:space="preserve">Після перевірки підрозділами </w:t>
      </w:r>
      <w:r w:rsidR="00412914">
        <w:rPr>
          <w:rFonts w:ascii="Times New Roman" w:eastAsia="Times New Roman" w:hAnsi="Times New Roman" w:cs="Times New Roman"/>
          <w:sz w:val="28"/>
          <w:szCs w:val="28"/>
          <w:lang w:val="uk-UA" w:eastAsia="uk-UA"/>
        </w:rPr>
        <w:t>Національної поліції</w:t>
      </w:r>
      <w:r w:rsidR="00412914" w:rsidRPr="00412914">
        <w:rPr>
          <w:rFonts w:ascii="Times New Roman" w:eastAsia="Times New Roman" w:hAnsi="Times New Roman" w:cs="Times New Roman"/>
          <w:sz w:val="28"/>
          <w:szCs w:val="28"/>
          <w:lang w:val="uk-UA" w:eastAsia="uk-UA"/>
        </w:rPr>
        <w:t xml:space="preserve"> </w:t>
      </w:r>
      <w:r w:rsidR="009B1FE3">
        <w:rPr>
          <w:rFonts w:ascii="Times New Roman" w:eastAsia="Times New Roman" w:hAnsi="Times New Roman" w:cs="Times New Roman"/>
          <w:sz w:val="28"/>
          <w:szCs w:val="28"/>
          <w:lang w:val="uk-UA" w:eastAsia="uk-UA"/>
        </w:rPr>
        <w:t>отриманих</w:t>
      </w:r>
      <w:r w:rsidR="00412914" w:rsidRPr="00412914">
        <w:rPr>
          <w:rFonts w:ascii="Times New Roman" w:eastAsia="Times New Roman" w:hAnsi="Times New Roman" w:cs="Times New Roman"/>
          <w:sz w:val="28"/>
          <w:szCs w:val="28"/>
          <w:lang w:val="uk-UA" w:eastAsia="uk-UA"/>
        </w:rPr>
        <w:t xml:space="preserve"> заяв і повідомлень та юридичної оцінки викладених в ній фактів, переважна більшість з них не розціню</w:t>
      </w:r>
      <w:r w:rsidR="00412914">
        <w:rPr>
          <w:rFonts w:ascii="Times New Roman" w:eastAsia="Times New Roman" w:hAnsi="Times New Roman" w:cs="Times New Roman"/>
          <w:sz w:val="28"/>
          <w:szCs w:val="28"/>
          <w:lang w:val="uk-UA" w:eastAsia="uk-UA"/>
        </w:rPr>
        <w:t>вались</w:t>
      </w:r>
      <w:r w:rsidR="00412914" w:rsidRPr="00412914">
        <w:rPr>
          <w:rFonts w:ascii="Times New Roman" w:eastAsia="Times New Roman" w:hAnsi="Times New Roman" w:cs="Times New Roman"/>
          <w:sz w:val="28"/>
          <w:szCs w:val="28"/>
          <w:lang w:val="uk-UA" w:eastAsia="uk-UA"/>
        </w:rPr>
        <w:t xml:space="preserve"> як злочини і кримінальні </w:t>
      </w:r>
      <w:r w:rsidR="00412914">
        <w:rPr>
          <w:rFonts w:ascii="Times New Roman" w:eastAsia="Times New Roman" w:hAnsi="Times New Roman" w:cs="Times New Roman"/>
          <w:sz w:val="28"/>
          <w:szCs w:val="28"/>
          <w:lang w:val="uk-UA" w:eastAsia="uk-UA"/>
        </w:rPr>
        <w:t>провадження</w:t>
      </w:r>
      <w:r w:rsidR="00412914" w:rsidRPr="00412914">
        <w:rPr>
          <w:rFonts w:ascii="Times New Roman" w:eastAsia="Times New Roman" w:hAnsi="Times New Roman" w:cs="Times New Roman"/>
          <w:sz w:val="28"/>
          <w:szCs w:val="28"/>
          <w:lang w:val="uk-UA" w:eastAsia="uk-UA"/>
        </w:rPr>
        <w:t xml:space="preserve"> за ними не </w:t>
      </w:r>
      <w:r w:rsidR="00412914">
        <w:rPr>
          <w:rFonts w:ascii="Times New Roman" w:eastAsia="Times New Roman" w:hAnsi="Times New Roman" w:cs="Times New Roman"/>
          <w:sz w:val="28"/>
          <w:szCs w:val="28"/>
          <w:lang w:val="uk-UA" w:eastAsia="uk-UA"/>
        </w:rPr>
        <w:t>розпочинались</w:t>
      </w:r>
      <w:r w:rsidR="00412914" w:rsidRPr="00412914">
        <w:rPr>
          <w:rFonts w:ascii="Times New Roman" w:eastAsia="Times New Roman" w:hAnsi="Times New Roman" w:cs="Times New Roman"/>
          <w:sz w:val="28"/>
          <w:szCs w:val="28"/>
          <w:lang w:val="uk-UA" w:eastAsia="uk-UA"/>
        </w:rPr>
        <w:t xml:space="preserve">. </w:t>
      </w:r>
      <w:r w:rsidR="00412914">
        <w:rPr>
          <w:rFonts w:ascii="Times New Roman" w:eastAsia="Times New Roman" w:hAnsi="Times New Roman" w:cs="Times New Roman"/>
          <w:sz w:val="28"/>
          <w:szCs w:val="28"/>
          <w:lang w:val="uk-UA" w:eastAsia="uk-UA"/>
        </w:rPr>
        <w:t>Так</w:t>
      </w:r>
      <w:r w:rsidR="009B1FE3">
        <w:rPr>
          <w:rFonts w:ascii="Times New Roman" w:eastAsia="Times New Roman" w:hAnsi="Times New Roman" w:cs="Times New Roman"/>
          <w:sz w:val="28"/>
          <w:szCs w:val="28"/>
          <w:lang w:val="uk-UA" w:eastAsia="uk-UA"/>
        </w:rPr>
        <w:t>,</w:t>
      </w:r>
      <w:r w:rsidR="00412914">
        <w:rPr>
          <w:rFonts w:ascii="Times New Roman" w:eastAsia="Times New Roman" w:hAnsi="Times New Roman" w:cs="Times New Roman"/>
          <w:sz w:val="28"/>
          <w:szCs w:val="28"/>
          <w:lang w:val="uk-UA" w:eastAsia="uk-UA"/>
        </w:rPr>
        <w:t xml:space="preserve"> </w:t>
      </w:r>
      <w:r w:rsidR="00412914" w:rsidRPr="007E7C85">
        <w:rPr>
          <w:rFonts w:ascii="Times New Roman" w:eastAsia="Times New Roman" w:hAnsi="Times New Roman" w:cs="Times New Roman"/>
          <w:sz w:val="28"/>
          <w:szCs w:val="28"/>
          <w:lang w:val="uk-UA" w:eastAsia="uk-UA"/>
        </w:rPr>
        <w:t>досудове розслідування</w:t>
      </w:r>
      <w:r w:rsidR="00412914">
        <w:rPr>
          <w:rFonts w:ascii="Times New Roman" w:eastAsia="Times New Roman" w:hAnsi="Times New Roman" w:cs="Times New Roman"/>
          <w:sz w:val="28"/>
          <w:szCs w:val="28"/>
          <w:lang w:val="uk-UA" w:eastAsia="uk-UA"/>
        </w:rPr>
        <w:t xml:space="preserve"> було </w:t>
      </w:r>
      <w:r w:rsidR="00412914" w:rsidRPr="007E7C85">
        <w:rPr>
          <w:rFonts w:ascii="Times New Roman" w:eastAsia="Times New Roman" w:hAnsi="Times New Roman" w:cs="Times New Roman"/>
          <w:sz w:val="28"/>
          <w:szCs w:val="28"/>
          <w:lang w:val="uk-UA" w:eastAsia="uk-UA"/>
        </w:rPr>
        <w:t>розпочато</w:t>
      </w:r>
      <w:r w:rsidR="00412914">
        <w:rPr>
          <w:rFonts w:ascii="Times New Roman" w:eastAsia="Times New Roman" w:hAnsi="Times New Roman" w:cs="Times New Roman"/>
          <w:sz w:val="28"/>
          <w:szCs w:val="28"/>
          <w:lang w:val="uk-UA" w:eastAsia="uk-UA"/>
        </w:rPr>
        <w:t xml:space="preserve"> за </w:t>
      </w:r>
      <w:r w:rsidR="007E7C85" w:rsidRPr="007E7C85">
        <w:rPr>
          <w:rFonts w:ascii="Times New Roman" w:eastAsia="Times New Roman" w:hAnsi="Times New Roman" w:cs="Times New Roman"/>
          <w:sz w:val="28"/>
          <w:szCs w:val="28"/>
          <w:lang w:val="uk-UA" w:eastAsia="uk-UA"/>
        </w:rPr>
        <w:t>5303</w:t>
      </w:r>
      <w:r w:rsidR="007E7C85">
        <w:rPr>
          <w:rFonts w:ascii="Times New Roman" w:eastAsia="Times New Roman" w:hAnsi="Times New Roman" w:cs="Times New Roman"/>
          <w:sz w:val="28"/>
          <w:szCs w:val="28"/>
          <w:lang w:val="uk-UA" w:eastAsia="uk-UA"/>
        </w:rPr>
        <w:t xml:space="preserve"> заявами</w:t>
      </w:r>
      <w:r w:rsidR="00412914">
        <w:rPr>
          <w:rFonts w:ascii="Times New Roman" w:eastAsia="Times New Roman" w:hAnsi="Times New Roman" w:cs="Times New Roman"/>
          <w:sz w:val="28"/>
          <w:szCs w:val="28"/>
          <w:lang w:val="uk-UA" w:eastAsia="uk-UA"/>
        </w:rPr>
        <w:t xml:space="preserve"> (4,2%). </w:t>
      </w:r>
      <w:r w:rsidR="009B1FE3">
        <w:rPr>
          <w:rFonts w:ascii="Times New Roman" w:eastAsia="Times New Roman" w:hAnsi="Times New Roman" w:cs="Times New Roman"/>
          <w:sz w:val="28"/>
          <w:szCs w:val="28"/>
          <w:lang w:val="uk-UA" w:eastAsia="uk-UA"/>
        </w:rPr>
        <w:t xml:space="preserve">За </w:t>
      </w:r>
      <w:r w:rsidR="009B1FE3" w:rsidRPr="009B1FE3">
        <w:rPr>
          <w:rFonts w:ascii="Times New Roman" w:eastAsia="Times New Roman" w:hAnsi="Times New Roman" w:cs="Times New Roman"/>
          <w:sz w:val="28"/>
          <w:szCs w:val="28"/>
          <w:lang w:val="uk-UA" w:eastAsia="uk-UA"/>
        </w:rPr>
        <w:t>основн</w:t>
      </w:r>
      <w:r w:rsidR="009B1FE3">
        <w:rPr>
          <w:rFonts w:ascii="Times New Roman" w:eastAsia="Times New Roman" w:hAnsi="Times New Roman" w:cs="Times New Roman"/>
          <w:sz w:val="28"/>
          <w:szCs w:val="28"/>
          <w:lang w:val="uk-UA" w:eastAsia="uk-UA"/>
        </w:rPr>
        <w:t>ою</w:t>
      </w:r>
      <w:r w:rsidR="009B1FE3" w:rsidRPr="009B1FE3">
        <w:rPr>
          <w:rFonts w:ascii="Times New Roman" w:eastAsia="Times New Roman" w:hAnsi="Times New Roman" w:cs="Times New Roman"/>
          <w:sz w:val="28"/>
          <w:szCs w:val="28"/>
          <w:lang w:val="uk-UA" w:eastAsia="uk-UA"/>
        </w:rPr>
        <w:t xml:space="preserve"> </w:t>
      </w:r>
      <w:r w:rsidR="009B1FE3">
        <w:rPr>
          <w:rFonts w:ascii="Times New Roman" w:eastAsia="Times New Roman" w:hAnsi="Times New Roman" w:cs="Times New Roman"/>
          <w:sz w:val="28"/>
          <w:szCs w:val="28"/>
          <w:lang w:val="uk-UA" w:eastAsia="uk-UA"/>
        </w:rPr>
        <w:t>масою</w:t>
      </w:r>
      <w:r w:rsidR="009B1FE3" w:rsidRPr="009B1FE3">
        <w:rPr>
          <w:rFonts w:ascii="Times New Roman" w:eastAsia="Times New Roman" w:hAnsi="Times New Roman" w:cs="Times New Roman"/>
          <w:sz w:val="28"/>
          <w:szCs w:val="28"/>
          <w:lang w:val="uk-UA" w:eastAsia="uk-UA"/>
        </w:rPr>
        <w:t xml:space="preserve"> фактів, викладених у заявах про насильство в сім’ї, </w:t>
      </w:r>
      <w:r w:rsidR="009B1FE3">
        <w:rPr>
          <w:rFonts w:ascii="Times New Roman" w:eastAsia="Times New Roman" w:hAnsi="Times New Roman" w:cs="Times New Roman"/>
          <w:sz w:val="28"/>
          <w:szCs w:val="28"/>
          <w:lang w:val="uk-UA" w:eastAsia="uk-UA"/>
        </w:rPr>
        <w:t xml:space="preserve">було </w:t>
      </w:r>
      <w:r w:rsidR="009B1FE3" w:rsidRPr="007E7C85">
        <w:rPr>
          <w:rFonts w:ascii="Times New Roman" w:eastAsia="Times New Roman" w:hAnsi="Times New Roman" w:cs="Times New Roman"/>
          <w:sz w:val="28"/>
          <w:szCs w:val="28"/>
          <w:lang w:val="uk-UA" w:eastAsia="uk-UA"/>
        </w:rPr>
        <w:t>складено</w:t>
      </w:r>
      <w:r w:rsidR="009B1FE3">
        <w:rPr>
          <w:rFonts w:ascii="Times New Roman" w:eastAsia="Times New Roman" w:hAnsi="Times New Roman" w:cs="Times New Roman"/>
          <w:sz w:val="28"/>
          <w:szCs w:val="28"/>
          <w:lang w:val="uk-UA" w:eastAsia="uk-UA"/>
        </w:rPr>
        <w:t xml:space="preserve"> </w:t>
      </w:r>
      <w:r w:rsidR="009B1FE3" w:rsidRPr="007E7C85">
        <w:rPr>
          <w:rFonts w:ascii="Times New Roman" w:eastAsia="Times New Roman" w:hAnsi="Times New Roman" w:cs="Times New Roman"/>
          <w:sz w:val="28"/>
          <w:szCs w:val="28"/>
          <w:lang w:val="uk-UA" w:eastAsia="uk-UA"/>
        </w:rPr>
        <w:t>адміністративні прот</w:t>
      </w:r>
      <w:r w:rsidR="009B1FE3">
        <w:rPr>
          <w:rFonts w:ascii="Times New Roman" w:eastAsia="Times New Roman" w:hAnsi="Times New Roman" w:cs="Times New Roman"/>
          <w:sz w:val="28"/>
          <w:szCs w:val="28"/>
          <w:lang w:val="uk-UA" w:eastAsia="uk-UA"/>
        </w:rPr>
        <w:t>околи</w:t>
      </w:r>
      <w:r w:rsidR="009B1FE3" w:rsidRPr="009B1FE3">
        <w:rPr>
          <w:rFonts w:ascii="Times New Roman" w:eastAsia="Times New Roman" w:hAnsi="Times New Roman" w:cs="Times New Roman"/>
          <w:sz w:val="28"/>
          <w:szCs w:val="28"/>
          <w:lang w:val="uk-UA" w:eastAsia="uk-UA"/>
        </w:rPr>
        <w:t xml:space="preserve"> </w:t>
      </w:r>
      <w:r w:rsidR="009B1FE3">
        <w:rPr>
          <w:rFonts w:ascii="Times New Roman" w:eastAsia="Times New Roman" w:hAnsi="Times New Roman" w:cs="Times New Roman"/>
          <w:sz w:val="28"/>
          <w:szCs w:val="28"/>
          <w:lang w:val="uk-UA" w:eastAsia="uk-UA"/>
        </w:rPr>
        <w:t>(</w:t>
      </w:r>
      <w:r w:rsidR="009B1FE3" w:rsidRPr="007E7C85">
        <w:rPr>
          <w:rFonts w:ascii="Times New Roman" w:eastAsia="Times New Roman" w:hAnsi="Times New Roman" w:cs="Times New Roman"/>
          <w:sz w:val="28"/>
          <w:szCs w:val="28"/>
          <w:lang w:val="uk-UA" w:eastAsia="uk-UA"/>
        </w:rPr>
        <w:t>80082</w:t>
      </w:r>
      <w:r w:rsidR="009B1FE3">
        <w:rPr>
          <w:rFonts w:ascii="Times New Roman" w:eastAsia="Times New Roman" w:hAnsi="Times New Roman" w:cs="Times New Roman"/>
          <w:sz w:val="28"/>
          <w:szCs w:val="28"/>
          <w:lang w:val="uk-UA" w:eastAsia="uk-UA"/>
        </w:rPr>
        <w:t xml:space="preserve">). </w:t>
      </w:r>
    </w:p>
    <w:p w:rsidR="00034E32" w:rsidRDefault="00034E32" w:rsidP="00AA023F">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 профілактичний облік протягом року було поставлено </w:t>
      </w:r>
      <w:r w:rsidRPr="00034E32">
        <w:rPr>
          <w:rFonts w:ascii="Times New Roman" w:eastAsia="Times New Roman" w:hAnsi="Times New Roman" w:cs="Times New Roman"/>
          <w:sz w:val="28"/>
          <w:szCs w:val="28"/>
          <w:lang w:val="uk-UA" w:eastAsia="uk-UA"/>
        </w:rPr>
        <w:t>66872</w:t>
      </w:r>
      <w:r>
        <w:rPr>
          <w:rFonts w:ascii="Times New Roman" w:eastAsia="Times New Roman" w:hAnsi="Times New Roman" w:cs="Times New Roman"/>
          <w:sz w:val="28"/>
          <w:szCs w:val="28"/>
          <w:lang w:val="uk-UA" w:eastAsia="uk-UA"/>
        </w:rPr>
        <w:t xml:space="preserve"> особи</w:t>
      </w:r>
      <w:r w:rsidRPr="00034E32">
        <w:rPr>
          <w:rFonts w:ascii="Times New Roman" w:eastAsia="Times New Roman" w:hAnsi="Times New Roman" w:cs="Times New Roman"/>
          <w:sz w:val="28"/>
          <w:szCs w:val="28"/>
          <w:lang w:val="uk-UA" w:eastAsia="uk-UA"/>
        </w:rPr>
        <w:t>, схильн</w:t>
      </w:r>
      <w:r>
        <w:rPr>
          <w:rFonts w:ascii="Times New Roman" w:eastAsia="Times New Roman" w:hAnsi="Times New Roman" w:cs="Times New Roman"/>
          <w:sz w:val="28"/>
          <w:szCs w:val="28"/>
          <w:lang w:val="uk-UA" w:eastAsia="uk-UA"/>
        </w:rPr>
        <w:t>і</w:t>
      </w:r>
      <w:r w:rsidRPr="00034E32">
        <w:rPr>
          <w:rFonts w:ascii="Times New Roman" w:eastAsia="Times New Roman" w:hAnsi="Times New Roman" w:cs="Times New Roman"/>
          <w:sz w:val="28"/>
          <w:szCs w:val="28"/>
          <w:lang w:val="uk-UA" w:eastAsia="uk-UA"/>
        </w:rPr>
        <w:t xml:space="preserve"> д</w:t>
      </w:r>
      <w:r>
        <w:rPr>
          <w:rFonts w:ascii="Times New Roman" w:eastAsia="Times New Roman" w:hAnsi="Times New Roman" w:cs="Times New Roman"/>
          <w:sz w:val="28"/>
          <w:szCs w:val="28"/>
          <w:lang w:val="uk-UA" w:eastAsia="uk-UA"/>
        </w:rPr>
        <w:t xml:space="preserve">о вчинення насильства в сім'ї та було </w:t>
      </w:r>
      <w:r w:rsidRPr="00034E32">
        <w:rPr>
          <w:rFonts w:ascii="Times New Roman" w:eastAsia="Times New Roman" w:hAnsi="Times New Roman" w:cs="Times New Roman"/>
          <w:sz w:val="28"/>
          <w:szCs w:val="28"/>
          <w:lang w:val="uk-UA" w:eastAsia="uk-UA"/>
        </w:rPr>
        <w:t>виявлен</w:t>
      </w:r>
      <w:r>
        <w:rPr>
          <w:rFonts w:ascii="Times New Roman" w:eastAsia="Times New Roman" w:hAnsi="Times New Roman" w:cs="Times New Roman"/>
          <w:sz w:val="28"/>
          <w:szCs w:val="28"/>
          <w:lang w:val="uk-UA" w:eastAsia="uk-UA"/>
        </w:rPr>
        <w:t>о</w:t>
      </w:r>
      <w:r w:rsidRPr="00034E32">
        <w:rPr>
          <w:rFonts w:ascii="Times New Roman" w:eastAsia="Times New Roman" w:hAnsi="Times New Roman" w:cs="Times New Roman"/>
          <w:sz w:val="28"/>
          <w:szCs w:val="28"/>
          <w:lang w:val="uk-UA" w:eastAsia="uk-UA"/>
        </w:rPr>
        <w:t xml:space="preserve"> 45514</w:t>
      </w:r>
      <w:r>
        <w:rPr>
          <w:rFonts w:ascii="Times New Roman" w:eastAsia="Times New Roman" w:hAnsi="Times New Roman" w:cs="Times New Roman"/>
          <w:sz w:val="28"/>
          <w:szCs w:val="28"/>
          <w:lang w:val="uk-UA" w:eastAsia="uk-UA"/>
        </w:rPr>
        <w:t xml:space="preserve"> </w:t>
      </w:r>
      <w:r w:rsidRPr="00034E32">
        <w:rPr>
          <w:rFonts w:ascii="Times New Roman" w:eastAsia="Times New Roman" w:hAnsi="Times New Roman" w:cs="Times New Roman"/>
          <w:sz w:val="28"/>
          <w:szCs w:val="28"/>
          <w:lang w:val="uk-UA" w:eastAsia="uk-UA"/>
        </w:rPr>
        <w:t>сімей, у яких застосовується насильство до членів родини</w:t>
      </w:r>
      <w:r>
        <w:rPr>
          <w:rFonts w:ascii="Times New Roman" w:eastAsia="Times New Roman" w:hAnsi="Times New Roman" w:cs="Times New Roman"/>
          <w:sz w:val="28"/>
          <w:szCs w:val="28"/>
          <w:lang w:val="uk-UA" w:eastAsia="uk-UA"/>
        </w:rPr>
        <w:t xml:space="preserve">. До сімейних кривдників були застосовані такі спеціальні запобіжні заходи: </w:t>
      </w:r>
      <w:r w:rsidRPr="00034E32">
        <w:rPr>
          <w:rFonts w:ascii="Times New Roman" w:eastAsia="Times New Roman" w:hAnsi="Times New Roman" w:cs="Times New Roman"/>
          <w:sz w:val="28"/>
          <w:szCs w:val="28"/>
          <w:lang w:val="uk-UA" w:eastAsia="uk-UA"/>
        </w:rPr>
        <w:t>67482</w:t>
      </w:r>
      <w:r>
        <w:rPr>
          <w:rFonts w:ascii="Times New Roman" w:eastAsia="Times New Roman" w:hAnsi="Times New Roman" w:cs="Times New Roman"/>
          <w:sz w:val="28"/>
          <w:szCs w:val="28"/>
          <w:lang w:val="uk-UA" w:eastAsia="uk-UA"/>
        </w:rPr>
        <w:t xml:space="preserve"> </w:t>
      </w:r>
      <w:r w:rsidRPr="00034E32">
        <w:rPr>
          <w:rFonts w:ascii="Times New Roman" w:eastAsia="Times New Roman" w:hAnsi="Times New Roman" w:cs="Times New Roman"/>
          <w:sz w:val="28"/>
          <w:szCs w:val="28"/>
          <w:lang w:val="uk-UA" w:eastAsia="uk-UA"/>
        </w:rPr>
        <w:t>ос</w:t>
      </w:r>
      <w:r>
        <w:rPr>
          <w:rFonts w:ascii="Times New Roman" w:eastAsia="Times New Roman" w:hAnsi="Times New Roman" w:cs="Times New Roman"/>
          <w:sz w:val="28"/>
          <w:szCs w:val="28"/>
          <w:lang w:val="uk-UA" w:eastAsia="uk-UA"/>
        </w:rPr>
        <w:t>о</w:t>
      </w:r>
      <w:r w:rsidRPr="00034E32">
        <w:rPr>
          <w:rFonts w:ascii="Times New Roman" w:eastAsia="Times New Roman" w:hAnsi="Times New Roman" w:cs="Times New Roman"/>
          <w:sz w:val="28"/>
          <w:szCs w:val="28"/>
          <w:lang w:val="uk-UA" w:eastAsia="uk-UA"/>
        </w:rPr>
        <w:t>б</w:t>
      </w:r>
      <w:r>
        <w:rPr>
          <w:rFonts w:ascii="Times New Roman" w:eastAsia="Times New Roman" w:hAnsi="Times New Roman" w:cs="Times New Roman"/>
          <w:sz w:val="28"/>
          <w:szCs w:val="28"/>
          <w:lang w:val="uk-UA" w:eastAsia="uk-UA"/>
        </w:rPr>
        <w:t>ам</w:t>
      </w:r>
      <w:r w:rsidRPr="00034E32">
        <w:rPr>
          <w:rFonts w:ascii="Times New Roman" w:eastAsia="Times New Roman" w:hAnsi="Times New Roman" w:cs="Times New Roman"/>
          <w:sz w:val="28"/>
          <w:szCs w:val="28"/>
          <w:lang w:val="uk-UA" w:eastAsia="uk-UA"/>
        </w:rPr>
        <w:t xml:space="preserve"> винесено офіційне попередження про неприпустимість вчинення насильства у сім'ї</w:t>
      </w:r>
      <w:r>
        <w:rPr>
          <w:rFonts w:ascii="Times New Roman" w:eastAsia="Times New Roman" w:hAnsi="Times New Roman" w:cs="Times New Roman"/>
          <w:sz w:val="28"/>
          <w:szCs w:val="28"/>
          <w:lang w:val="uk-UA" w:eastAsia="uk-UA"/>
        </w:rPr>
        <w:t xml:space="preserve">; </w:t>
      </w:r>
      <w:r w:rsidRPr="00034E32">
        <w:rPr>
          <w:rFonts w:ascii="Times New Roman" w:eastAsia="Times New Roman" w:hAnsi="Times New Roman" w:cs="Times New Roman"/>
          <w:sz w:val="28"/>
          <w:szCs w:val="28"/>
          <w:lang w:val="uk-UA" w:eastAsia="uk-UA"/>
        </w:rPr>
        <w:t>5790</w:t>
      </w:r>
      <w:r>
        <w:rPr>
          <w:rFonts w:ascii="Times New Roman" w:eastAsia="Times New Roman" w:hAnsi="Times New Roman" w:cs="Times New Roman"/>
          <w:sz w:val="28"/>
          <w:szCs w:val="28"/>
          <w:lang w:val="uk-UA" w:eastAsia="uk-UA"/>
        </w:rPr>
        <w:t xml:space="preserve"> осо</w:t>
      </w:r>
      <w:r w:rsidRPr="00034E32">
        <w:rPr>
          <w:rFonts w:ascii="Times New Roman" w:eastAsia="Times New Roman" w:hAnsi="Times New Roman" w:cs="Times New Roman"/>
          <w:sz w:val="28"/>
          <w:szCs w:val="28"/>
          <w:lang w:val="uk-UA" w:eastAsia="uk-UA"/>
        </w:rPr>
        <w:t>б</w:t>
      </w:r>
      <w:r>
        <w:rPr>
          <w:rFonts w:ascii="Times New Roman" w:eastAsia="Times New Roman" w:hAnsi="Times New Roman" w:cs="Times New Roman"/>
          <w:sz w:val="28"/>
          <w:szCs w:val="28"/>
          <w:lang w:val="uk-UA" w:eastAsia="uk-UA"/>
        </w:rPr>
        <w:t>ам</w:t>
      </w:r>
      <w:r w:rsidRPr="00034E32">
        <w:rPr>
          <w:rFonts w:ascii="Times New Roman" w:eastAsia="Times New Roman" w:hAnsi="Times New Roman" w:cs="Times New Roman"/>
          <w:sz w:val="28"/>
          <w:szCs w:val="28"/>
          <w:lang w:val="uk-UA" w:eastAsia="uk-UA"/>
        </w:rPr>
        <w:t xml:space="preserve"> винесено захисний припис після отримання офіційного попередження про </w:t>
      </w:r>
      <w:r w:rsidRPr="00034E32">
        <w:rPr>
          <w:rFonts w:ascii="Times New Roman" w:eastAsia="Times New Roman" w:hAnsi="Times New Roman" w:cs="Times New Roman"/>
          <w:sz w:val="28"/>
          <w:szCs w:val="28"/>
          <w:lang w:val="uk-UA" w:eastAsia="uk-UA"/>
        </w:rPr>
        <w:lastRenderedPageBreak/>
        <w:t>неприпустимість вчинення насильства у сім'ї</w:t>
      </w:r>
      <w:r>
        <w:rPr>
          <w:rFonts w:ascii="Times New Roman" w:eastAsia="Times New Roman" w:hAnsi="Times New Roman" w:cs="Times New Roman"/>
          <w:sz w:val="28"/>
          <w:szCs w:val="28"/>
          <w:lang w:val="uk-UA" w:eastAsia="uk-UA"/>
        </w:rPr>
        <w:t xml:space="preserve">; </w:t>
      </w:r>
      <w:r w:rsidRPr="00034E32">
        <w:rPr>
          <w:rFonts w:ascii="Times New Roman" w:eastAsia="Times New Roman" w:hAnsi="Times New Roman" w:cs="Times New Roman"/>
          <w:sz w:val="28"/>
          <w:szCs w:val="28"/>
          <w:lang w:val="uk-UA" w:eastAsia="uk-UA"/>
        </w:rPr>
        <w:t>3821</w:t>
      </w:r>
      <w:r>
        <w:rPr>
          <w:rFonts w:ascii="Times New Roman" w:eastAsia="Times New Roman" w:hAnsi="Times New Roman" w:cs="Times New Roman"/>
          <w:sz w:val="28"/>
          <w:szCs w:val="28"/>
          <w:lang w:val="uk-UA" w:eastAsia="uk-UA"/>
        </w:rPr>
        <w:t xml:space="preserve"> осо</w:t>
      </w:r>
      <w:r w:rsidRPr="00034E32">
        <w:rPr>
          <w:rFonts w:ascii="Times New Roman" w:eastAsia="Times New Roman" w:hAnsi="Times New Roman" w:cs="Times New Roman"/>
          <w:sz w:val="28"/>
          <w:szCs w:val="28"/>
          <w:lang w:val="uk-UA" w:eastAsia="uk-UA"/>
        </w:rPr>
        <w:t>б</w:t>
      </w:r>
      <w:r>
        <w:rPr>
          <w:rFonts w:ascii="Times New Roman" w:eastAsia="Times New Roman" w:hAnsi="Times New Roman" w:cs="Times New Roman"/>
          <w:sz w:val="28"/>
          <w:szCs w:val="28"/>
          <w:lang w:val="uk-UA" w:eastAsia="uk-UA"/>
        </w:rPr>
        <w:t>у</w:t>
      </w:r>
      <w:r w:rsidRPr="00034E32">
        <w:rPr>
          <w:rFonts w:ascii="Times New Roman" w:eastAsia="Times New Roman" w:hAnsi="Times New Roman" w:cs="Times New Roman"/>
          <w:sz w:val="28"/>
          <w:szCs w:val="28"/>
          <w:lang w:val="uk-UA" w:eastAsia="uk-UA"/>
        </w:rPr>
        <w:t>, які вчинили насильство в сім'ї, направлено до кризових центрів для п</w:t>
      </w:r>
      <w:r>
        <w:rPr>
          <w:rFonts w:ascii="Times New Roman" w:eastAsia="Times New Roman" w:hAnsi="Times New Roman" w:cs="Times New Roman"/>
          <w:sz w:val="28"/>
          <w:szCs w:val="28"/>
          <w:lang w:val="uk-UA" w:eastAsia="uk-UA"/>
        </w:rPr>
        <w:t xml:space="preserve">роходження корекційної програми. </w:t>
      </w:r>
      <w:r w:rsidRPr="00034E32">
        <w:rPr>
          <w:rFonts w:ascii="Times New Roman" w:eastAsia="Times New Roman" w:hAnsi="Times New Roman" w:cs="Times New Roman"/>
          <w:sz w:val="28"/>
          <w:szCs w:val="28"/>
          <w:lang w:val="uk-UA" w:eastAsia="uk-UA"/>
        </w:rPr>
        <w:t xml:space="preserve">Для реабілітації до спеціалізованих установ </w:t>
      </w:r>
      <w:r>
        <w:rPr>
          <w:rFonts w:ascii="Times New Roman" w:eastAsia="Times New Roman" w:hAnsi="Times New Roman" w:cs="Times New Roman"/>
          <w:sz w:val="28"/>
          <w:szCs w:val="28"/>
          <w:lang w:val="uk-UA" w:eastAsia="uk-UA"/>
        </w:rPr>
        <w:t xml:space="preserve">було </w:t>
      </w:r>
      <w:r w:rsidRPr="00034E32">
        <w:rPr>
          <w:rFonts w:ascii="Times New Roman" w:eastAsia="Times New Roman" w:hAnsi="Times New Roman" w:cs="Times New Roman"/>
          <w:sz w:val="28"/>
          <w:szCs w:val="28"/>
          <w:lang w:val="uk-UA" w:eastAsia="uk-UA"/>
        </w:rPr>
        <w:t>направлено 696жертв насильства в сім'ї</w:t>
      </w:r>
      <w:r>
        <w:rPr>
          <w:rFonts w:ascii="Times New Roman" w:eastAsia="Times New Roman" w:hAnsi="Times New Roman" w:cs="Times New Roman"/>
          <w:sz w:val="28"/>
          <w:szCs w:val="28"/>
          <w:lang w:val="uk-UA" w:eastAsia="uk-UA"/>
        </w:rPr>
        <w:t xml:space="preserve">. </w:t>
      </w:r>
    </w:p>
    <w:p w:rsidR="00AA023F" w:rsidRPr="00AA023F" w:rsidRDefault="00AA023F" w:rsidP="00AA023F">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Протягом 2016 року </w:t>
      </w:r>
      <w:r w:rsidRPr="004F024E">
        <w:rPr>
          <w:rFonts w:ascii="Times New Roman" w:eastAsia="Times New Roman" w:hAnsi="Times New Roman" w:cs="Times New Roman"/>
          <w:sz w:val="28"/>
          <w:szCs w:val="28"/>
          <w:lang w:val="uk-UA" w:eastAsia="uk-UA"/>
        </w:rPr>
        <w:t>кр</w:t>
      </w:r>
      <w:r>
        <w:rPr>
          <w:rFonts w:ascii="Times New Roman" w:eastAsia="Times New Roman" w:hAnsi="Times New Roman" w:cs="Times New Roman"/>
          <w:sz w:val="28"/>
          <w:szCs w:val="28"/>
          <w:lang w:val="uk-UA" w:eastAsia="uk-UA"/>
        </w:rPr>
        <w:t xml:space="preserve">имінальні провадження були </w:t>
      </w:r>
      <w:r w:rsidRPr="004F024E">
        <w:rPr>
          <w:rFonts w:ascii="Times New Roman" w:eastAsia="Times New Roman" w:hAnsi="Times New Roman" w:cs="Times New Roman"/>
          <w:sz w:val="28"/>
          <w:szCs w:val="28"/>
          <w:lang w:val="uk-UA" w:eastAsia="uk-UA"/>
        </w:rPr>
        <w:t>закінчені</w:t>
      </w:r>
      <w:r>
        <w:rPr>
          <w:rFonts w:ascii="Times New Roman" w:eastAsia="Times New Roman" w:hAnsi="Times New Roman" w:cs="Times New Roman"/>
          <w:sz w:val="28"/>
          <w:szCs w:val="28"/>
          <w:lang w:val="uk-UA" w:eastAsia="uk-UA"/>
        </w:rPr>
        <w:t xml:space="preserve"> щодо </w:t>
      </w:r>
      <w:r w:rsidR="004F024E" w:rsidRPr="004F024E">
        <w:rPr>
          <w:rFonts w:ascii="Times New Roman" w:eastAsia="Times New Roman" w:hAnsi="Times New Roman" w:cs="Times New Roman"/>
          <w:sz w:val="28"/>
          <w:szCs w:val="28"/>
          <w:lang w:val="uk-UA" w:eastAsia="uk-UA"/>
        </w:rPr>
        <w:t>893</w:t>
      </w:r>
      <w:r w:rsidR="004F024E">
        <w:rPr>
          <w:rFonts w:ascii="Times New Roman" w:eastAsia="Times New Roman" w:hAnsi="Times New Roman" w:cs="Times New Roman"/>
          <w:sz w:val="28"/>
          <w:szCs w:val="28"/>
          <w:lang w:val="uk-UA" w:eastAsia="uk-UA"/>
        </w:rPr>
        <w:t xml:space="preserve"> злочинів</w:t>
      </w:r>
      <w:r w:rsidR="00415894">
        <w:rPr>
          <w:rFonts w:ascii="Times New Roman" w:eastAsia="Times New Roman" w:hAnsi="Times New Roman" w:cs="Times New Roman"/>
          <w:sz w:val="28"/>
          <w:szCs w:val="28"/>
          <w:lang w:val="uk-UA" w:eastAsia="uk-UA"/>
        </w:rPr>
        <w:t>, пов’язаних з насильством у сім’ї</w:t>
      </w:r>
      <w:r>
        <w:rPr>
          <w:rFonts w:ascii="Times New Roman" w:eastAsia="Times New Roman" w:hAnsi="Times New Roman" w:cs="Times New Roman"/>
          <w:sz w:val="28"/>
          <w:szCs w:val="28"/>
          <w:lang w:val="uk-UA" w:eastAsia="uk-UA"/>
        </w:rPr>
        <w:t xml:space="preserve">. Аналіз як </w:t>
      </w:r>
      <w:r w:rsidRPr="00AA023F">
        <w:rPr>
          <w:rFonts w:ascii="Times New Roman" w:eastAsia="Times New Roman" w:hAnsi="Times New Roman" w:cs="Times New Roman"/>
          <w:sz w:val="28"/>
          <w:szCs w:val="28"/>
          <w:lang w:val="uk-UA" w:eastAsia="uk-UA"/>
        </w:rPr>
        <w:t>осіб,</w:t>
      </w:r>
      <w:r>
        <w:rPr>
          <w:rFonts w:ascii="Times New Roman" w:eastAsia="Times New Roman" w:hAnsi="Times New Roman" w:cs="Times New Roman"/>
          <w:sz w:val="28"/>
          <w:szCs w:val="28"/>
          <w:lang w:val="uk-UA" w:eastAsia="uk-UA"/>
        </w:rPr>
        <w:t xml:space="preserve"> </w:t>
      </w:r>
      <w:r w:rsidRPr="00AA023F">
        <w:rPr>
          <w:rFonts w:ascii="Times New Roman" w:eastAsia="Times New Roman" w:hAnsi="Times New Roman" w:cs="Times New Roman"/>
          <w:sz w:val="28"/>
          <w:szCs w:val="28"/>
          <w:lang w:val="uk-UA" w:eastAsia="uk-UA"/>
        </w:rPr>
        <w:t>які вчинили кримінальні правопорушення</w:t>
      </w:r>
      <w:r>
        <w:rPr>
          <w:rFonts w:ascii="Times New Roman" w:eastAsia="Times New Roman" w:hAnsi="Times New Roman" w:cs="Times New Roman"/>
          <w:sz w:val="28"/>
          <w:szCs w:val="28"/>
          <w:lang w:val="uk-UA" w:eastAsia="uk-UA"/>
        </w:rPr>
        <w:t xml:space="preserve">, так і потерпілих від </w:t>
      </w:r>
      <w:r w:rsidR="00034E32">
        <w:rPr>
          <w:rFonts w:ascii="Times New Roman" w:eastAsia="Times New Roman" w:hAnsi="Times New Roman" w:cs="Times New Roman"/>
          <w:sz w:val="28"/>
          <w:szCs w:val="28"/>
          <w:lang w:val="uk-UA" w:eastAsia="uk-UA"/>
        </w:rPr>
        <w:t>їх дій</w:t>
      </w:r>
      <w:r>
        <w:rPr>
          <w:rFonts w:ascii="Times New Roman" w:eastAsia="Times New Roman" w:hAnsi="Times New Roman" w:cs="Times New Roman"/>
          <w:sz w:val="28"/>
          <w:szCs w:val="28"/>
          <w:lang w:val="uk-UA" w:eastAsia="uk-UA"/>
        </w:rPr>
        <w:t xml:space="preserve">, підтверджує ґендерний характер цього явища: 523 </w:t>
      </w:r>
      <w:r w:rsidR="00034E32">
        <w:rPr>
          <w:rFonts w:ascii="Times New Roman" w:eastAsia="Times New Roman" w:hAnsi="Times New Roman" w:cs="Times New Roman"/>
          <w:sz w:val="28"/>
          <w:szCs w:val="28"/>
          <w:lang w:val="uk-UA" w:eastAsia="uk-UA"/>
        </w:rPr>
        <w:t>злочинця</w:t>
      </w:r>
      <w:r>
        <w:rPr>
          <w:rFonts w:ascii="Times New Roman" w:eastAsia="Times New Roman" w:hAnsi="Times New Roman" w:cs="Times New Roman"/>
          <w:sz w:val="28"/>
          <w:szCs w:val="28"/>
          <w:lang w:val="uk-UA" w:eastAsia="uk-UA"/>
        </w:rPr>
        <w:t xml:space="preserve">, або 90% від їх загальної кількості (582 особи) є дорослими особами чоловічої статі, а 650 з 860 жертв (або73%) – це особи жіночої статі. </w:t>
      </w:r>
    </w:p>
    <w:p w:rsidR="003D5679" w:rsidRPr="003D5679" w:rsidRDefault="00E630F6" w:rsidP="003D5679">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 окрему </w:t>
      </w:r>
      <w:r w:rsidR="005868E7">
        <w:rPr>
          <w:rFonts w:ascii="Times New Roman" w:eastAsia="Times New Roman" w:hAnsi="Times New Roman" w:cs="Times New Roman"/>
          <w:sz w:val="28"/>
          <w:szCs w:val="28"/>
          <w:lang w:val="uk-UA" w:eastAsia="uk-UA"/>
        </w:rPr>
        <w:t xml:space="preserve">увагу </w:t>
      </w:r>
      <w:r>
        <w:rPr>
          <w:rFonts w:ascii="Times New Roman" w:eastAsia="Times New Roman" w:hAnsi="Times New Roman" w:cs="Times New Roman"/>
          <w:sz w:val="28"/>
          <w:szCs w:val="28"/>
          <w:lang w:val="uk-UA" w:eastAsia="uk-UA"/>
        </w:rPr>
        <w:t xml:space="preserve">заслуговують дані щодо </w:t>
      </w:r>
      <w:r w:rsidRPr="00E630F6">
        <w:rPr>
          <w:rFonts w:ascii="Times New Roman" w:eastAsia="Times New Roman" w:hAnsi="Times New Roman" w:cs="Times New Roman"/>
          <w:sz w:val="28"/>
          <w:szCs w:val="28"/>
          <w:lang w:val="uk-UA" w:eastAsia="uk-UA"/>
        </w:rPr>
        <w:t>результат</w:t>
      </w:r>
      <w:r>
        <w:rPr>
          <w:rFonts w:ascii="Times New Roman" w:eastAsia="Times New Roman" w:hAnsi="Times New Roman" w:cs="Times New Roman"/>
          <w:sz w:val="28"/>
          <w:szCs w:val="28"/>
          <w:lang w:val="uk-UA" w:eastAsia="uk-UA"/>
        </w:rPr>
        <w:t>ів</w:t>
      </w:r>
      <w:r w:rsidRPr="00E630F6">
        <w:rPr>
          <w:rFonts w:ascii="Times New Roman" w:eastAsia="Times New Roman" w:hAnsi="Times New Roman" w:cs="Times New Roman"/>
          <w:sz w:val="28"/>
          <w:szCs w:val="28"/>
          <w:lang w:val="uk-UA" w:eastAsia="uk-UA"/>
        </w:rPr>
        <w:t xml:space="preserve"> розгляду адміністративних правопорушень, передбачених</w:t>
      </w:r>
      <w:r>
        <w:rPr>
          <w:rFonts w:ascii="Times New Roman" w:eastAsia="Times New Roman" w:hAnsi="Times New Roman" w:cs="Times New Roman"/>
          <w:sz w:val="28"/>
          <w:szCs w:val="28"/>
          <w:lang w:val="uk-UA" w:eastAsia="uk-UA"/>
        </w:rPr>
        <w:t xml:space="preserve"> </w:t>
      </w:r>
      <w:r w:rsidRPr="00E630F6">
        <w:rPr>
          <w:rFonts w:ascii="Times New Roman" w:eastAsia="Times New Roman" w:hAnsi="Times New Roman" w:cs="Times New Roman"/>
          <w:sz w:val="28"/>
          <w:szCs w:val="28"/>
          <w:lang w:val="uk-UA" w:eastAsia="uk-UA"/>
        </w:rPr>
        <w:t>ст. 173-2 КУпАП</w:t>
      </w:r>
      <w:r>
        <w:rPr>
          <w:rFonts w:ascii="Times New Roman" w:eastAsia="Times New Roman" w:hAnsi="Times New Roman" w:cs="Times New Roman"/>
          <w:sz w:val="28"/>
          <w:szCs w:val="28"/>
          <w:lang w:val="uk-UA" w:eastAsia="uk-UA"/>
        </w:rPr>
        <w:t xml:space="preserve">. Так, </w:t>
      </w:r>
      <w:r w:rsidRPr="00E630F6">
        <w:rPr>
          <w:rFonts w:ascii="Times New Roman" w:eastAsia="Times New Roman" w:hAnsi="Times New Roman" w:cs="Times New Roman"/>
          <w:sz w:val="28"/>
          <w:szCs w:val="28"/>
          <w:lang w:val="uk-UA" w:eastAsia="uk-UA"/>
        </w:rPr>
        <w:t>2097</w:t>
      </w:r>
      <w:r>
        <w:rPr>
          <w:rFonts w:ascii="Times New Roman" w:eastAsia="Times New Roman" w:hAnsi="Times New Roman" w:cs="Times New Roman"/>
          <w:sz w:val="28"/>
          <w:szCs w:val="28"/>
          <w:lang w:val="uk-UA" w:eastAsia="uk-UA"/>
        </w:rPr>
        <w:t xml:space="preserve"> </w:t>
      </w:r>
      <w:r w:rsidRPr="00E630F6">
        <w:rPr>
          <w:rFonts w:ascii="Times New Roman" w:eastAsia="Times New Roman" w:hAnsi="Times New Roman" w:cs="Times New Roman"/>
          <w:sz w:val="28"/>
          <w:szCs w:val="28"/>
          <w:lang w:val="uk-UA" w:eastAsia="uk-UA"/>
        </w:rPr>
        <w:t>ос</w:t>
      </w:r>
      <w:r>
        <w:rPr>
          <w:rFonts w:ascii="Times New Roman" w:eastAsia="Times New Roman" w:hAnsi="Times New Roman" w:cs="Times New Roman"/>
          <w:sz w:val="28"/>
          <w:szCs w:val="28"/>
          <w:lang w:val="uk-UA" w:eastAsia="uk-UA"/>
        </w:rPr>
        <w:t>о</w:t>
      </w:r>
      <w:r w:rsidRPr="00E630F6">
        <w:rPr>
          <w:rFonts w:ascii="Times New Roman" w:eastAsia="Times New Roman" w:hAnsi="Times New Roman" w:cs="Times New Roman"/>
          <w:sz w:val="28"/>
          <w:szCs w:val="28"/>
          <w:lang w:val="uk-UA" w:eastAsia="uk-UA"/>
        </w:rPr>
        <w:t>б</w:t>
      </w:r>
      <w:r>
        <w:rPr>
          <w:rFonts w:ascii="Times New Roman" w:eastAsia="Times New Roman" w:hAnsi="Times New Roman" w:cs="Times New Roman"/>
          <w:sz w:val="28"/>
          <w:szCs w:val="28"/>
          <w:lang w:val="uk-UA" w:eastAsia="uk-UA"/>
        </w:rPr>
        <w:t>ам було</w:t>
      </w:r>
      <w:r w:rsidRPr="00E630F6">
        <w:rPr>
          <w:rFonts w:ascii="Times New Roman" w:eastAsia="Times New Roman" w:hAnsi="Times New Roman" w:cs="Times New Roman"/>
          <w:sz w:val="28"/>
          <w:szCs w:val="28"/>
          <w:lang w:val="uk-UA" w:eastAsia="uk-UA"/>
        </w:rPr>
        <w:t xml:space="preserve"> винесено попередження</w:t>
      </w:r>
      <w:r>
        <w:rPr>
          <w:rFonts w:ascii="Times New Roman" w:eastAsia="Times New Roman" w:hAnsi="Times New Roman" w:cs="Times New Roman"/>
          <w:sz w:val="28"/>
          <w:szCs w:val="28"/>
          <w:lang w:val="uk-UA" w:eastAsia="uk-UA"/>
        </w:rPr>
        <w:t xml:space="preserve">; </w:t>
      </w:r>
      <w:r w:rsidRPr="00E630F6">
        <w:rPr>
          <w:rFonts w:ascii="Times New Roman" w:eastAsia="Times New Roman" w:hAnsi="Times New Roman" w:cs="Times New Roman"/>
          <w:sz w:val="28"/>
          <w:szCs w:val="28"/>
          <w:lang w:val="uk-UA" w:eastAsia="uk-UA"/>
        </w:rPr>
        <w:t>3579</w:t>
      </w:r>
      <w:r>
        <w:rPr>
          <w:rFonts w:ascii="Times New Roman" w:eastAsia="Times New Roman" w:hAnsi="Times New Roman" w:cs="Times New Roman"/>
          <w:sz w:val="28"/>
          <w:szCs w:val="28"/>
          <w:lang w:val="uk-UA" w:eastAsia="uk-UA"/>
        </w:rPr>
        <w:t xml:space="preserve"> осіб були</w:t>
      </w:r>
      <w:r w:rsidRPr="00E630F6">
        <w:rPr>
          <w:rFonts w:ascii="Times New Roman" w:eastAsia="Times New Roman" w:hAnsi="Times New Roman" w:cs="Times New Roman"/>
          <w:sz w:val="28"/>
          <w:szCs w:val="28"/>
          <w:lang w:val="uk-UA" w:eastAsia="uk-UA"/>
        </w:rPr>
        <w:t xml:space="preserve"> п</w:t>
      </w:r>
      <w:r>
        <w:rPr>
          <w:rFonts w:ascii="Times New Roman" w:eastAsia="Times New Roman" w:hAnsi="Times New Roman" w:cs="Times New Roman"/>
          <w:sz w:val="28"/>
          <w:szCs w:val="28"/>
          <w:lang w:val="uk-UA" w:eastAsia="uk-UA"/>
        </w:rPr>
        <w:t>іддані адміністративному арешту;</w:t>
      </w:r>
      <w:r w:rsidRPr="00E630F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до </w:t>
      </w:r>
      <w:r w:rsidRPr="00E630F6">
        <w:rPr>
          <w:rFonts w:ascii="Times New Roman" w:eastAsia="Times New Roman" w:hAnsi="Times New Roman" w:cs="Times New Roman"/>
          <w:sz w:val="28"/>
          <w:szCs w:val="28"/>
          <w:lang w:val="uk-UA" w:eastAsia="uk-UA"/>
        </w:rPr>
        <w:t>23</w:t>
      </w:r>
      <w:r>
        <w:rPr>
          <w:rFonts w:ascii="Times New Roman" w:eastAsia="Times New Roman" w:hAnsi="Times New Roman" w:cs="Times New Roman"/>
          <w:sz w:val="28"/>
          <w:szCs w:val="28"/>
          <w:lang w:val="uk-UA" w:eastAsia="uk-UA"/>
        </w:rPr>
        <w:t xml:space="preserve"> о</w:t>
      </w:r>
      <w:r w:rsidRPr="00E630F6">
        <w:rPr>
          <w:rFonts w:ascii="Times New Roman" w:eastAsia="Times New Roman" w:hAnsi="Times New Roman" w:cs="Times New Roman"/>
          <w:sz w:val="28"/>
          <w:szCs w:val="28"/>
          <w:lang w:val="uk-UA" w:eastAsia="uk-UA"/>
        </w:rPr>
        <w:t>сіб</w:t>
      </w:r>
      <w:r>
        <w:rPr>
          <w:rFonts w:ascii="Times New Roman" w:eastAsia="Times New Roman" w:hAnsi="Times New Roman" w:cs="Times New Roman"/>
          <w:sz w:val="28"/>
          <w:szCs w:val="28"/>
          <w:lang w:val="uk-UA" w:eastAsia="uk-UA"/>
        </w:rPr>
        <w:t xml:space="preserve"> </w:t>
      </w:r>
      <w:r w:rsidRPr="00E630F6">
        <w:rPr>
          <w:rFonts w:ascii="Times New Roman" w:eastAsia="Times New Roman" w:hAnsi="Times New Roman" w:cs="Times New Roman"/>
          <w:sz w:val="28"/>
          <w:szCs w:val="28"/>
          <w:lang w:val="uk-UA" w:eastAsia="uk-UA"/>
        </w:rPr>
        <w:t>застосовано стягнення у вигляді виправних робіт</w:t>
      </w:r>
      <w:r>
        <w:rPr>
          <w:rFonts w:ascii="Times New Roman" w:eastAsia="Times New Roman" w:hAnsi="Times New Roman" w:cs="Times New Roman"/>
          <w:sz w:val="28"/>
          <w:szCs w:val="28"/>
          <w:lang w:val="uk-UA" w:eastAsia="uk-UA"/>
        </w:rPr>
        <w:t>;</w:t>
      </w:r>
      <w:r w:rsidRPr="00E630F6">
        <w:rPr>
          <w:rFonts w:ascii="Times New Roman" w:eastAsia="Times New Roman" w:hAnsi="Times New Roman" w:cs="Times New Roman"/>
          <w:sz w:val="28"/>
          <w:szCs w:val="28"/>
          <w:lang w:val="uk-UA" w:eastAsia="uk-UA"/>
        </w:rPr>
        <w:t xml:space="preserve"> 857</w:t>
      </w:r>
      <w:r>
        <w:rPr>
          <w:rFonts w:ascii="Times New Roman" w:eastAsia="Times New Roman" w:hAnsi="Times New Roman" w:cs="Times New Roman"/>
          <w:sz w:val="28"/>
          <w:szCs w:val="28"/>
          <w:lang w:val="uk-UA" w:eastAsia="uk-UA"/>
        </w:rPr>
        <w:t xml:space="preserve"> дорослих та 2 неповнолітніх</w:t>
      </w:r>
      <w:r w:rsidRPr="00E630F6">
        <w:rPr>
          <w:rFonts w:ascii="Times New Roman" w:eastAsia="Times New Roman" w:hAnsi="Times New Roman" w:cs="Times New Roman"/>
          <w:sz w:val="28"/>
          <w:szCs w:val="28"/>
          <w:lang w:val="uk-UA" w:eastAsia="uk-UA"/>
        </w:rPr>
        <w:t xml:space="preserve"> осіб</w:t>
      </w:r>
      <w:r>
        <w:rPr>
          <w:rFonts w:ascii="Times New Roman" w:eastAsia="Times New Roman" w:hAnsi="Times New Roman" w:cs="Times New Roman"/>
          <w:sz w:val="28"/>
          <w:szCs w:val="28"/>
          <w:lang w:val="uk-UA" w:eastAsia="uk-UA"/>
        </w:rPr>
        <w:t xml:space="preserve"> були </w:t>
      </w:r>
      <w:r w:rsidRPr="00E630F6">
        <w:rPr>
          <w:rFonts w:ascii="Times New Roman" w:eastAsia="Times New Roman" w:hAnsi="Times New Roman" w:cs="Times New Roman"/>
          <w:sz w:val="28"/>
          <w:szCs w:val="28"/>
          <w:lang w:val="uk-UA" w:eastAsia="uk-UA"/>
        </w:rPr>
        <w:t>оштрафовані</w:t>
      </w:r>
      <w:r>
        <w:rPr>
          <w:rFonts w:ascii="Times New Roman" w:eastAsia="Times New Roman" w:hAnsi="Times New Roman" w:cs="Times New Roman"/>
          <w:sz w:val="28"/>
          <w:szCs w:val="28"/>
          <w:lang w:val="uk-UA" w:eastAsia="uk-UA"/>
        </w:rPr>
        <w:t xml:space="preserve">. </w:t>
      </w:r>
      <w:r w:rsidRPr="00E630F6">
        <w:rPr>
          <w:rFonts w:ascii="Times New Roman" w:eastAsia="Times New Roman" w:hAnsi="Times New Roman" w:cs="Times New Roman"/>
          <w:sz w:val="28"/>
          <w:szCs w:val="28"/>
          <w:lang w:val="uk-UA" w:eastAsia="uk-UA"/>
        </w:rPr>
        <w:t>Сума накладеного штрафу становила 91935 грн. При цьому стягнуто було штраф на суму 21220 грн.</w:t>
      </w:r>
      <w:r>
        <w:rPr>
          <w:rFonts w:ascii="Times New Roman" w:eastAsia="Times New Roman" w:hAnsi="Times New Roman" w:cs="Times New Roman"/>
          <w:sz w:val="28"/>
          <w:szCs w:val="28"/>
          <w:lang w:val="uk-UA" w:eastAsia="uk-UA"/>
        </w:rPr>
        <w:t xml:space="preserve"> Викликає закономірний подив ситуація з призначенням стягнень у виді </w:t>
      </w:r>
      <w:r w:rsidRPr="00E630F6">
        <w:rPr>
          <w:rFonts w:ascii="Times New Roman" w:eastAsia="Times New Roman" w:hAnsi="Times New Roman" w:cs="Times New Roman"/>
          <w:sz w:val="28"/>
          <w:szCs w:val="28"/>
          <w:lang w:val="uk-UA" w:eastAsia="uk-UA"/>
        </w:rPr>
        <w:t>виправних робіт</w:t>
      </w:r>
      <w:r>
        <w:rPr>
          <w:rFonts w:ascii="Times New Roman" w:eastAsia="Times New Roman" w:hAnsi="Times New Roman" w:cs="Times New Roman"/>
          <w:sz w:val="28"/>
          <w:szCs w:val="28"/>
          <w:lang w:val="uk-UA" w:eastAsia="uk-UA"/>
        </w:rPr>
        <w:t xml:space="preserve"> та штрафу: як відомо, ще у лютому 2015 року </w:t>
      </w:r>
      <w:r w:rsidRPr="00E630F6">
        <w:rPr>
          <w:rFonts w:ascii="Times New Roman" w:eastAsia="Times New Roman" w:hAnsi="Times New Roman" w:cs="Times New Roman"/>
          <w:sz w:val="28"/>
          <w:szCs w:val="28"/>
          <w:lang w:val="uk-UA" w:eastAsia="uk-UA"/>
        </w:rPr>
        <w:t>внесен</w:t>
      </w:r>
      <w:r>
        <w:rPr>
          <w:rFonts w:ascii="Times New Roman" w:eastAsia="Times New Roman" w:hAnsi="Times New Roman" w:cs="Times New Roman"/>
          <w:sz w:val="28"/>
          <w:szCs w:val="28"/>
          <w:lang w:val="uk-UA" w:eastAsia="uk-UA"/>
        </w:rPr>
        <w:t>ими</w:t>
      </w:r>
      <w:r w:rsidRPr="00E630F6">
        <w:rPr>
          <w:rFonts w:ascii="Times New Roman" w:eastAsia="Times New Roman" w:hAnsi="Times New Roman" w:cs="Times New Roman"/>
          <w:sz w:val="28"/>
          <w:szCs w:val="28"/>
          <w:lang w:val="uk-UA" w:eastAsia="uk-UA"/>
        </w:rPr>
        <w:t xml:space="preserve"> змін</w:t>
      </w:r>
      <w:r>
        <w:rPr>
          <w:rFonts w:ascii="Times New Roman" w:eastAsia="Times New Roman" w:hAnsi="Times New Roman" w:cs="Times New Roman"/>
          <w:sz w:val="28"/>
          <w:szCs w:val="28"/>
          <w:lang w:val="uk-UA" w:eastAsia="uk-UA"/>
        </w:rPr>
        <w:t>ами</w:t>
      </w:r>
      <w:r w:rsidRPr="00E630F6">
        <w:rPr>
          <w:rFonts w:ascii="Times New Roman" w:eastAsia="Times New Roman" w:hAnsi="Times New Roman" w:cs="Times New Roman"/>
          <w:sz w:val="28"/>
          <w:szCs w:val="28"/>
          <w:lang w:val="uk-UA" w:eastAsia="uk-UA"/>
        </w:rPr>
        <w:t xml:space="preserve"> до Кодексу України про адміністративні правопорушення</w:t>
      </w:r>
      <w:r>
        <w:rPr>
          <w:rFonts w:ascii="Times New Roman" w:eastAsia="Times New Roman" w:hAnsi="Times New Roman" w:cs="Times New Roman"/>
          <w:sz w:val="28"/>
          <w:szCs w:val="28"/>
          <w:lang w:val="uk-UA" w:eastAsia="uk-UA"/>
        </w:rPr>
        <w:t xml:space="preserve"> вони були </w:t>
      </w:r>
      <w:r w:rsidRPr="00E630F6">
        <w:rPr>
          <w:rFonts w:ascii="Times New Roman" w:eastAsia="Times New Roman" w:hAnsi="Times New Roman" w:cs="Times New Roman"/>
          <w:sz w:val="28"/>
          <w:szCs w:val="28"/>
          <w:lang w:val="uk-UA" w:eastAsia="uk-UA"/>
        </w:rPr>
        <w:t>виключ</w:t>
      </w:r>
      <w:r>
        <w:rPr>
          <w:rFonts w:ascii="Times New Roman" w:eastAsia="Times New Roman" w:hAnsi="Times New Roman" w:cs="Times New Roman"/>
          <w:sz w:val="28"/>
          <w:szCs w:val="28"/>
          <w:lang w:val="uk-UA" w:eastAsia="uk-UA"/>
        </w:rPr>
        <w:t xml:space="preserve">ені. </w:t>
      </w:r>
      <w:r w:rsidR="00C60848">
        <w:rPr>
          <w:rFonts w:ascii="Times New Roman" w:eastAsia="Times New Roman" w:hAnsi="Times New Roman" w:cs="Times New Roman"/>
          <w:sz w:val="28"/>
          <w:szCs w:val="28"/>
          <w:lang w:val="uk-UA" w:eastAsia="uk-UA"/>
        </w:rPr>
        <w:t xml:space="preserve">Відповідно, доводиться констатувати, що майже два роки судді самі порушують законодавчі приписи та виносять рішення, які протирічать не тільки духу, але й букві закону. </w:t>
      </w:r>
      <w:r w:rsidR="0042571D">
        <w:rPr>
          <w:rFonts w:ascii="Times New Roman" w:eastAsia="Times New Roman" w:hAnsi="Times New Roman" w:cs="Times New Roman"/>
          <w:sz w:val="28"/>
          <w:szCs w:val="28"/>
          <w:lang w:val="uk-UA" w:eastAsia="uk-UA"/>
        </w:rPr>
        <w:t xml:space="preserve">Зокрема, в окремих випадках вони </w:t>
      </w:r>
      <w:r w:rsidR="0042571D" w:rsidRPr="00D42414">
        <w:rPr>
          <w:rFonts w:ascii="Times New Roman" w:eastAsia="Times New Roman" w:hAnsi="Times New Roman" w:cs="Times New Roman"/>
          <w:i/>
          <w:sz w:val="28"/>
          <w:szCs w:val="28"/>
          <w:lang w:val="uk-UA" w:eastAsia="uk-UA"/>
        </w:rPr>
        <w:t>безпосередньо призначали штраф як вид стягнення</w:t>
      </w:r>
      <w:r w:rsidR="00D42414">
        <w:rPr>
          <w:rFonts w:ascii="Times New Roman" w:eastAsia="Times New Roman" w:hAnsi="Times New Roman" w:cs="Times New Roman"/>
          <w:sz w:val="28"/>
          <w:szCs w:val="28"/>
          <w:lang w:val="uk-UA" w:eastAsia="uk-UA"/>
        </w:rPr>
        <w:t xml:space="preserve"> (наприклад, справа № </w:t>
      </w:r>
      <w:r w:rsidR="00D42414" w:rsidRPr="00D42414">
        <w:rPr>
          <w:rFonts w:ascii="Times New Roman" w:eastAsia="Times New Roman" w:hAnsi="Times New Roman" w:cs="Times New Roman"/>
          <w:sz w:val="28"/>
          <w:szCs w:val="28"/>
          <w:lang w:val="uk-UA" w:eastAsia="uk-UA"/>
        </w:rPr>
        <w:t xml:space="preserve">367/3481/16-п </w:t>
      </w:r>
      <w:r w:rsidR="00D42414">
        <w:rPr>
          <w:rFonts w:ascii="Times New Roman" w:eastAsia="Times New Roman" w:hAnsi="Times New Roman" w:cs="Times New Roman"/>
          <w:sz w:val="28"/>
          <w:szCs w:val="28"/>
          <w:lang w:val="uk-UA" w:eastAsia="uk-UA"/>
        </w:rPr>
        <w:t xml:space="preserve">від </w:t>
      </w:r>
      <w:r w:rsidR="00D42414" w:rsidRPr="00D42414">
        <w:rPr>
          <w:rFonts w:ascii="Times New Roman" w:eastAsia="Times New Roman" w:hAnsi="Times New Roman" w:cs="Times New Roman"/>
          <w:sz w:val="28"/>
          <w:szCs w:val="28"/>
          <w:lang w:val="uk-UA" w:eastAsia="uk-UA"/>
        </w:rPr>
        <w:t>28</w:t>
      </w:r>
      <w:r w:rsidR="00D42414">
        <w:rPr>
          <w:rFonts w:ascii="Times New Roman" w:eastAsia="Times New Roman" w:hAnsi="Times New Roman" w:cs="Times New Roman"/>
          <w:sz w:val="28"/>
          <w:szCs w:val="28"/>
          <w:lang w:val="uk-UA" w:eastAsia="uk-UA"/>
        </w:rPr>
        <w:t>.04.</w:t>
      </w:r>
      <w:r w:rsidR="00D42414" w:rsidRPr="00D42414">
        <w:rPr>
          <w:rFonts w:ascii="Times New Roman" w:eastAsia="Times New Roman" w:hAnsi="Times New Roman" w:cs="Times New Roman"/>
          <w:sz w:val="28"/>
          <w:szCs w:val="28"/>
          <w:lang w:val="uk-UA" w:eastAsia="uk-UA"/>
        </w:rPr>
        <w:t xml:space="preserve">2016 </w:t>
      </w:r>
      <w:r w:rsidR="00D42414">
        <w:rPr>
          <w:rFonts w:ascii="Times New Roman" w:eastAsia="Times New Roman" w:hAnsi="Times New Roman" w:cs="Times New Roman"/>
          <w:sz w:val="28"/>
          <w:szCs w:val="28"/>
          <w:lang w:val="uk-UA" w:eastAsia="uk-UA"/>
        </w:rPr>
        <w:t xml:space="preserve">– </w:t>
      </w:r>
      <w:r w:rsidR="00D42414" w:rsidRPr="00D42414">
        <w:rPr>
          <w:rFonts w:ascii="Times New Roman" w:eastAsia="Times New Roman" w:hAnsi="Times New Roman" w:cs="Times New Roman"/>
          <w:sz w:val="28"/>
          <w:szCs w:val="28"/>
          <w:lang w:val="uk-UA" w:eastAsia="uk-UA"/>
        </w:rPr>
        <w:t xml:space="preserve">суддя </w:t>
      </w:r>
      <w:proofErr w:type="spellStart"/>
      <w:r w:rsidR="00D42414" w:rsidRPr="00D42414">
        <w:rPr>
          <w:rFonts w:ascii="Times New Roman" w:eastAsia="Times New Roman" w:hAnsi="Times New Roman" w:cs="Times New Roman"/>
          <w:sz w:val="28"/>
          <w:szCs w:val="28"/>
          <w:lang w:val="uk-UA" w:eastAsia="uk-UA"/>
        </w:rPr>
        <w:t>Ірпінського</w:t>
      </w:r>
      <w:proofErr w:type="spellEnd"/>
      <w:r w:rsidR="00D42414" w:rsidRPr="00D42414">
        <w:rPr>
          <w:rFonts w:ascii="Times New Roman" w:eastAsia="Times New Roman" w:hAnsi="Times New Roman" w:cs="Times New Roman"/>
          <w:sz w:val="28"/>
          <w:szCs w:val="28"/>
          <w:lang w:val="uk-UA" w:eastAsia="uk-UA"/>
        </w:rPr>
        <w:t xml:space="preserve"> міського суд</w:t>
      </w:r>
      <w:r w:rsidR="00D42414">
        <w:rPr>
          <w:rFonts w:ascii="Times New Roman" w:eastAsia="Times New Roman" w:hAnsi="Times New Roman" w:cs="Times New Roman"/>
          <w:sz w:val="28"/>
          <w:szCs w:val="28"/>
          <w:lang w:val="uk-UA" w:eastAsia="uk-UA"/>
        </w:rPr>
        <w:t>у Київської області Шестопалова </w:t>
      </w:r>
      <w:r w:rsidR="00D42414" w:rsidRPr="00D42414">
        <w:rPr>
          <w:rFonts w:ascii="Times New Roman" w:eastAsia="Times New Roman" w:hAnsi="Times New Roman" w:cs="Times New Roman"/>
          <w:sz w:val="28"/>
          <w:szCs w:val="28"/>
          <w:lang w:val="uk-UA" w:eastAsia="uk-UA"/>
        </w:rPr>
        <w:t>Я.</w:t>
      </w:r>
      <w:r w:rsidR="00D42414">
        <w:rPr>
          <w:rFonts w:ascii="Times New Roman" w:eastAsia="Times New Roman" w:hAnsi="Times New Roman" w:cs="Times New Roman"/>
          <w:sz w:val="28"/>
          <w:szCs w:val="28"/>
          <w:lang w:val="uk-UA" w:eastAsia="uk-UA"/>
        </w:rPr>
        <w:t> </w:t>
      </w:r>
      <w:r w:rsidR="00D42414" w:rsidRPr="00D42414">
        <w:rPr>
          <w:rFonts w:ascii="Times New Roman" w:eastAsia="Times New Roman" w:hAnsi="Times New Roman" w:cs="Times New Roman"/>
          <w:sz w:val="28"/>
          <w:szCs w:val="28"/>
          <w:lang w:val="uk-UA" w:eastAsia="uk-UA"/>
        </w:rPr>
        <w:t>В.</w:t>
      </w:r>
      <w:r w:rsidR="00D42414">
        <w:rPr>
          <w:rFonts w:ascii="Times New Roman" w:eastAsia="Times New Roman" w:hAnsi="Times New Roman" w:cs="Times New Roman"/>
          <w:sz w:val="28"/>
          <w:szCs w:val="28"/>
          <w:lang w:val="uk-UA" w:eastAsia="uk-UA"/>
        </w:rPr>
        <w:t>; провадження № </w:t>
      </w:r>
      <w:r w:rsidR="00D42414" w:rsidRPr="00D42414">
        <w:rPr>
          <w:rFonts w:ascii="Times New Roman" w:eastAsia="Times New Roman" w:hAnsi="Times New Roman" w:cs="Times New Roman"/>
          <w:sz w:val="28"/>
          <w:szCs w:val="28"/>
          <w:lang w:val="uk-UA" w:eastAsia="uk-UA"/>
        </w:rPr>
        <w:t xml:space="preserve">3/742/272/16 </w:t>
      </w:r>
      <w:r w:rsidR="00D42414">
        <w:rPr>
          <w:rFonts w:ascii="Times New Roman" w:eastAsia="Times New Roman" w:hAnsi="Times New Roman" w:cs="Times New Roman"/>
          <w:sz w:val="28"/>
          <w:szCs w:val="28"/>
          <w:lang w:val="uk-UA" w:eastAsia="uk-UA"/>
        </w:rPr>
        <w:t xml:space="preserve">від </w:t>
      </w:r>
      <w:r w:rsidR="00D42414" w:rsidRPr="00D42414">
        <w:rPr>
          <w:rFonts w:ascii="Times New Roman" w:eastAsia="Times New Roman" w:hAnsi="Times New Roman" w:cs="Times New Roman"/>
          <w:sz w:val="28"/>
          <w:szCs w:val="28"/>
          <w:lang w:val="uk-UA" w:eastAsia="uk-UA"/>
        </w:rPr>
        <w:t>27</w:t>
      </w:r>
      <w:r w:rsidR="00D42414">
        <w:rPr>
          <w:rFonts w:ascii="Times New Roman" w:eastAsia="Times New Roman" w:hAnsi="Times New Roman" w:cs="Times New Roman"/>
          <w:sz w:val="28"/>
          <w:szCs w:val="28"/>
          <w:lang w:val="uk-UA" w:eastAsia="uk-UA"/>
        </w:rPr>
        <w:t>.04.</w:t>
      </w:r>
      <w:r w:rsidR="00D42414" w:rsidRPr="00D42414">
        <w:rPr>
          <w:rFonts w:ascii="Times New Roman" w:eastAsia="Times New Roman" w:hAnsi="Times New Roman" w:cs="Times New Roman"/>
          <w:sz w:val="28"/>
          <w:szCs w:val="28"/>
          <w:lang w:val="uk-UA" w:eastAsia="uk-UA"/>
        </w:rPr>
        <w:t xml:space="preserve">2016 </w:t>
      </w:r>
      <w:r w:rsidR="00D42414">
        <w:rPr>
          <w:rFonts w:ascii="Times New Roman" w:eastAsia="Times New Roman" w:hAnsi="Times New Roman" w:cs="Times New Roman"/>
          <w:sz w:val="28"/>
          <w:szCs w:val="28"/>
          <w:lang w:val="uk-UA" w:eastAsia="uk-UA"/>
        </w:rPr>
        <w:t xml:space="preserve">– </w:t>
      </w:r>
      <w:r w:rsidR="00D42414" w:rsidRPr="00D42414">
        <w:rPr>
          <w:rFonts w:ascii="Times New Roman" w:eastAsia="Times New Roman" w:hAnsi="Times New Roman" w:cs="Times New Roman"/>
          <w:sz w:val="28"/>
          <w:szCs w:val="28"/>
          <w:lang w:val="uk-UA" w:eastAsia="uk-UA"/>
        </w:rPr>
        <w:t>суддя Прилуцького міськрайонного с</w:t>
      </w:r>
      <w:r w:rsidR="00D42414">
        <w:rPr>
          <w:rFonts w:ascii="Times New Roman" w:eastAsia="Times New Roman" w:hAnsi="Times New Roman" w:cs="Times New Roman"/>
          <w:sz w:val="28"/>
          <w:szCs w:val="28"/>
          <w:lang w:val="uk-UA" w:eastAsia="uk-UA"/>
        </w:rPr>
        <w:t>уду Чернігівської області Галич </w:t>
      </w:r>
      <w:r w:rsidR="00D42414" w:rsidRPr="00D42414">
        <w:rPr>
          <w:rFonts w:ascii="Times New Roman" w:eastAsia="Times New Roman" w:hAnsi="Times New Roman" w:cs="Times New Roman"/>
          <w:sz w:val="28"/>
          <w:szCs w:val="28"/>
          <w:lang w:val="uk-UA" w:eastAsia="uk-UA"/>
        </w:rPr>
        <w:t>А.</w:t>
      </w:r>
      <w:r w:rsidR="00D42414">
        <w:rPr>
          <w:rFonts w:ascii="Times New Roman" w:eastAsia="Times New Roman" w:hAnsi="Times New Roman" w:cs="Times New Roman"/>
          <w:sz w:val="28"/>
          <w:szCs w:val="28"/>
          <w:lang w:val="uk-UA" w:eastAsia="uk-UA"/>
        </w:rPr>
        <w:t> </w:t>
      </w:r>
      <w:r w:rsidR="00D42414" w:rsidRPr="00D42414">
        <w:rPr>
          <w:rFonts w:ascii="Times New Roman" w:eastAsia="Times New Roman" w:hAnsi="Times New Roman" w:cs="Times New Roman"/>
          <w:sz w:val="28"/>
          <w:szCs w:val="28"/>
          <w:lang w:val="uk-UA" w:eastAsia="uk-UA"/>
        </w:rPr>
        <w:t>І.</w:t>
      </w:r>
      <w:r w:rsidR="00D42414">
        <w:rPr>
          <w:rFonts w:ascii="Times New Roman" w:eastAsia="Times New Roman" w:hAnsi="Times New Roman" w:cs="Times New Roman"/>
          <w:sz w:val="28"/>
          <w:szCs w:val="28"/>
          <w:lang w:val="uk-UA" w:eastAsia="uk-UA"/>
        </w:rPr>
        <w:t>; справа № </w:t>
      </w:r>
      <w:r w:rsidR="00D42414" w:rsidRPr="00D42414">
        <w:rPr>
          <w:rFonts w:ascii="Times New Roman" w:eastAsia="Times New Roman" w:hAnsi="Times New Roman" w:cs="Times New Roman"/>
          <w:sz w:val="28"/>
          <w:szCs w:val="28"/>
          <w:lang w:val="uk-UA" w:eastAsia="uk-UA"/>
        </w:rPr>
        <w:t xml:space="preserve">533/734/16-п 12.08.2016 </w:t>
      </w:r>
      <w:r w:rsidR="00D42414">
        <w:rPr>
          <w:rFonts w:ascii="Times New Roman" w:eastAsia="Times New Roman" w:hAnsi="Times New Roman" w:cs="Times New Roman"/>
          <w:sz w:val="28"/>
          <w:szCs w:val="28"/>
          <w:lang w:val="uk-UA" w:eastAsia="uk-UA"/>
        </w:rPr>
        <w:t>– с</w:t>
      </w:r>
      <w:r w:rsidR="00D42414" w:rsidRPr="00D42414">
        <w:rPr>
          <w:rFonts w:ascii="Times New Roman" w:eastAsia="Times New Roman" w:hAnsi="Times New Roman" w:cs="Times New Roman"/>
          <w:sz w:val="28"/>
          <w:szCs w:val="28"/>
          <w:lang w:val="uk-UA" w:eastAsia="uk-UA"/>
        </w:rPr>
        <w:t xml:space="preserve">уддя </w:t>
      </w:r>
      <w:proofErr w:type="spellStart"/>
      <w:r w:rsidR="00D42414" w:rsidRPr="00D42414">
        <w:rPr>
          <w:rFonts w:ascii="Times New Roman" w:eastAsia="Times New Roman" w:hAnsi="Times New Roman" w:cs="Times New Roman"/>
          <w:sz w:val="28"/>
          <w:szCs w:val="28"/>
          <w:lang w:val="uk-UA" w:eastAsia="uk-UA"/>
        </w:rPr>
        <w:t>Козельщинського</w:t>
      </w:r>
      <w:proofErr w:type="spellEnd"/>
      <w:r w:rsidR="00D42414" w:rsidRPr="00D42414">
        <w:rPr>
          <w:rFonts w:ascii="Times New Roman" w:eastAsia="Times New Roman" w:hAnsi="Times New Roman" w:cs="Times New Roman"/>
          <w:sz w:val="28"/>
          <w:szCs w:val="28"/>
          <w:lang w:val="uk-UA" w:eastAsia="uk-UA"/>
        </w:rPr>
        <w:t xml:space="preserve"> районного суду</w:t>
      </w:r>
      <w:r w:rsidR="00D42414">
        <w:rPr>
          <w:rFonts w:ascii="Times New Roman" w:eastAsia="Times New Roman" w:hAnsi="Times New Roman" w:cs="Times New Roman"/>
          <w:sz w:val="28"/>
          <w:szCs w:val="28"/>
          <w:lang w:val="uk-UA" w:eastAsia="uk-UA"/>
        </w:rPr>
        <w:t xml:space="preserve"> Полтавської області Мурашко А. </w:t>
      </w:r>
      <w:r w:rsidR="00D42414" w:rsidRPr="00D42414">
        <w:rPr>
          <w:rFonts w:ascii="Times New Roman" w:eastAsia="Times New Roman" w:hAnsi="Times New Roman" w:cs="Times New Roman"/>
          <w:sz w:val="28"/>
          <w:szCs w:val="28"/>
          <w:lang w:val="uk-UA" w:eastAsia="uk-UA"/>
        </w:rPr>
        <w:t>О.</w:t>
      </w:r>
      <w:r w:rsidR="00D42414">
        <w:rPr>
          <w:rFonts w:ascii="Times New Roman" w:eastAsia="Times New Roman" w:hAnsi="Times New Roman" w:cs="Times New Roman"/>
          <w:sz w:val="28"/>
          <w:szCs w:val="28"/>
          <w:lang w:val="uk-UA" w:eastAsia="uk-UA"/>
        </w:rPr>
        <w:t xml:space="preserve"> та ін.)</w:t>
      </w:r>
      <w:r w:rsidR="0042571D">
        <w:rPr>
          <w:rFonts w:ascii="Times New Roman" w:eastAsia="Times New Roman" w:hAnsi="Times New Roman" w:cs="Times New Roman"/>
          <w:sz w:val="28"/>
          <w:szCs w:val="28"/>
          <w:lang w:val="uk-UA" w:eastAsia="uk-UA"/>
        </w:rPr>
        <w:t>.</w:t>
      </w:r>
      <w:r w:rsidR="00D42414">
        <w:rPr>
          <w:rFonts w:ascii="Times New Roman" w:eastAsia="Times New Roman" w:hAnsi="Times New Roman" w:cs="Times New Roman"/>
          <w:sz w:val="28"/>
          <w:szCs w:val="28"/>
          <w:lang w:val="uk-UA" w:eastAsia="uk-UA"/>
        </w:rPr>
        <w:t xml:space="preserve"> </w:t>
      </w:r>
      <w:r w:rsidR="00C60848">
        <w:rPr>
          <w:rFonts w:ascii="Times New Roman" w:eastAsia="Times New Roman" w:hAnsi="Times New Roman" w:cs="Times New Roman"/>
          <w:sz w:val="28"/>
          <w:szCs w:val="28"/>
          <w:lang w:val="uk-UA" w:eastAsia="uk-UA"/>
        </w:rPr>
        <w:t xml:space="preserve">Однак найбільш </w:t>
      </w:r>
      <w:r w:rsidR="00476861">
        <w:rPr>
          <w:rFonts w:ascii="Times New Roman" w:eastAsia="Times New Roman" w:hAnsi="Times New Roman" w:cs="Times New Roman"/>
          <w:sz w:val="28"/>
          <w:szCs w:val="28"/>
          <w:lang w:val="uk-UA" w:eastAsia="uk-UA"/>
        </w:rPr>
        <w:t xml:space="preserve">поширеними були випадки </w:t>
      </w:r>
      <w:r w:rsidR="00476861" w:rsidRPr="00476861">
        <w:rPr>
          <w:rFonts w:ascii="Times New Roman" w:eastAsia="Times New Roman" w:hAnsi="Times New Roman" w:cs="Times New Roman"/>
          <w:i/>
          <w:sz w:val="28"/>
          <w:szCs w:val="28"/>
          <w:lang w:val="uk-UA" w:eastAsia="uk-UA"/>
        </w:rPr>
        <w:t xml:space="preserve">заміни </w:t>
      </w:r>
      <w:r w:rsidR="00D42414" w:rsidRPr="00476861">
        <w:rPr>
          <w:rFonts w:ascii="Times New Roman" w:eastAsia="Times New Roman" w:hAnsi="Times New Roman" w:cs="Times New Roman"/>
          <w:i/>
          <w:sz w:val="28"/>
          <w:szCs w:val="28"/>
          <w:lang w:val="uk-UA" w:eastAsia="uk-UA"/>
        </w:rPr>
        <w:t>невідбутих громадських робіт штрафом</w:t>
      </w:r>
      <w:r w:rsidR="00D42414" w:rsidRPr="00D42414">
        <w:rPr>
          <w:rFonts w:ascii="Times New Roman" w:eastAsia="Times New Roman" w:hAnsi="Times New Roman" w:cs="Times New Roman"/>
          <w:sz w:val="28"/>
          <w:szCs w:val="28"/>
          <w:lang w:val="uk-UA" w:eastAsia="uk-UA"/>
        </w:rPr>
        <w:t xml:space="preserve">. </w:t>
      </w:r>
      <w:r w:rsidR="00476861">
        <w:rPr>
          <w:rFonts w:ascii="Times New Roman" w:eastAsia="Times New Roman" w:hAnsi="Times New Roman" w:cs="Times New Roman"/>
          <w:sz w:val="28"/>
          <w:szCs w:val="28"/>
          <w:lang w:val="uk-UA" w:eastAsia="uk-UA"/>
        </w:rPr>
        <w:t xml:space="preserve">Частіше за все – через </w:t>
      </w:r>
      <w:r w:rsidR="00D42414" w:rsidRPr="00D42414">
        <w:rPr>
          <w:rFonts w:ascii="Times New Roman" w:eastAsia="Times New Roman" w:hAnsi="Times New Roman" w:cs="Times New Roman"/>
          <w:sz w:val="28"/>
          <w:szCs w:val="28"/>
          <w:lang w:val="uk-UA" w:eastAsia="uk-UA"/>
        </w:rPr>
        <w:t xml:space="preserve">ухилення </w:t>
      </w:r>
      <w:r w:rsidR="00476861">
        <w:rPr>
          <w:rFonts w:ascii="Times New Roman" w:eastAsia="Times New Roman" w:hAnsi="Times New Roman" w:cs="Times New Roman"/>
          <w:sz w:val="28"/>
          <w:szCs w:val="28"/>
          <w:lang w:val="uk-UA" w:eastAsia="uk-UA"/>
        </w:rPr>
        <w:t xml:space="preserve">винних </w:t>
      </w:r>
      <w:r w:rsidR="00D42414" w:rsidRPr="00D42414">
        <w:rPr>
          <w:rFonts w:ascii="Times New Roman" w:eastAsia="Times New Roman" w:hAnsi="Times New Roman" w:cs="Times New Roman"/>
          <w:sz w:val="28"/>
          <w:szCs w:val="28"/>
          <w:lang w:val="uk-UA" w:eastAsia="uk-UA"/>
        </w:rPr>
        <w:t>від відбування громадських робіт</w:t>
      </w:r>
      <w:r w:rsidR="00C60848">
        <w:rPr>
          <w:rFonts w:ascii="Times New Roman" w:eastAsia="Times New Roman" w:hAnsi="Times New Roman" w:cs="Times New Roman"/>
          <w:sz w:val="28"/>
          <w:szCs w:val="28"/>
          <w:lang w:val="uk-UA" w:eastAsia="uk-UA"/>
        </w:rPr>
        <w:t xml:space="preserve"> або у зв’язку з тим, що їх місцезнаходження невідоме</w:t>
      </w:r>
      <w:r w:rsidR="003D5679">
        <w:rPr>
          <w:rFonts w:ascii="Times New Roman" w:eastAsia="Times New Roman" w:hAnsi="Times New Roman" w:cs="Times New Roman"/>
          <w:sz w:val="28"/>
          <w:szCs w:val="28"/>
          <w:lang w:val="uk-UA" w:eastAsia="uk-UA"/>
        </w:rPr>
        <w:t xml:space="preserve"> (наприклад, </w:t>
      </w:r>
      <w:r w:rsidR="003D5679" w:rsidRPr="003D5679">
        <w:rPr>
          <w:rFonts w:ascii="Times New Roman" w:eastAsia="Times New Roman" w:hAnsi="Times New Roman" w:cs="Times New Roman"/>
          <w:sz w:val="28"/>
          <w:szCs w:val="28"/>
          <w:lang w:val="uk-UA" w:eastAsia="uk-UA"/>
        </w:rPr>
        <w:t>справ</w:t>
      </w:r>
      <w:r w:rsidR="003D5679">
        <w:rPr>
          <w:rFonts w:ascii="Times New Roman" w:eastAsia="Times New Roman" w:hAnsi="Times New Roman" w:cs="Times New Roman"/>
          <w:sz w:val="28"/>
          <w:szCs w:val="28"/>
          <w:lang w:val="uk-UA" w:eastAsia="uk-UA"/>
        </w:rPr>
        <w:t>и</w:t>
      </w:r>
      <w:r w:rsidR="003D5679" w:rsidRPr="003D5679">
        <w:rPr>
          <w:rFonts w:ascii="Times New Roman" w:eastAsia="Times New Roman" w:hAnsi="Times New Roman" w:cs="Times New Roman"/>
          <w:sz w:val="28"/>
          <w:szCs w:val="28"/>
          <w:lang w:val="uk-UA" w:eastAsia="uk-UA"/>
        </w:rPr>
        <w:t xml:space="preserve"> </w:t>
      </w:r>
      <w:r w:rsidR="003D5679">
        <w:rPr>
          <w:rFonts w:ascii="Times New Roman" w:eastAsia="Times New Roman" w:hAnsi="Times New Roman" w:cs="Times New Roman"/>
          <w:sz w:val="28"/>
          <w:szCs w:val="28"/>
          <w:lang w:val="uk-UA" w:eastAsia="uk-UA"/>
        </w:rPr>
        <w:t>№ </w:t>
      </w:r>
      <w:r w:rsidR="003D5679" w:rsidRPr="003D5679">
        <w:rPr>
          <w:rFonts w:ascii="Times New Roman" w:eastAsia="Times New Roman" w:hAnsi="Times New Roman" w:cs="Times New Roman"/>
          <w:sz w:val="28"/>
          <w:szCs w:val="28"/>
          <w:lang w:val="uk-UA" w:eastAsia="uk-UA"/>
        </w:rPr>
        <w:t xml:space="preserve">141/856/16-п </w:t>
      </w:r>
      <w:r w:rsidR="003D5679">
        <w:rPr>
          <w:rFonts w:ascii="Times New Roman" w:eastAsia="Times New Roman" w:hAnsi="Times New Roman" w:cs="Times New Roman"/>
          <w:sz w:val="28"/>
          <w:szCs w:val="28"/>
          <w:lang w:val="uk-UA" w:eastAsia="uk-UA"/>
        </w:rPr>
        <w:t xml:space="preserve">від </w:t>
      </w:r>
      <w:r w:rsidR="003D5679" w:rsidRPr="003D5679">
        <w:rPr>
          <w:rFonts w:ascii="Times New Roman" w:eastAsia="Times New Roman" w:hAnsi="Times New Roman" w:cs="Times New Roman"/>
          <w:sz w:val="28"/>
          <w:szCs w:val="28"/>
          <w:lang w:val="uk-UA" w:eastAsia="uk-UA"/>
        </w:rPr>
        <w:t>31</w:t>
      </w:r>
      <w:r w:rsidR="003D5679">
        <w:rPr>
          <w:rFonts w:ascii="Times New Roman" w:eastAsia="Times New Roman" w:hAnsi="Times New Roman" w:cs="Times New Roman"/>
          <w:sz w:val="28"/>
          <w:szCs w:val="28"/>
          <w:lang w:val="uk-UA" w:eastAsia="uk-UA"/>
        </w:rPr>
        <w:t>.08.</w:t>
      </w:r>
      <w:r w:rsidR="003D5679" w:rsidRPr="003D5679">
        <w:rPr>
          <w:rFonts w:ascii="Times New Roman" w:eastAsia="Times New Roman" w:hAnsi="Times New Roman" w:cs="Times New Roman"/>
          <w:sz w:val="28"/>
          <w:szCs w:val="28"/>
          <w:lang w:val="uk-UA" w:eastAsia="uk-UA"/>
        </w:rPr>
        <w:t xml:space="preserve">2016 </w:t>
      </w:r>
      <w:r w:rsidR="003D5679">
        <w:rPr>
          <w:rFonts w:ascii="Times New Roman" w:eastAsia="Times New Roman" w:hAnsi="Times New Roman" w:cs="Times New Roman"/>
          <w:sz w:val="28"/>
          <w:szCs w:val="28"/>
          <w:lang w:val="uk-UA" w:eastAsia="uk-UA"/>
        </w:rPr>
        <w:t xml:space="preserve">– </w:t>
      </w:r>
      <w:r w:rsidR="003D5679" w:rsidRPr="003D5679">
        <w:rPr>
          <w:rFonts w:ascii="Times New Roman" w:eastAsia="Times New Roman" w:hAnsi="Times New Roman" w:cs="Times New Roman"/>
          <w:sz w:val="28"/>
          <w:szCs w:val="28"/>
          <w:lang w:val="uk-UA" w:eastAsia="uk-UA"/>
        </w:rPr>
        <w:t xml:space="preserve">суддя </w:t>
      </w:r>
      <w:proofErr w:type="spellStart"/>
      <w:r w:rsidR="003D5679" w:rsidRPr="003D5679">
        <w:rPr>
          <w:rFonts w:ascii="Times New Roman" w:eastAsia="Times New Roman" w:hAnsi="Times New Roman" w:cs="Times New Roman"/>
          <w:sz w:val="28"/>
          <w:szCs w:val="28"/>
          <w:lang w:val="uk-UA" w:eastAsia="uk-UA"/>
        </w:rPr>
        <w:t>Оратівського</w:t>
      </w:r>
      <w:proofErr w:type="spellEnd"/>
      <w:r w:rsidR="003D5679" w:rsidRPr="003D5679">
        <w:rPr>
          <w:rFonts w:ascii="Times New Roman" w:eastAsia="Times New Roman" w:hAnsi="Times New Roman" w:cs="Times New Roman"/>
          <w:sz w:val="28"/>
          <w:szCs w:val="28"/>
          <w:lang w:val="uk-UA" w:eastAsia="uk-UA"/>
        </w:rPr>
        <w:t xml:space="preserve"> районного </w:t>
      </w:r>
      <w:r w:rsidR="003D5679">
        <w:rPr>
          <w:rFonts w:ascii="Times New Roman" w:eastAsia="Times New Roman" w:hAnsi="Times New Roman" w:cs="Times New Roman"/>
          <w:sz w:val="28"/>
          <w:szCs w:val="28"/>
          <w:lang w:val="uk-UA" w:eastAsia="uk-UA"/>
        </w:rPr>
        <w:t xml:space="preserve">суду Вінницької області </w:t>
      </w:r>
      <w:proofErr w:type="spellStart"/>
      <w:r w:rsidR="003D5679">
        <w:rPr>
          <w:rFonts w:ascii="Times New Roman" w:eastAsia="Times New Roman" w:hAnsi="Times New Roman" w:cs="Times New Roman"/>
          <w:sz w:val="28"/>
          <w:szCs w:val="28"/>
          <w:lang w:val="uk-UA" w:eastAsia="uk-UA"/>
        </w:rPr>
        <w:t>Круг</w:t>
      </w:r>
      <w:proofErr w:type="spellEnd"/>
      <w:r w:rsidR="003D5679">
        <w:rPr>
          <w:rFonts w:ascii="Times New Roman" w:eastAsia="Times New Roman" w:hAnsi="Times New Roman" w:cs="Times New Roman"/>
          <w:sz w:val="28"/>
          <w:szCs w:val="28"/>
          <w:lang w:val="uk-UA" w:eastAsia="uk-UA"/>
        </w:rPr>
        <w:t>лик В. В.; № </w:t>
      </w:r>
      <w:r w:rsidR="003D5679" w:rsidRPr="003D5679">
        <w:rPr>
          <w:rFonts w:ascii="Times New Roman" w:eastAsia="Times New Roman" w:hAnsi="Times New Roman" w:cs="Times New Roman"/>
          <w:sz w:val="28"/>
          <w:szCs w:val="28"/>
          <w:lang w:val="uk-UA" w:eastAsia="uk-UA"/>
        </w:rPr>
        <w:t xml:space="preserve">161/9598/15-п </w:t>
      </w:r>
      <w:r w:rsidR="003D5679">
        <w:rPr>
          <w:rFonts w:ascii="Times New Roman" w:eastAsia="Times New Roman" w:hAnsi="Times New Roman" w:cs="Times New Roman"/>
          <w:sz w:val="28"/>
          <w:szCs w:val="28"/>
          <w:lang w:val="uk-UA" w:eastAsia="uk-UA"/>
        </w:rPr>
        <w:t xml:space="preserve">від </w:t>
      </w:r>
      <w:r w:rsidR="003D5679" w:rsidRPr="003D5679">
        <w:rPr>
          <w:rFonts w:ascii="Times New Roman" w:eastAsia="Times New Roman" w:hAnsi="Times New Roman" w:cs="Times New Roman"/>
          <w:sz w:val="28"/>
          <w:szCs w:val="28"/>
          <w:lang w:val="uk-UA" w:eastAsia="uk-UA"/>
        </w:rPr>
        <w:t>28</w:t>
      </w:r>
      <w:r w:rsidR="003D5679">
        <w:rPr>
          <w:rFonts w:ascii="Times New Roman" w:eastAsia="Times New Roman" w:hAnsi="Times New Roman" w:cs="Times New Roman"/>
          <w:sz w:val="28"/>
          <w:szCs w:val="28"/>
          <w:lang w:val="uk-UA" w:eastAsia="uk-UA"/>
        </w:rPr>
        <w:t>.01.</w:t>
      </w:r>
      <w:r w:rsidR="003D5679" w:rsidRPr="003D5679">
        <w:rPr>
          <w:rFonts w:ascii="Times New Roman" w:eastAsia="Times New Roman" w:hAnsi="Times New Roman" w:cs="Times New Roman"/>
          <w:sz w:val="28"/>
          <w:szCs w:val="28"/>
          <w:lang w:val="uk-UA" w:eastAsia="uk-UA"/>
        </w:rPr>
        <w:t xml:space="preserve">2016 </w:t>
      </w:r>
      <w:r w:rsidR="003D5679">
        <w:rPr>
          <w:rFonts w:ascii="Times New Roman" w:eastAsia="Times New Roman" w:hAnsi="Times New Roman" w:cs="Times New Roman"/>
          <w:sz w:val="28"/>
          <w:szCs w:val="28"/>
          <w:lang w:val="uk-UA" w:eastAsia="uk-UA"/>
        </w:rPr>
        <w:t>– с</w:t>
      </w:r>
      <w:r w:rsidR="003D5679" w:rsidRPr="003D5679">
        <w:rPr>
          <w:rFonts w:ascii="Times New Roman" w:eastAsia="Times New Roman" w:hAnsi="Times New Roman" w:cs="Times New Roman"/>
          <w:sz w:val="28"/>
          <w:szCs w:val="28"/>
          <w:lang w:val="uk-UA" w:eastAsia="uk-UA"/>
        </w:rPr>
        <w:t>уддя Луцького міськрайонного суду Волинськ</w:t>
      </w:r>
      <w:r w:rsidR="003D5679">
        <w:rPr>
          <w:rFonts w:ascii="Times New Roman" w:eastAsia="Times New Roman" w:hAnsi="Times New Roman" w:cs="Times New Roman"/>
          <w:sz w:val="28"/>
          <w:szCs w:val="28"/>
          <w:lang w:val="uk-UA" w:eastAsia="uk-UA"/>
        </w:rPr>
        <w:t>ої області Ковальчук </w:t>
      </w:r>
      <w:r w:rsidR="003D5679" w:rsidRPr="003D5679">
        <w:rPr>
          <w:rFonts w:ascii="Times New Roman" w:eastAsia="Times New Roman" w:hAnsi="Times New Roman" w:cs="Times New Roman"/>
          <w:sz w:val="28"/>
          <w:szCs w:val="28"/>
          <w:lang w:val="uk-UA" w:eastAsia="uk-UA"/>
        </w:rPr>
        <w:t>В.</w:t>
      </w:r>
      <w:r w:rsidR="003D5679">
        <w:rPr>
          <w:rFonts w:ascii="Times New Roman" w:eastAsia="Times New Roman" w:hAnsi="Times New Roman" w:cs="Times New Roman"/>
          <w:sz w:val="28"/>
          <w:szCs w:val="28"/>
          <w:lang w:val="uk-UA" w:eastAsia="uk-UA"/>
        </w:rPr>
        <w:t> </w:t>
      </w:r>
      <w:r w:rsidR="003D5679" w:rsidRPr="003D5679">
        <w:rPr>
          <w:rFonts w:ascii="Times New Roman" w:eastAsia="Times New Roman" w:hAnsi="Times New Roman" w:cs="Times New Roman"/>
          <w:sz w:val="28"/>
          <w:szCs w:val="28"/>
          <w:lang w:val="uk-UA" w:eastAsia="uk-UA"/>
        </w:rPr>
        <w:t>О.</w:t>
      </w:r>
      <w:r w:rsidR="003D5679">
        <w:rPr>
          <w:rFonts w:ascii="Times New Roman" w:eastAsia="Times New Roman" w:hAnsi="Times New Roman" w:cs="Times New Roman"/>
          <w:sz w:val="28"/>
          <w:szCs w:val="28"/>
          <w:lang w:val="uk-UA" w:eastAsia="uk-UA"/>
        </w:rPr>
        <w:t>; № </w:t>
      </w:r>
      <w:r w:rsidR="003D5679" w:rsidRPr="003D5679">
        <w:rPr>
          <w:rFonts w:ascii="Times New Roman" w:eastAsia="Times New Roman" w:hAnsi="Times New Roman" w:cs="Times New Roman"/>
          <w:sz w:val="28"/>
          <w:szCs w:val="28"/>
          <w:lang w:val="uk-UA" w:eastAsia="uk-UA"/>
        </w:rPr>
        <w:t xml:space="preserve">336/10122/14-п </w:t>
      </w:r>
      <w:r w:rsidR="003D5679">
        <w:rPr>
          <w:rFonts w:ascii="Times New Roman" w:eastAsia="Times New Roman" w:hAnsi="Times New Roman" w:cs="Times New Roman"/>
          <w:sz w:val="28"/>
          <w:szCs w:val="28"/>
          <w:lang w:val="uk-UA" w:eastAsia="uk-UA"/>
        </w:rPr>
        <w:t xml:space="preserve">від </w:t>
      </w:r>
      <w:r w:rsidR="003D5679" w:rsidRPr="003D5679">
        <w:rPr>
          <w:rFonts w:ascii="Times New Roman" w:eastAsia="Times New Roman" w:hAnsi="Times New Roman" w:cs="Times New Roman"/>
          <w:sz w:val="28"/>
          <w:szCs w:val="28"/>
          <w:lang w:val="uk-UA" w:eastAsia="uk-UA"/>
        </w:rPr>
        <w:t>06</w:t>
      </w:r>
      <w:r w:rsidR="003D5679">
        <w:rPr>
          <w:rFonts w:ascii="Times New Roman" w:eastAsia="Times New Roman" w:hAnsi="Times New Roman" w:cs="Times New Roman"/>
          <w:sz w:val="28"/>
          <w:szCs w:val="28"/>
          <w:lang w:val="uk-UA" w:eastAsia="uk-UA"/>
        </w:rPr>
        <w:t>.04.</w:t>
      </w:r>
      <w:r w:rsidR="003D5679" w:rsidRPr="003D5679">
        <w:rPr>
          <w:rFonts w:ascii="Times New Roman" w:eastAsia="Times New Roman" w:hAnsi="Times New Roman" w:cs="Times New Roman"/>
          <w:sz w:val="28"/>
          <w:szCs w:val="28"/>
          <w:lang w:val="uk-UA" w:eastAsia="uk-UA"/>
        </w:rPr>
        <w:t xml:space="preserve">2016 </w:t>
      </w:r>
      <w:r w:rsidR="003D5679">
        <w:rPr>
          <w:rFonts w:ascii="Times New Roman" w:eastAsia="Times New Roman" w:hAnsi="Times New Roman" w:cs="Times New Roman"/>
          <w:sz w:val="28"/>
          <w:szCs w:val="28"/>
          <w:lang w:val="uk-UA" w:eastAsia="uk-UA"/>
        </w:rPr>
        <w:t>– с</w:t>
      </w:r>
      <w:r w:rsidR="003D5679" w:rsidRPr="003D5679">
        <w:rPr>
          <w:rFonts w:ascii="Times New Roman" w:eastAsia="Times New Roman" w:hAnsi="Times New Roman" w:cs="Times New Roman"/>
          <w:sz w:val="28"/>
          <w:szCs w:val="28"/>
          <w:lang w:val="uk-UA" w:eastAsia="uk-UA"/>
        </w:rPr>
        <w:t>уддя Ше</w:t>
      </w:r>
      <w:r w:rsidR="003D5679">
        <w:rPr>
          <w:rFonts w:ascii="Times New Roman" w:eastAsia="Times New Roman" w:hAnsi="Times New Roman" w:cs="Times New Roman"/>
          <w:sz w:val="28"/>
          <w:szCs w:val="28"/>
          <w:lang w:val="uk-UA" w:eastAsia="uk-UA"/>
        </w:rPr>
        <w:t>вченківського районного суду м. </w:t>
      </w:r>
      <w:r w:rsidR="003D5679" w:rsidRPr="003D5679">
        <w:rPr>
          <w:rFonts w:ascii="Times New Roman" w:eastAsia="Times New Roman" w:hAnsi="Times New Roman" w:cs="Times New Roman"/>
          <w:sz w:val="28"/>
          <w:szCs w:val="28"/>
          <w:lang w:val="uk-UA" w:eastAsia="uk-UA"/>
        </w:rPr>
        <w:t>Запоріжжя Голубкова</w:t>
      </w:r>
      <w:r w:rsidR="003D5679">
        <w:rPr>
          <w:rFonts w:ascii="Times New Roman" w:eastAsia="Times New Roman" w:hAnsi="Times New Roman" w:cs="Times New Roman"/>
          <w:sz w:val="28"/>
          <w:szCs w:val="28"/>
          <w:lang w:val="uk-UA" w:eastAsia="uk-UA"/>
        </w:rPr>
        <w:t> </w:t>
      </w:r>
      <w:r w:rsidR="003D5679" w:rsidRPr="003D5679">
        <w:rPr>
          <w:rFonts w:ascii="Times New Roman" w:eastAsia="Times New Roman" w:hAnsi="Times New Roman" w:cs="Times New Roman"/>
          <w:sz w:val="28"/>
          <w:szCs w:val="28"/>
          <w:lang w:val="uk-UA" w:eastAsia="uk-UA"/>
        </w:rPr>
        <w:t>М.</w:t>
      </w:r>
      <w:r w:rsidR="003D5679">
        <w:rPr>
          <w:rFonts w:ascii="Times New Roman" w:eastAsia="Times New Roman" w:hAnsi="Times New Roman" w:cs="Times New Roman"/>
          <w:sz w:val="28"/>
          <w:szCs w:val="28"/>
          <w:lang w:val="uk-UA" w:eastAsia="uk-UA"/>
        </w:rPr>
        <w:t> </w:t>
      </w:r>
      <w:r w:rsidR="003D5679" w:rsidRPr="003D5679">
        <w:rPr>
          <w:rFonts w:ascii="Times New Roman" w:eastAsia="Times New Roman" w:hAnsi="Times New Roman" w:cs="Times New Roman"/>
          <w:sz w:val="28"/>
          <w:szCs w:val="28"/>
          <w:lang w:val="uk-UA" w:eastAsia="uk-UA"/>
        </w:rPr>
        <w:t>А.</w:t>
      </w:r>
      <w:r w:rsidR="003D5679">
        <w:rPr>
          <w:rFonts w:ascii="Times New Roman" w:eastAsia="Times New Roman" w:hAnsi="Times New Roman" w:cs="Times New Roman"/>
          <w:sz w:val="28"/>
          <w:szCs w:val="28"/>
          <w:lang w:val="uk-UA" w:eastAsia="uk-UA"/>
        </w:rPr>
        <w:t>; № </w:t>
      </w:r>
      <w:r w:rsidR="003D5679" w:rsidRPr="003D5679">
        <w:rPr>
          <w:rFonts w:ascii="Times New Roman" w:eastAsia="Times New Roman" w:hAnsi="Times New Roman" w:cs="Times New Roman"/>
          <w:sz w:val="28"/>
          <w:szCs w:val="28"/>
          <w:lang w:val="uk-UA" w:eastAsia="uk-UA"/>
        </w:rPr>
        <w:t xml:space="preserve">686/13878/16-п </w:t>
      </w:r>
      <w:r w:rsidR="003D5679">
        <w:rPr>
          <w:rFonts w:ascii="Times New Roman" w:eastAsia="Times New Roman" w:hAnsi="Times New Roman" w:cs="Times New Roman"/>
          <w:sz w:val="28"/>
          <w:szCs w:val="28"/>
          <w:lang w:val="uk-UA" w:eastAsia="uk-UA"/>
        </w:rPr>
        <w:t xml:space="preserve">від </w:t>
      </w:r>
      <w:r w:rsidR="003D5679" w:rsidRPr="003D5679">
        <w:rPr>
          <w:rFonts w:ascii="Times New Roman" w:eastAsia="Times New Roman" w:hAnsi="Times New Roman" w:cs="Times New Roman"/>
          <w:sz w:val="28"/>
          <w:szCs w:val="28"/>
          <w:lang w:val="uk-UA" w:eastAsia="uk-UA"/>
        </w:rPr>
        <w:t>01</w:t>
      </w:r>
      <w:r w:rsidR="003D5679">
        <w:rPr>
          <w:rFonts w:ascii="Times New Roman" w:eastAsia="Times New Roman" w:hAnsi="Times New Roman" w:cs="Times New Roman"/>
          <w:sz w:val="28"/>
          <w:szCs w:val="28"/>
          <w:lang w:val="uk-UA" w:eastAsia="uk-UA"/>
        </w:rPr>
        <w:t>.08.</w:t>
      </w:r>
      <w:r w:rsidR="003D5679" w:rsidRPr="003D5679">
        <w:rPr>
          <w:rFonts w:ascii="Times New Roman" w:eastAsia="Times New Roman" w:hAnsi="Times New Roman" w:cs="Times New Roman"/>
          <w:sz w:val="28"/>
          <w:szCs w:val="28"/>
          <w:lang w:val="uk-UA" w:eastAsia="uk-UA"/>
        </w:rPr>
        <w:t xml:space="preserve">2016 </w:t>
      </w:r>
      <w:r w:rsidR="003D5679">
        <w:rPr>
          <w:rFonts w:ascii="Times New Roman" w:eastAsia="Times New Roman" w:hAnsi="Times New Roman" w:cs="Times New Roman"/>
          <w:sz w:val="28"/>
          <w:szCs w:val="28"/>
          <w:lang w:val="uk-UA" w:eastAsia="uk-UA"/>
        </w:rPr>
        <w:t>– су</w:t>
      </w:r>
      <w:r w:rsidR="003D5679" w:rsidRPr="003D5679">
        <w:rPr>
          <w:rFonts w:ascii="Times New Roman" w:eastAsia="Times New Roman" w:hAnsi="Times New Roman" w:cs="Times New Roman"/>
          <w:sz w:val="28"/>
          <w:szCs w:val="28"/>
          <w:lang w:val="uk-UA" w:eastAsia="uk-UA"/>
        </w:rPr>
        <w:t>ддя Хмельницького міськрайонного суду Х</w:t>
      </w:r>
      <w:r w:rsidR="003D5679">
        <w:rPr>
          <w:rFonts w:ascii="Times New Roman" w:eastAsia="Times New Roman" w:hAnsi="Times New Roman" w:cs="Times New Roman"/>
          <w:sz w:val="28"/>
          <w:szCs w:val="28"/>
          <w:lang w:val="uk-UA" w:eastAsia="uk-UA"/>
        </w:rPr>
        <w:t xml:space="preserve">мельницької області </w:t>
      </w:r>
      <w:proofErr w:type="spellStart"/>
      <w:r w:rsidR="003D5679">
        <w:rPr>
          <w:rFonts w:ascii="Times New Roman" w:eastAsia="Times New Roman" w:hAnsi="Times New Roman" w:cs="Times New Roman"/>
          <w:sz w:val="28"/>
          <w:szCs w:val="28"/>
          <w:lang w:val="uk-UA" w:eastAsia="uk-UA"/>
        </w:rPr>
        <w:t>Марц</w:t>
      </w:r>
      <w:proofErr w:type="spellEnd"/>
      <w:r w:rsidR="003D5679">
        <w:rPr>
          <w:rFonts w:ascii="Times New Roman" w:eastAsia="Times New Roman" w:hAnsi="Times New Roman" w:cs="Times New Roman"/>
          <w:sz w:val="28"/>
          <w:szCs w:val="28"/>
          <w:lang w:val="uk-UA" w:eastAsia="uk-UA"/>
        </w:rPr>
        <w:t>инкевич </w:t>
      </w:r>
      <w:r w:rsidR="003D5679" w:rsidRPr="003D5679">
        <w:rPr>
          <w:rFonts w:ascii="Times New Roman" w:eastAsia="Times New Roman" w:hAnsi="Times New Roman" w:cs="Times New Roman"/>
          <w:sz w:val="28"/>
          <w:szCs w:val="28"/>
          <w:lang w:val="uk-UA" w:eastAsia="uk-UA"/>
        </w:rPr>
        <w:t>С.</w:t>
      </w:r>
      <w:r w:rsidR="003D5679">
        <w:rPr>
          <w:rFonts w:ascii="Times New Roman" w:eastAsia="Times New Roman" w:hAnsi="Times New Roman" w:cs="Times New Roman"/>
          <w:sz w:val="28"/>
          <w:szCs w:val="28"/>
          <w:lang w:val="uk-UA" w:eastAsia="uk-UA"/>
        </w:rPr>
        <w:t> </w:t>
      </w:r>
      <w:r w:rsidR="003D5679" w:rsidRPr="003D5679">
        <w:rPr>
          <w:rFonts w:ascii="Times New Roman" w:eastAsia="Times New Roman" w:hAnsi="Times New Roman" w:cs="Times New Roman"/>
          <w:sz w:val="28"/>
          <w:szCs w:val="28"/>
          <w:lang w:val="uk-UA" w:eastAsia="uk-UA"/>
        </w:rPr>
        <w:t>А.</w:t>
      </w:r>
      <w:r w:rsidR="003D5679">
        <w:rPr>
          <w:rFonts w:ascii="Times New Roman" w:eastAsia="Times New Roman" w:hAnsi="Times New Roman" w:cs="Times New Roman"/>
          <w:sz w:val="28"/>
          <w:szCs w:val="28"/>
          <w:lang w:val="uk-UA" w:eastAsia="uk-UA"/>
        </w:rPr>
        <w:t xml:space="preserve"> та багато інших)</w:t>
      </w:r>
      <w:r w:rsidR="003D5679">
        <w:rPr>
          <w:rStyle w:val="a6"/>
          <w:rFonts w:ascii="Times New Roman" w:eastAsia="Times New Roman" w:hAnsi="Times New Roman" w:cs="Times New Roman"/>
          <w:sz w:val="28"/>
          <w:szCs w:val="28"/>
          <w:lang w:val="uk-UA" w:eastAsia="uk-UA"/>
        </w:rPr>
        <w:footnoteReference w:id="21"/>
      </w:r>
      <w:r w:rsidR="003D5679">
        <w:rPr>
          <w:rFonts w:ascii="Times New Roman" w:eastAsia="Times New Roman" w:hAnsi="Times New Roman" w:cs="Times New Roman"/>
          <w:sz w:val="28"/>
          <w:szCs w:val="28"/>
          <w:lang w:val="uk-UA" w:eastAsia="uk-UA"/>
        </w:rPr>
        <w:t>.</w:t>
      </w:r>
    </w:p>
    <w:p w:rsidR="00DE3903" w:rsidRDefault="00DE3903" w:rsidP="00D846B1">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Особливий суспільний резонанс викликав розгляд </w:t>
      </w:r>
      <w:r w:rsidR="007E7C85">
        <w:rPr>
          <w:rFonts w:ascii="Times New Roman" w:eastAsia="Times New Roman" w:hAnsi="Times New Roman" w:cs="Times New Roman"/>
          <w:sz w:val="28"/>
          <w:szCs w:val="28"/>
          <w:lang w:val="uk-UA" w:eastAsia="uk-UA"/>
        </w:rPr>
        <w:t xml:space="preserve">Верховною Радою України </w:t>
      </w:r>
      <w:r>
        <w:rPr>
          <w:rFonts w:ascii="Times New Roman" w:eastAsia="Times New Roman" w:hAnsi="Times New Roman" w:cs="Times New Roman"/>
          <w:sz w:val="28"/>
          <w:szCs w:val="28"/>
          <w:lang w:val="uk-UA" w:eastAsia="uk-UA"/>
        </w:rPr>
        <w:t xml:space="preserve">17.11.2016 </w:t>
      </w:r>
      <w:r w:rsidR="00E22432">
        <w:rPr>
          <w:rFonts w:ascii="Times New Roman" w:eastAsia="Times New Roman" w:hAnsi="Times New Roman" w:cs="Times New Roman"/>
          <w:sz w:val="28"/>
          <w:szCs w:val="28"/>
          <w:lang w:val="uk-UA" w:eastAsia="uk-UA"/>
        </w:rPr>
        <w:t>трь</w:t>
      </w:r>
      <w:r>
        <w:rPr>
          <w:rFonts w:ascii="Times New Roman" w:eastAsia="Times New Roman" w:hAnsi="Times New Roman" w:cs="Times New Roman"/>
          <w:sz w:val="28"/>
          <w:szCs w:val="28"/>
          <w:lang w:val="uk-UA" w:eastAsia="uk-UA"/>
        </w:rPr>
        <w:t>ох законопроектів: № </w:t>
      </w:r>
      <w:r w:rsidRPr="00DE3903">
        <w:rPr>
          <w:rFonts w:ascii="Times New Roman" w:eastAsia="Times New Roman" w:hAnsi="Times New Roman" w:cs="Times New Roman"/>
          <w:sz w:val="28"/>
          <w:szCs w:val="28"/>
          <w:lang w:val="uk-UA" w:eastAsia="uk-UA"/>
        </w:rPr>
        <w:t>5294, яким пропонується адапт</w:t>
      </w:r>
      <w:r>
        <w:rPr>
          <w:rFonts w:ascii="Times New Roman" w:eastAsia="Times New Roman" w:hAnsi="Times New Roman" w:cs="Times New Roman"/>
          <w:sz w:val="28"/>
          <w:szCs w:val="28"/>
          <w:lang w:val="uk-UA" w:eastAsia="uk-UA"/>
        </w:rPr>
        <w:t>увати українське законодавство у</w:t>
      </w:r>
      <w:r w:rsidRPr="00DE3903">
        <w:rPr>
          <w:rFonts w:ascii="Times New Roman" w:eastAsia="Times New Roman" w:hAnsi="Times New Roman" w:cs="Times New Roman"/>
          <w:sz w:val="28"/>
          <w:szCs w:val="28"/>
          <w:lang w:val="uk-UA" w:eastAsia="uk-UA"/>
        </w:rPr>
        <w:t xml:space="preserve"> сфері протидії домашньому насильству до європейського, </w:t>
      </w:r>
      <w:r w:rsidR="00E22432">
        <w:rPr>
          <w:rFonts w:ascii="Times New Roman" w:eastAsia="Times New Roman" w:hAnsi="Times New Roman" w:cs="Times New Roman"/>
          <w:sz w:val="28"/>
          <w:szCs w:val="28"/>
          <w:lang w:val="uk-UA" w:eastAsia="uk-UA"/>
        </w:rPr>
        <w:t>№ </w:t>
      </w:r>
      <w:r w:rsidRPr="00DE3903">
        <w:rPr>
          <w:rFonts w:ascii="Times New Roman" w:eastAsia="Times New Roman" w:hAnsi="Times New Roman" w:cs="Times New Roman"/>
          <w:sz w:val="28"/>
          <w:szCs w:val="28"/>
          <w:lang w:val="uk-UA" w:eastAsia="uk-UA"/>
        </w:rPr>
        <w:t xml:space="preserve">4952 про внесення змін до деяких законів України у зв'язку з ратифікацією Конвенції Ради Європи про запобігання насильству над жінками </w:t>
      </w:r>
      <w:r>
        <w:rPr>
          <w:rFonts w:ascii="Times New Roman" w:eastAsia="Times New Roman" w:hAnsi="Times New Roman" w:cs="Times New Roman"/>
          <w:sz w:val="28"/>
          <w:szCs w:val="28"/>
          <w:lang w:val="uk-UA" w:eastAsia="uk-UA"/>
        </w:rPr>
        <w:t>і</w:t>
      </w:r>
      <w:r w:rsidRPr="00DE3903">
        <w:rPr>
          <w:rFonts w:ascii="Times New Roman" w:eastAsia="Times New Roman" w:hAnsi="Times New Roman" w:cs="Times New Roman"/>
          <w:sz w:val="28"/>
          <w:szCs w:val="28"/>
          <w:lang w:val="uk-UA" w:eastAsia="uk-UA"/>
        </w:rPr>
        <w:t xml:space="preserve"> домашньо</w:t>
      </w:r>
      <w:r>
        <w:rPr>
          <w:rFonts w:ascii="Times New Roman" w:eastAsia="Times New Roman" w:hAnsi="Times New Roman" w:cs="Times New Roman"/>
          <w:sz w:val="28"/>
          <w:szCs w:val="28"/>
          <w:lang w:val="uk-UA" w:eastAsia="uk-UA"/>
        </w:rPr>
        <w:t>му насильству</w:t>
      </w:r>
      <w:r w:rsidRPr="00DE3903">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та</w:t>
      </w:r>
      <w:r w:rsidRPr="00DE3903">
        <w:rPr>
          <w:rFonts w:ascii="Times New Roman" w:eastAsia="Times New Roman" w:hAnsi="Times New Roman" w:cs="Times New Roman"/>
          <w:sz w:val="28"/>
          <w:szCs w:val="28"/>
          <w:lang w:val="uk-UA" w:eastAsia="uk-UA"/>
        </w:rPr>
        <w:t xml:space="preserve"> боротьб</w:t>
      </w:r>
      <w:r>
        <w:rPr>
          <w:rFonts w:ascii="Times New Roman" w:eastAsia="Times New Roman" w:hAnsi="Times New Roman" w:cs="Times New Roman"/>
          <w:sz w:val="28"/>
          <w:szCs w:val="28"/>
          <w:lang w:val="uk-UA" w:eastAsia="uk-UA"/>
        </w:rPr>
        <w:t>у</w:t>
      </w:r>
      <w:r w:rsidRPr="00DE3903">
        <w:rPr>
          <w:rFonts w:ascii="Times New Roman" w:eastAsia="Times New Roman" w:hAnsi="Times New Roman" w:cs="Times New Roman"/>
          <w:sz w:val="28"/>
          <w:szCs w:val="28"/>
          <w:lang w:val="uk-UA" w:eastAsia="uk-UA"/>
        </w:rPr>
        <w:t xml:space="preserve"> з цими явищами</w:t>
      </w:r>
      <w:r>
        <w:rPr>
          <w:rFonts w:ascii="Times New Roman" w:eastAsia="Times New Roman" w:hAnsi="Times New Roman" w:cs="Times New Roman"/>
          <w:sz w:val="28"/>
          <w:szCs w:val="28"/>
          <w:lang w:val="uk-UA" w:eastAsia="uk-UA"/>
        </w:rPr>
        <w:t xml:space="preserve"> </w:t>
      </w:r>
      <w:r w:rsidRPr="000B6740">
        <w:rPr>
          <w:rFonts w:ascii="Times New Roman" w:eastAsia="Times New Roman" w:hAnsi="Times New Roman" w:cs="Times New Roman"/>
          <w:sz w:val="28"/>
          <w:szCs w:val="28"/>
          <w:lang w:val="uk-UA" w:eastAsia="uk-UA"/>
        </w:rPr>
        <w:t>(Стамбульська конвенція)</w:t>
      </w:r>
      <w:r w:rsidR="00E22432">
        <w:rPr>
          <w:rFonts w:ascii="Times New Roman" w:eastAsia="Times New Roman" w:hAnsi="Times New Roman" w:cs="Times New Roman"/>
          <w:sz w:val="28"/>
          <w:szCs w:val="28"/>
          <w:lang w:val="uk-UA" w:eastAsia="uk-UA"/>
        </w:rPr>
        <w:t xml:space="preserve"> та</w:t>
      </w:r>
      <w:r w:rsidR="00E22432" w:rsidRPr="00E22432">
        <w:rPr>
          <w:lang w:val="ru-RU"/>
        </w:rPr>
        <w:t xml:space="preserve"> </w:t>
      </w:r>
      <w:r w:rsidR="00E22432" w:rsidRPr="00E22432">
        <w:rPr>
          <w:rFonts w:ascii="Times New Roman" w:hAnsi="Times New Roman" w:cs="Times New Roman"/>
          <w:sz w:val="28"/>
          <w:szCs w:val="28"/>
          <w:lang w:val="ru-RU"/>
        </w:rPr>
        <w:t>№ </w:t>
      </w:r>
      <w:r w:rsidR="00E22432" w:rsidRPr="00E22432">
        <w:rPr>
          <w:rFonts w:ascii="Times New Roman" w:eastAsia="Times New Roman" w:hAnsi="Times New Roman" w:cs="Times New Roman"/>
          <w:sz w:val="28"/>
          <w:szCs w:val="28"/>
          <w:lang w:val="uk-UA" w:eastAsia="uk-UA"/>
        </w:rPr>
        <w:t>0119</w:t>
      </w:r>
      <w:r w:rsidR="00E22432">
        <w:rPr>
          <w:rFonts w:ascii="Times New Roman" w:eastAsia="Times New Roman" w:hAnsi="Times New Roman" w:cs="Times New Roman"/>
          <w:sz w:val="28"/>
          <w:szCs w:val="28"/>
          <w:lang w:val="uk-UA" w:eastAsia="uk-UA"/>
        </w:rPr>
        <w:t xml:space="preserve"> </w:t>
      </w:r>
      <w:r w:rsidR="00E22432" w:rsidRPr="00E22432">
        <w:rPr>
          <w:rFonts w:ascii="Times New Roman" w:eastAsia="Times New Roman" w:hAnsi="Times New Roman" w:cs="Times New Roman"/>
          <w:sz w:val="28"/>
          <w:szCs w:val="28"/>
          <w:lang w:val="uk-UA" w:eastAsia="uk-UA"/>
        </w:rPr>
        <w:t>про ратифікацію Конвенції Ради Європи про запобігання насильству стосовно жінок і домашньому насильству та боротьбу із цими явищами</w:t>
      </w:r>
      <w:r w:rsidRPr="00DE3903">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У </w:t>
      </w:r>
      <w:r w:rsidRPr="00DE3903">
        <w:rPr>
          <w:rFonts w:ascii="Times New Roman" w:eastAsia="Times New Roman" w:hAnsi="Times New Roman" w:cs="Times New Roman"/>
          <w:sz w:val="28"/>
          <w:szCs w:val="28"/>
          <w:lang w:val="uk-UA" w:eastAsia="uk-UA"/>
        </w:rPr>
        <w:t xml:space="preserve">законопроектах </w:t>
      </w:r>
      <w:r>
        <w:rPr>
          <w:rFonts w:ascii="Times New Roman" w:eastAsia="Times New Roman" w:hAnsi="Times New Roman" w:cs="Times New Roman"/>
          <w:sz w:val="28"/>
          <w:szCs w:val="28"/>
          <w:lang w:val="uk-UA" w:eastAsia="uk-UA"/>
        </w:rPr>
        <w:t>наголошувалось</w:t>
      </w:r>
      <w:r w:rsidRPr="00DE3903">
        <w:rPr>
          <w:rFonts w:ascii="Times New Roman" w:eastAsia="Times New Roman" w:hAnsi="Times New Roman" w:cs="Times New Roman"/>
          <w:sz w:val="28"/>
          <w:szCs w:val="28"/>
          <w:lang w:val="uk-UA" w:eastAsia="uk-UA"/>
        </w:rPr>
        <w:t xml:space="preserve">, що боротися з домашнім насильством слід без дискримінації за будь-якою ознакою, </w:t>
      </w:r>
      <w:r>
        <w:rPr>
          <w:rFonts w:ascii="Times New Roman" w:eastAsia="Times New Roman" w:hAnsi="Times New Roman" w:cs="Times New Roman"/>
          <w:sz w:val="28"/>
          <w:szCs w:val="28"/>
          <w:lang w:val="uk-UA" w:eastAsia="uk-UA"/>
        </w:rPr>
        <w:t>у тому числі за</w:t>
      </w:r>
      <w:r w:rsidRPr="00DE3903">
        <w:rPr>
          <w:rFonts w:ascii="Times New Roman" w:eastAsia="Times New Roman" w:hAnsi="Times New Roman" w:cs="Times New Roman"/>
          <w:sz w:val="28"/>
          <w:szCs w:val="28"/>
          <w:lang w:val="uk-UA" w:eastAsia="uk-UA"/>
        </w:rPr>
        <w:t xml:space="preserve"> </w:t>
      </w:r>
      <w:r w:rsidR="00DF78AC">
        <w:rPr>
          <w:rFonts w:ascii="Times New Roman" w:eastAsia="Times New Roman" w:hAnsi="Times New Roman" w:cs="Times New Roman"/>
          <w:sz w:val="28"/>
          <w:szCs w:val="28"/>
          <w:lang w:val="uk-UA" w:eastAsia="uk-UA"/>
        </w:rPr>
        <w:t>ознакою ґендер</w:t>
      </w:r>
      <w:r w:rsidRPr="00DE3903">
        <w:rPr>
          <w:rFonts w:ascii="Times New Roman" w:eastAsia="Times New Roman" w:hAnsi="Times New Roman" w:cs="Times New Roman"/>
          <w:sz w:val="28"/>
          <w:szCs w:val="28"/>
          <w:lang w:val="uk-UA" w:eastAsia="uk-UA"/>
        </w:rPr>
        <w:t>н</w:t>
      </w:r>
      <w:r>
        <w:rPr>
          <w:rFonts w:ascii="Times New Roman" w:eastAsia="Times New Roman" w:hAnsi="Times New Roman" w:cs="Times New Roman"/>
          <w:sz w:val="28"/>
          <w:szCs w:val="28"/>
          <w:lang w:val="uk-UA" w:eastAsia="uk-UA"/>
        </w:rPr>
        <w:t>о</w:t>
      </w:r>
      <w:r w:rsidR="00DF78AC">
        <w:rPr>
          <w:rFonts w:ascii="Times New Roman" w:eastAsia="Times New Roman" w:hAnsi="Times New Roman" w:cs="Times New Roman"/>
          <w:sz w:val="28"/>
          <w:szCs w:val="28"/>
          <w:lang w:val="uk-UA" w:eastAsia="uk-UA"/>
        </w:rPr>
        <w:t>ї ідентично</w:t>
      </w:r>
      <w:r w:rsidRPr="00DE3903">
        <w:rPr>
          <w:rFonts w:ascii="Times New Roman" w:eastAsia="Times New Roman" w:hAnsi="Times New Roman" w:cs="Times New Roman"/>
          <w:sz w:val="28"/>
          <w:szCs w:val="28"/>
          <w:lang w:val="uk-UA" w:eastAsia="uk-UA"/>
        </w:rPr>
        <w:t>ст</w:t>
      </w:r>
      <w:r w:rsidR="00DF78AC">
        <w:rPr>
          <w:rFonts w:ascii="Times New Roman" w:eastAsia="Times New Roman" w:hAnsi="Times New Roman" w:cs="Times New Roman"/>
          <w:sz w:val="28"/>
          <w:szCs w:val="28"/>
          <w:lang w:val="uk-UA" w:eastAsia="uk-UA"/>
        </w:rPr>
        <w:t>і</w:t>
      </w:r>
      <w:r w:rsidRPr="00DE3903">
        <w:rPr>
          <w:rFonts w:ascii="Times New Roman" w:eastAsia="Times New Roman" w:hAnsi="Times New Roman" w:cs="Times New Roman"/>
          <w:sz w:val="28"/>
          <w:szCs w:val="28"/>
          <w:lang w:val="uk-UA" w:eastAsia="uk-UA"/>
        </w:rPr>
        <w:t xml:space="preserve"> і сексуальн</w:t>
      </w:r>
      <w:r>
        <w:rPr>
          <w:rFonts w:ascii="Times New Roman" w:eastAsia="Times New Roman" w:hAnsi="Times New Roman" w:cs="Times New Roman"/>
          <w:sz w:val="28"/>
          <w:szCs w:val="28"/>
          <w:lang w:val="uk-UA" w:eastAsia="uk-UA"/>
        </w:rPr>
        <w:t>о</w:t>
      </w:r>
      <w:r w:rsidR="00DF78AC">
        <w:rPr>
          <w:rFonts w:ascii="Times New Roman" w:eastAsia="Times New Roman" w:hAnsi="Times New Roman" w:cs="Times New Roman"/>
          <w:sz w:val="28"/>
          <w:szCs w:val="28"/>
          <w:lang w:val="uk-UA" w:eastAsia="uk-UA"/>
        </w:rPr>
        <w:t>ї</w:t>
      </w:r>
      <w:r w:rsidRPr="00DE3903">
        <w:rPr>
          <w:rFonts w:ascii="Times New Roman" w:eastAsia="Times New Roman" w:hAnsi="Times New Roman" w:cs="Times New Roman"/>
          <w:sz w:val="28"/>
          <w:szCs w:val="28"/>
          <w:lang w:val="uk-UA" w:eastAsia="uk-UA"/>
        </w:rPr>
        <w:t xml:space="preserve"> орієнтаці</w:t>
      </w:r>
      <w:r w:rsidR="00DF78AC">
        <w:rPr>
          <w:rFonts w:ascii="Times New Roman" w:eastAsia="Times New Roman" w:hAnsi="Times New Roman" w:cs="Times New Roman"/>
          <w:sz w:val="28"/>
          <w:szCs w:val="28"/>
          <w:lang w:val="uk-UA" w:eastAsia="uk-UA"/>
        </w:rPr>
        <w:t>ї</w:t>
      </w:r>
      <w:r w:rsidRPr="00DE3903">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00DF78AC">
        <w:rPr>
          <w:rFonts w:ascii="Times New Roman" w:eastAsia="Times New Roman" w:hAnsi="Times New Roman" w:cs="Times New Roman"/>
          <w:sz w:val="28"/>
          <w:szCs w:val="28"/>
          <w:lang w:val="uk-UA" w:eastAsia="uk-UA"/>
        </w:rPr>
        <w:t>Проте</w:t>
      </w:r>
      <w:r w:rsidR="004C4DE1">
        <w:rPr>
          <w:rFonts w:ascii="Times New Roman" w:eastAsia="Times New Roman" w:hAnsi="Times New Roman" w:cs="Times New Roman"/>
          <w:sz w:val="28"/>
          <w:szCs w:val="28"/>
          <w:lang w:val="uk-UA" w:eastAsia="uk-UA"/>
        </w:rPr>
        <w:t xml:space="preserve"> </w:t>
      </w:r>
      <w:r w:rsidR="00DF78AC" w:rsidRPr="00DF78AC">
        <w:rPr>
          <w:rFonts w:ascii="Times New Roman" w:eastAsia="Times New Roman" w:hAnsi="Times New Roman" w:cs="Times New Roman"/>
          <w:sz w:val="28"/>
          <w:szCs w:val="28"/>
          <w:lang w:val="uk-UA" w:eastAsia="uk-UA"/>
        </w:rPr>
        <w:t xml:space="preserve">обговорення </w:t>
      </w:r>
      <w:r w:rsidR="004C4DE1">
        <w:rPr>
          <w:rFonts w:ascii="Times New Roman" w:eastAsia="Times New Roman" w:hAnsi="Times New Roman" w:cs="Times New Roman"/>
          <w:sz w:val="28"/>
          <w:szCs w:val="28"/>
          <w:lang w:val="uk-UA" w:eastAsia="uk-UA"/>
        </w:rPr>
        <w:t xml:space="preserve">цих </w:t>
      </w:r>
      <w:r w:rsidR="00DF78AC" w:rsidRPr="00DF78AC">
        <w:rPr>
          <w:rFonts w:ascii="Times New Roman" w:eastAsia="Times New Roman" w:hAnsi="Times New Roman" w:cs="Times New Roman"/>
          <w:sz w:val="28"/>
          <w:szCs w:val="28"/>
          <w:lang w:val="uk-UA" w:eastAsia="uk-UA"/>
        </w:rPr>
        <w:t>законопроект</w:t>
      </w:r>
      <w:r w:rsidR="00E22432">
        <w:rPr>
          <w:rFonts w:ascii="Times New Roman" w:eastAsia="Times New Roman" w:hAnsi="Times New Roman" w:cs="Times New Roman"/>
          <w:sz w:val="28"/>
          <w:szCs w:val="28"/>
          <w:lang w:val="uk-UA" w:eastAsia="uk-UA"/>
        </w:rPr>
        <w:t>ів</w:t>
      </w:r>
      <w:r w:rsidR="004C4DE1">
        <w:rPr>
          <w:rFonts w:ascii="Times New Roman" w:eastAsia="Times New Roman" w:hAnsi="Times New Roman" w:cs="Times New Roman"/>
          <w:sz w:val="28"/>
          <w:szCs w:val="28"/>
          <w:lang w:val="uk-UA" w:eastAsia="uk-UA"/>
        </w:rPr>
        <w:t xml:space="preserve"> чомусь перейшло у </w:t>
      </w:r>
      <w:r w:rsidR="00DF78AC" w:rsidRPr="00DF78AC">
        <w:rPr>
          <w:rFonts w:ascii="Times New Roman" w:eastAsia="Times New Roman" w:hAnsi="Times New Roman" w:cs="Times New Roman"/>
          <w:sz w:val="28"/>
          <w:szCs w:val="28"/>
          <w:lang w:val="uk-UA" w:eastAsia="uk-UA"/>
        </w:rPr>
        <w:t>релігійн</w:t>
      </w:r>
      <w:r w:rsidR="0019297B">
        <w:rPr>
          <w:rFonts w:ascii="Times New Roman" w:eastAsia="Times New Roman" w:hAnsi="Times New Roman" w:cs="Times New Roman"/>
          <w:sz w:val="28"/>
          <w:szCs w:val="28"/>
          <w:lang w:val="uk-UA" w:eastAsia="uk-UA"/>
        </w:rPr>
        <w:t>о забарвлене</w:t>
      </w:r>
      <w:r w:rsidR="004C4DE1">
        <w:rPr>
          <w:rFonts w:ascii="Times New Roman" w:eastAsia="Times New Roman" w:hAnsi="Times New Roman" w:cs="Times New Roman"/>
          <w:sz w:val="28"/>
          <w:szCs w:val="28"/>
          <w:lang w:val="uk-UA" w:eastAsia="uk-UA"/>
        </w:rPr>
        <w:t xml:space="preserve"> русло</w:t>
      </w:r>
      <w:r w:rsidR="00DF78AC" w:rsidRPr="00DF78AC">
        <w:rPr>
          <w:rFonts w:ascii="Times New Roman" w:eastAsia="Times New Roman" w:hAnsi="Times New Roman" w:cs="Times New Roman"/>
          <w:sz w:val="28"/>
          <w:szCs w:val="28"/>
          <w:lang w:val="uk-UA" w:eastAsia="uk-UA"/>
        </w:rPr>
        <w:t>.</w:t>
      </w:r>
      <w:r w:rsidR="00112433">
        <w:rPr>
          <w:rFonts w:ascii="Times New Roman" w:eastAsia="Times New Roman" w:hAnsi="Times New Roman" w:cs="Times New Roman"/>
          <w:sz w:val="28"/>
          <w:szCs w:val="28"/>
          <w:lang w:val="uk-UA" w:eastAsia="uk-UA"/>
        </w:rPr>
        <w:t xml:space="preserve"> </w:t>
      </w:r>
      <w:r w:rsidR="00183486">
        <w:rPr>
          <w:rFonts w:ascii="Times New Roman" w:eastAsia="Times New Roman" w:hAnsi="Times New Roman" w:cs="Times New Roman"/>
          <w:sz w:val="28"/>
          <w:szCs w:val="28"/>
          <w:lang w:val="uk-UA" w:eastAsia="uk-UA"/>
        </w:rPr>
        <w:t>Майже всі (за невеликим виключенням) виступи чиновників найвищого рангу та народних депутатів зводились до того, що «</w:t>
      </w:r>
      <w:r w:rsidR="00183486" w:rsidRPr="00183486">
        <w:rPr>
          <w:rFonts w:ascii="Times New Roman" w:eastAsia="Times New Roman" w:hAnsi="Times New Roman" w:cs="Times New Roman"/>
          <w:sz w:val="28"/>
          <w:szCs w:val="28"/>
          <w:lang w:val="uk-UA" w:eastAsia="uk-UA"/>
        </w:rPr>
        <w:t>не всі європейські цінності підходять для України</w:t>
      </w:r>
      <w:r w:rsidR="00183486">
        <w:rPr>
          <w:rFonts w:ascii="Times New Roman" w:eastAsia="Times New Roman" w:hAnsi="Times New Roman" w:cs="Times New Roman"/>
          <w:sz w:val="28"/>
          <w:szCs w:val="28"/>
          <w:lang w:val="uk-UA" w:eastAsia="uk-UA"/>
        </w:rPr>
        <w:t>»; «</w:t>
      </w:r>
      <w:r w:rsidR="00183486" w:rsidRPr="00183486">
        <w:rPr>
          <w:rFonts w:ascii="Times New Roman" w:eastAsia="Times New Roman" w:hAnsi="Times New Roman" w:cs="Times New Roman"/>
          <w:sz w:val="28"/>
          <w:szCs w:val="28"/>
          <w:lang w:val="uk-UA" w:eastAsia="uk-UA"/>
        </w:rPr>
        <w:t xml:space="preserve">норми, які прописані сьогодні в Стамбульській конвенції, абсолютно руйнують українську </w:t>
      </w:r>
      <w:r w:rsidR="00183486">
        <w:rPr>
          <w:rFonts w:ascii="Times New Roman" w:eastAsia="Times New Roman" w:hAnsi="Times New Roman" w:cs="Times New Roman"/>
          <w:sz w:val="28"/>
          <w:szCs w:val="28"/>
          <w:lang w:val="uk-UA" w:eastAsia="uk-UA"/>
        </w:rPr>
        <w:t xml:space="preserve">християнську </w:t>
      </w:r>
      <w:r w:rsidR="00183486" w:rsidRPr="00183486">
        <w:rPr>
          <w:rFonts w:ascii="Times New Roman" w:eastAsia="Times New Roman" w:hAnsi="Times New Roman" w:cs="Times New Roman"/>
          <w:sz w:val="28"/>
          <w:szCs w:val="28"/>
          <w:lang w:val="uk-UA" w:eastAsia="uk-UA"/>
        </w:rPr>
        <w:t>ідентичність</w:t>
      </w:r>
      <w:r w:rsidR="00183486">
        <w:rPr>
          <w:rFonts w:ascii="Times New Roman" w:eastAsia="Times New Roman" w:hAnsi="Times New Roman" w:cs="Times New Roman"/>
          <w:sz w:val="28"/>
          <w:szCs w:val="28"/>
          <w:lang w:val="uk-UA" w:eastAsia="uk-UA"/>
        </w:rPr>
        <w:t>»; «держава повинна</w:t>
      </w:r>
      <w:r w:rsidR="00183486" w:rsidRPr="00183486">
        <w:rPr>
          <w:rFonts w:ascii="Times New Roman" w:eastAsia="Times New Roman" w:hAnsi="Times New Roman" w:cs="Times New Roman"/>
          <w:sz w:val="28"/>
          <w:szCs w:val="28"/>
          <w:lang w:val="uk-UA" w:eastAsia="uk-UA"/>
        </w:rPr>
        <w:t xml:space="preserve"> захища</w:t>
      </w:r>
      <w:r w:rsidR="00183486">
        <w:rPr>
          <w:rFonts w:ascii="Times New Roman" w:eastAsia="Times New Roman" w:hAnsi="Times New Roman" w:cs="Times New Roman"/>
          <w:sz w:val="28"/>
          <w:szCs w:val="28"/>
          <w:lang w:val="uk-UA" w:eastAsia="uk-UA"/>
        </w:rPr>
        <w:t>ти виключно</w:t>
      </w:r>
      <w:r w:rsidR="00183486" w:rsidRPr="00183486">
        <w:rPr>
          <w:rFonts w:ascii="Times New Roman" w:eastAsia="Times New Roman" w:hAnsi="Times New Roman" w:cs="Times New Roman"/>
          <w:sz w:val="28"/>
          <w:szCs w:val="28"/>
          <w:lang w:val="uk-UA" w:eastAsia="uk-UA"/>
        </w:rPr>
        <w:t xml:space="preserve"> українську традиційну сім'ю</w:t>
      </w:r>
      <w:r w:rsidR="00183486">
        <w:rPr>
          <w:rFonts w:ascii="Times New Roman" w:eastAsia="Times New Roman" w:hAnsi="Times New Roman" w:cs="Times New Roman"/>
          <w:sz w:val="28"/>
          <w:szCs w:val="28"/>
          <w:lang w:val="uk-UA" w:eastAsia="uk-UA"/>
        </w:rPr>
        <w:t>»</w:t>
      </w:r>
      <w:r w:rsidR="00D846B1">
        <w:rPr>
          <w:rFonts w:ascii="Times New Roman" w:eastAsia="Times New Roman" w:hAnsi="Times New Roman" w:cs="Times New Roman"/>
          <w:sz w:val="28"/>
          <w:szCs w:val="28"/>
          <w:lang w:val="uk-UA" w:eastAsia="uk-UA"/>
        </w:rPr>
        <w:t xml:space="preserve">; «з </w:t>
      </w:r>
      <w:r w:rsidR="00D846B1" w:rsidRPr="00D846B1">
        <w:rPr>
          <w:rFonts w:ascii="Times New Roman" w:eastAsia="Times New Roman" w:hAnsi="Times New Roman" w:cs="Times New Roman"/>
          <w:sz w:val="28"/>
          <w:szCs w:val="28"/>
          <w:lang w:val="uk-UA" w:eastAsia="uk-UA"/>
        </w:rPr>
        <w:t>позиці</w:t>
      </w:r>
      <w:r w:rsidR="00D846B1">
        <w:rPr>
          <w:rFonts w:ascii="Times New Roman" w:eastAsia="Times New Roman" w:hAnsi="Times New Roman" w:cs="Times New Roman"/>
          <w:sz w:val="28"/>
          <w:szCs w:val="28"/>
          <w:lang w:val="uk-UA" w:eastAsia="uk-UA"/>
        </w:rPr>
        <w:t>ї</w:t>
      </w:r>
      <w:r w:rsidR="00D846B1" w:rsidRPr="00D846B1">
        <w:rPr>
          <w:rFonts w:ascii="Times New Roman" w:eastAsia="Times New Roman" w:hAnsi="Times New Roman" w:cs="Times New Roman"/>
          <w:sz w:val="28"/>
          <w:szCs w:val="28"/>
          <w:lang w:val="uk-UA" w:eastAsia="uk-UA"/>
        </w:rPr>
        <w:t xml:space="preserve"> Всеукраїнської ради церков</w:t>
      </w:r>
      <w:r w:rsidR="00D846B1">
        <w:rPr>
          <w:rFonts w:ascii="Times New Roman" w:eastAsia="Times New Roman" w:hAnsi="Times New Roman" w:cs="Times New Roman"/>
          <w:sz w:val="28"/>
          <w:szCs w:val="28"/>
          <w:lang w:val="uk-UA" w:eastAsia="uk-UA"/>
        </w:rPr>
        <w:t xml:space="preserve"> </w:t>
      </w:r>
      <w:r w:rsidR="00D846B1" w:rsidRPr="00D846B1">
        <w:rPr>
          <w:rFonts w:ascii="Times New Roman" w:eastAsia="Times New Roman" w:hAnsi="Times New Roman" w:cs="Times New Roman"/>
          <w:sz w:val="28"/>
          <w:szCs w:val="28"/>
          <w:lang w:val="uk-UA" w:eastAsia="uk-UA"/>
        </w:rPr>
        <w:t xml:space="preserve">запровадження через ці закони категорії </w:t>
      </w:r>
      <w:proofErr w:type="spellStart"/>
      <w:r w:rsidR="00D846B1">
        <w:rPr>
          <w:rFonts w:ascii="Times New Roman" w:eastAsia="Times New Roman" w:hAnsi="Times New Roman" w:cs="Times New Roman"/>
          <w:sz w:val="28"/>
          <w:szCs w:val="28"/>
          <w:lang w:val="uk-UA" w:eastAsia="uk-UA"/>
        </w:rPr>
        <w:t>ґендер</w:t>
      </w:r>
      <w:r w:rsidR="00D846B1" w:rsidRPr="00D846B1">
        <w:rPr>
          <w:rFonts w:ascii="Times New Roman" w:eastAsia="Times New Roman" w:hAnsi="Times New Roman" w:cs="Times New Roman"/>
          <w:sz w:val="28"/>
          <w:szCs w:val="28"/>
          <w:lang w:val="uk-UA" w:eastAsia="uk-UA"/>
        </w:rPr>
        <w:t>у</w:t>
      </w:r>
      <w:proofErr w:type="spellEnd"/>
      <w:r w:rsidR="00D846B1" w:rsidRPr="00D846B1">
        <w:rPr>
          <w:rFonts w:ascii="Times New Roman" w:eastAsia="Times New Roman" w:hAnsi="Times New Roman" w:cs="Times New Roman"/>
          <w:sz w:val="28"/>
          <w:szCs w:val="28"/>
          <w:lang w:val="uk-UA" w:eastAsia="uk-UA"/>
        </w:rPr>
        <w:t xml:space="preserve"> і сексуальної орієнтації</w:t>
      </w:r>
      <w:r w:rsidR="00D846B1">
        <w:rPr>
          <w:rFonts w:ascii="Times New Roman" w:eastAsia="Times New Roman" w:hAnsi="Times New Roman" w:cs="Times New Roman"/>
          <w:sz w:val="28"/>
          <w:szCs w:val="28"/>
          <w:lang w:val="uk-UA" w:eastAsia="uk-UA"/>
        </w:rPr>
        <w:t xml:space="preserve"> </w:t>
      </w:r>
      <w:r w:rsidR="00D846B1" w:rsidRPr="00D846B1">
        <w:rPr>
          <w:rFonts w:ascii="Times New Roman" w:eastAsia="Times New Roman" w:hAnsi="Times New Roman" w:cs="Times New Roman"/>
          <w:sz w:val="28"/>
          <w:szCs w:val="28"/>
          <w:lang w:val="uk-UA" w:eastAsia="uk-UA"/>
        </w:rPr>
        <w:t>є неприйнятно в нашому суспільстві</w:t>
      </w:r>
      <w:r w:rsidR="00D846B1">
        <w:rPr>
          <w:rFonts w:ascii="Times New Roman" w:eastAsia="Times New Roman" w:hAnsi="Times New Roman" w:cs="Times New Roman"/>
          <w:sz w:val="28"/>
          <w:szCs w:val="28"/>
          <w:lang w:val="uk-UA" w:eastAsia="uk-UA"/>
        </w:rPr>
        <w:t>»;</w:t>
      </w:r>
      <w:r w:rsidR="00D846B1" w:rsidRPr="00D846B1">
        <w:rPr>
          <w:rFonts w:ascii="Times New Roman" w:eastAsia="Times New Roman" w:hAnsi="Times New Roman" w:cs="Times New Roman"/>
          <w:sz w:val="28"/>
          <w:szCs w:val="28"/>
          <w:lang w:val="uk-UA" w:eastAsia="uk-UA"/>
        </w:rPr>
        <w:t xml:space="preserve"> </w:t>
      </w:r>
      <w:r w:rsidR="00D846B1">
        <w:rPr>
          <w:rFonts w:ascii="Times New Roman" w:eastAsia="Times New Roman" w:hAnsi="Times New Roman" w:cs="Times New Roman"/>
          <w:sz w:val="28"/>
          <w:szCs w:val="28"/>
          <w:lang w:val="uk-UA" w:eastAsia="uk-UA"/>
        </w:rPr>
        <w:t>«</w:t>
      </w:r>
      <w:r w:rsidR="00D846B1" w:rsidRPr="00D846B1">
        <w:rPr>
          <w:rFonts w:ascii="Times New Roman" w:eastAsia="Times New Roman" w:hAnsi="Times New Roman" w:cs="Times New Roman"/>
          <w:sz w:val="28"/>
          <w:szCs w:val="28"/>
          <w:lang w:val="uk-UA" w:eastAsia="uk-UA"/>
        </w:rPr>
        <w:t xml:space="preserve">за участю представників Всеукраїнської ради церков, українського духовенства </w:t>
      </w:r>
      <w:r w:rsidR="00D846B1">
        <w:rPr>
          <w:rFonts w:ascii="Times New Roman" w:eastAsia="Times New Roman" w:hAnsi="Times New Roman" w:cs="Times New Roman"/>
          <w:sz w:val="28"/>
          <w:szCs w:val="28"/>
          <w:lang w:val="uk-UA" w:eastAsia="uk-UA"/>
        </w:rPr>
        <w:t>закон повинен бути</w:t>
      </w:r>
      <w:r w:rsidR="00D846B1" w:rsidRPr="00D846B1">
        <w:rPr>
          <w:rFonts w:ascii="Times New Roman" w:eastAsia="Times New Roman" w:hAnsi="Times New Roman" w:cs="Times New Roman"/>
          <w:sz w:val="28"/>
          <w:szCs w:val="28"/>
          <w:lang w:val="uk-UA" w:eastAsia="uk-UA"/>
        </w:rPr>
        <w:t xml:space="preserve"> приведений до етичних норм, прийнятних в українському суспільстві</w:t>
      </w:r>
      <w:r w:rsidR="00D846B1">
        <w:rPr>
          <w:rFonts w:ascii="Times New Roman" w:eastAsia="Times New Roman" w:hAnsi="Times New Roman" w:cs="Times New Roman"/>
          <w:sz w:val="28"/>
          <w:szCs w:val="28"/>
          <w:lang w:val="uk-UA" w:eastAsia="uk-UA"/>
        </w:rPr>
        <w:t>».</w:t>
      </w:r>
      <w:r w:rsidR="00E628EC">
        <w:rPr>
          <w:rFonts w:ascii="Times New Roman" w:eastAsia="Times New Roman" w:hAnsi="Times New Roman" w:cs="Times New Roman"/>
          <w:sz w:val="28"/>
          <w:szCs w:val="28"/>
          <w:lang w:val="uk-UA" w:eastAsia="uk-UA"/>
        </w:rPr>
        <w:t xml:space="preserve"> Як наслідок, </w:t>
      </w:r>
      <w:r w:rsidR="00D846B1">
        <w:rPr>
          <w:rFonts w:ascii="Times New Roman" w:eastAsia="Times New Roman" w:hAnsi="Times New Roman" w:cs="Times New Roman"/>
          <w:sz w:val="28"/>
          <w:szCs w:val="28"/>
          <w:lang w:val="uk-UA" w:eastAsia="uk-UA"/>
        </w:rPr>
        <w:t>жоден із проектів законів прийнятий не був</w:t>
      </w:r>
      <w:r w:rsidR="00034E32">
        <w:rPr>
          <w:rStyle w:val="a6"/>
          <w:rFonts w:ascii="Times New Roman" w:eastAsia="Times New Roman" w:hAnsi="Times New Roman" w:cs="Times New Roman"/>
          <w:sz w:val="28"/>
          <w:szCs w:val="28"/>
          <w:lang w:val="uk-UA" w:eastAsia="uk-UA"/>
        </w:rPr>
        <w:footnoteReference w:id="22"/>
      </w:r>
      <w:r w:rsidR="00E628EC" w:rsidRPr="00E628EC">
        <w:rPr>
          <w:rFonts w:ascii="Times New Roman" w:eastAsia="Times New Roman" w:hAnsi="Times New Roman" w:cs="Times New Roman"/>
          <w:sz w:val="28"/>
          <w:szCs w:val="28"/>
          <w:lang w:val="uk-UA" w:eastAsia="uk-UA"/>
        </w:rPr>
        <w:t>.</w:t>
      </w:r>
      <w:r w:rsidR="00E628EC">
        <w:rPr>
          <w:rFonts w:ascii="Times New Roman" w:eastAsia="Times New Roman" w:hAnsi="Times New Roman" w:cs="Times New Roman"/>
          <w:sz w:val="28"/>
          <w:szCs w:val="28"/>
          <w:lang w:val="uk-UA" w:eastAsia="uk-UA"/>
        </w:rPr>
        <w:t xml:space="preserve"> </w:t>
      </w:r>
      <w:r w:rsidR="00D846B1">
        <w:rPr>
          <w:rFonts w:ascii="Times New Roman" w:eastAsia="Times New Roman" w:hAnsi="Times New Roman" w:cs="Times New Roman"/>
          <w:sz w:val="28"/>
          <w:szCs w:val="28"/>
          <w:lang w:val="uk-UA" w:eastAsia="uk-UA"/>
        </w:rPr>
        <w:t xml:space="preserve">Припускаємо, що така поведінка народних обранців була пов’язана з політичною кон’юнктурою. </w:t>
      </w:r>
      <w:r w:rsidR="00E22432">
        <w:rPr>
          <w:rFonts w:ascii="Times New Roman" w:eastAsia="Times New Roman" w:hAnsi="Times New Roman" w:cs="Times New Roman"/>
          <w:sz w:val="28"/>
          <w:szCs w:val="28"/>
          <w:lang w:val="uk-UA" w:eastAsia="uk-UA"/>
        </w:rPr>
        <w:t xml:space="preserve">«Ділова столиця» не без іронії підвела підсумок: </w:t>
      </w:r>
      <w:r w:rsidR="00E628EC">
        <w:rPr>
          <w:rFonts w:ascii="Times New Roman" w:eastAsia="Times New Roman" w:hAnsi="Times New Roman" w:cs="Times New Roman"/>
          <w:sz w:val="28"/>
          <w:szCs w:val="28"/>
          <w:lang w:val="uk-UA" w:eastAsia="uk-UA"/>
        </w:rPr>
        <w:t>«</w:t>
      </w:r>
      <w:r w:rsidR="00E22432" w:rsidRPr="00E22432">
        <w:rPr>
          <w:rFonts w:ascii="Times New Roman" w:eastAsia="Times New Roman" w:hAnsi="Times New Roman" w:cs="Times New Roman"/>
          <w:sz w:val="28"/>
          <w:szCs w:val="28"/>
          <w:lang w:val="uk-UA" w:eastAsia="uk-UA"/>
        </w:rPr>
        <w:t>Скріпи скрипіли так, що московським попам впору мчати до Києва на підвищення кваліфікації. Адже в як</w:t>
      </w:r>
      <w:r w:rsidR="000F2CEA">
        <w:rPr>
          <w:rFonts w:ascii="Times New Roman" w:eastAsia="Times New Roman" w:hAnsi="Times New Roman" w:cs="Times New Roman"/>
          <w:sz w:val="28"/>
          <w:szCs w:val="28"/>
          <w:lang w:val="uk-UA" w:eastAsia="uk-UA"/>
        </w:rPr>
        <w:t>ій</w:t>
      </w:r>
      <w:r w:rsidR="00E22432" w:rsidRPr="00E22432">
        <w:rPr>
          <w:rFonts w:ascii="Times New Roman" w:eastAsia="Times New Roman" w:hAnsi="Times New Roman" w:cs="Times New Roman"/>
          <w:sz w:val="28"/>
          <w:szCs w:val="28"/>
          <w:lang w:val="uk-UA" w:eastAsia="uk-UA"/>
        </w:rPr>
        <w:t xml:space="preserve"> ще світській державі під час обговорення закону можна почути, що "буде відрегульовано поняття сексуальної орієнтації виходячи з християнських цінностей цього залу". Судячи з усього, в українців з легкої руки народних обранців тепер теж буде одна сексуальна орієнтація </w:t>
      </w:r>
      <w:r w:rsidR="00E22432">
        <w:rPr>
          <w:rFonts w:ascii="Times New Roman" w:eastAsia="Times New Roman" w:hAnsi="Times New Roman" w:cs="Times New Roman"/>
          <w:sz w:val="28"/>
          <w:szCs w:val="28"/>
          <w:lang w:val="uk-UA" w:eastAsia="uk-UA"/>
        </w:rPr>
        <w:t>–</w:t>
      </w:r>
      <w:r w:rsidR="00E22432" w:rsidRPr="00E22432">
        <w:rPr>
          <w:rFonts w:ascii="Times New Roman" w:eastAsia="Times New Roman" w:hAnsi="Times New Roman" w:cs="Times New Roman"/>
          <w:sz w:val="28"/>
          <w:szCs w:val="28"/>
          <w:lang w:val="uk-UA" w:eastAsia="uk-UA"/>
        </w:rPr>
        <w:t xml:space="preserve"> українська</w:t>
      </w:r>
      <w:r w:rsidR="00E628EC">
        <w:rPr>
          <w:rFonts w:ascii="Times New Roman" w:eastAsia="Times New Roman" w:hAnsi="Times New Roman" w:cs="Times New Roman"/>
          <w:sz w:val="28"/>
          <w:szCs w:val="28"/>
          <w:lang w:val="uk-UA" w:eastAsia="uk-UA"/>
        </w:rPr>
        <w:t>»</w:t>
      </w:r>
      <w:r w:rsidR="00E22432">
        <w:rPr>
          <w:rStyle w:val="a6"/>
          <w:rFonts w:ascii="Times New Roman" w:eastAsia="Times New Roman" w:hAnsi="Times New Roman" w:cs="Times New Roman"/>
          <w:sz w:val="28"/>
          <w:szCs w:val="28"/>
          <w:lang w:val="uk-UA" w:eastAsia="uk-UA"/>
        </w:rPr>
        <w:footnoteReference w:id="23"/>
      </w:r>
      <w:r w:rsidR="00E22432" w:rsidRPr="00E22432">
        <w:rPr>
          <w:rFonts w:ascii="Times New Roman" w:eastAsia="Times New Roman" w:hAnsi="Times New Roman" w:cs="Times New Roman"/>
          <w:sz w:val="28"/>
          <w:szCs w:val="28"/>
          <w:lang w:val="uk-UA" w:eastAsia="uk-UA"/>
        </w:rPr>
        <w:t>.</w:t>
      </w:r>
      <w:r w:rsidR="007D62CC">
        <w:rPr>
          <w:rFonts w:ascii="Times New Roman" w:eastAsia="Times New Roman" w:hAnsi="Times New Roman" w:cs="Times New Roman"/>
          <w:sz w:val="28"/>
          <w:szCs w:val="28"/>
          <w:lang w:val="uk-UA" w:eastAsia="uk-UA"/>
        </w:rPr>
        <w:t xml:space="preserve"> </w:t>
      </w:r>
    </w:p>
    <w:p w:rsidR="00831EBA" w:rsidRPr="00077D92" w:rsidRDefault="00077D92" w:rsidP="00077D92">
      <w:pPr>
        <w:spacing w:after="0" w:line="240" w:lineRule="auto"/>
        <w:ind w:firstLine="708"/>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Не знизила своєї актуальності у 2016 році й проблема</w:t>
      </w:r>
      <w:r w:rsidRPr="00077D92">
        <w:rPr>
          <w:rFonts w:ascii="Times New Roman" w:eastAsia="Times New Roman" w:hAnsi="Times New Roman" w:cs="Times New Roman"/>
          <w:b/>
          <w:i/>
          <w:sz w:val="28"/>
          <w:szCs w:val="28"/>
          <w:lang w:val="uk-UA" w:eastAsia="uk-UA"/>
        </w:rPr>
        <w:t xml:space="preserve"> насильства щодо жінок, пов’язана зі збройним конфліктом на сході України</w:t>
      </w:r>
      <w:r w:rsidRPr="00077D92">
        <w:rPr>
          <w:rFonts w:ascii="Times New Roman" w:eastAsia="Times New Roman" w:hAnsi="Times New Roman" w:cs="Times New Roman"/>
          <w:sz w:val="28"/>
          <w:szCs w:val="28"/>
          <w:lang w:val="uk-UA" w:eastAsia="uk-UA"/>
        </w:rPr>
        <w:t xml:space="preserve">. </w:t>
      </w:r>
      <w:r w:rsidR="00831EBA" w:rsidRPr="00077D92">
        <w:rPr>
          <w:rFonts w:ascii="Times New Roman" w:hAnsi="Times New Roman"/>
          <w:sz w:val="28"/>
          <w:szCs w:val="28"/>
          <w:lang w:val="uk-UA"/>
        </w:rPr>
        <w:t>Спостерігачі, які виїжджають на території, що межують із лінією зіткнення, а також до окупованих територій, наводять, серед іншого, такі факти:</w:t>
      </w:r>
    </w:p>
    <w:p w:rsidR="00831EBA" w:rsidRPr="00077D92" w:rsidRDefault="00831EBA" w:rsidP="00077D92">
      <w:pPr>
        <w:pStyle w:val="-11"/>
        <w:spacing w:after="0" w:line="240" w:lineRule="auto"/>
        <w:ind w:left="0" w:firstLine="720"/>
        <w:contextualSpacing w:val="0"/>
        <w:jc w:val="both"/>
        <w:rPr>
          <w:rFonts w:ascii="Times New Roman" w:hAnsi="Times New Roman"/>
          <w:sz w:val="28"/>
          <w:szCs w:val="28"/>
          <w:lang w:val="uk-UA"/>
        </w:rPr>
      </w:pPr>
      <w:r w:rsidRPr="00077D92">
        <w:rPr>
          <w:rFonts w:ascii="Times New Roman" w:hAnsi="Times New Roman"/>
          <w:sz w:val="28"/>
          <w:szCs w:val="28"/>
          <w:lang w:val="uk-UA"/>
        </w:rPr>
        <w:t xml:space="preserve">- люди, що проживають поблизу лінії зіткнення, найбільше потерпають від військових та є </w:t>
      </w:r>
      <w:r w:rsidRPr="00077D92">
        <w:rPr>
          <w:rFonts w:ascii="Times New Roman" w:hAnsi="Times New Roman"/>
          <w:i/>
          <w:sz w:val="28"/>
          <w:szCs w:val="28"/>
          <w:lang w:val="uk-UA"/>
        </w:rPr>
        <w:t>найбільш уразливими в аспекті застосування до них примусу</w:t>
      </w:r>
      <w:r w:rsidRPr="00077D92">
        <w:rPr>
          <w:rFonts w:ascii="Times New Roman" w:hAnsi="Times New Roman"/>
          <w:sz w:val="28"/>
          <w:szCs w:val="28"/>
          <w:lang w:val="uk-UA"/>
        </w:rPr>
        <w:t xml:space="preserve">. Домогосподарства, очолювані жінками, перебувають під особливим </w:t>
      </w:r>
      <w:r w:rsidRPr="00077D92">
        <w:rPr>
          <w:rFonts w:ascii="Times New Roman" w:hAnsi="Times New Roman"/>
          <w:sz w:val="28"/>
          <w:szCs w:val="28"/>
          <w:lang w:val="uk-UA"/>
        </w:rPr>
        <w:lastRenderedPageBreak/>
        <w:t>ризиком утрати будинку для військових потреб, особливо в зонах, прилеглих до лінії зіткнення, в яких практично відсутні правоохоронні органи;</w:t>
      </w:r>
    </w:p>
    <w:p w:rsidR="00831EBA" w:rsidRPr="00077D92" w:rsidRDefault="00831EBA" w:rsidP="00077D92">
      <w:pPr>
        <w:pStyle w:val="-11"/>
        <w:spacing w:after="0" w:line="240" w:lineRule="auto"/>
        <w:ind w:left="0" w:firstLine="720"/>
        <w:contextualSpacing w:val="0"/>
        <w:jc w:val="both"/>
        <w:rPr>
          <w:rFonts w:ascii="Times New Roman" w:hAnsi="Times New Roman"/>
          <w:sz w:val="28"/>
          <w:szCs w:val="28"/>
          <w:lang w:val="uk-UA"/>
        </w:rPr>
      </w:pPr>
      <w:r w:rsidRPr="00077D92">
        <w:rPr>
          <w:rFonts w:ascii="Times New Roman" w:hAnsi="Times New Roman"/>
          <w:sz w:val="28"/>
          <w:szCs w:val="28"/>
          <w:lang w:val="uk-UA"/>
        </w:rPr>
        <w:t xml:space="preserve">- фіксуються факти </w:t>
      </w:r>
      <w:r w:rsidRPr="00077D92">
        <w:rPr>
          <w:rFonts w:ascii="Times New Roman" w:hAnsi="Times New Roman"/>
          <w:i/>
          <w:sz w:val="28"/>
          <w:szCs w:val="28"/>
          <w:lang w:val="uk-UA"/>
        </w:rPr>
        <w:t>незаконного затримання</w:t>
      </w:r>
      <w:r w:rsidRPr="00077D92">
        <w:rPr>
          <w:rFonts w:ascii="Times New Roman" w:hAnsi="Times New Roman"/>
          <w:sz w:val="28"/>
          <w:szCs w:val="28"/>
          <w:lang w:val="uk-UA"/>
        </w:rPr>
        <w:t>, у тому числі жінок (наприклад, 18 лютого 2016 року у селі Жованка (Донецька область), що розташоване у так званій сірій зоні, зникла жінка, котра пішла перевірити свій будинок. Представники Збройних сил України повідомили сусідам жінки, що її забрали до лікарні на лікування. 22 лютого з’явилося відео, на якому жінка зізнається, що вона є інформатором озброєних груп. Це дозволило припустити, що її затримали та утримували під вартою поки Збройні сили приховували її долю та місцезнаходження протягом чотирьох днів);</w:t>
      </w:r>
    </w:p>
    <w:p w:rsidR="00831EBA" w:rsidRPr="00077D92" w:rsidRDefault="00831EBA" w:rsidP="004B74FE">
      <w:pPr>
        <w:pStyle w:val="-11"/>
        <w:spacing w:after="0" w:line="240" w:lineRule="auto"/>
        <w:ind w:left="0" w:firstLine="720"/>
        <w:jc w:val="both"/>
        <w:rPr>
          <w:rFonts w:ascii="Times New Roman" w:hAnsi="Times New Roman"/>
          <w:sz w:val="28"/>
          <w:szCs w:val="28"/>
          <w:lang w:val="uk-UA"/>
        </w:rPr>
      </w:pPr>
      <w:r w:rsidRPr="00077D92">
        <w:rPr>
          <w:rFonts w:ascii="Times New Roman" w:hAnsi="Times New Roman"/>
          <w:sz w:val="28"/>
          <w:szCs w:val="28"/>
          <w:lang w:val="uk-UA"/>
        </w:rPr>
        <w:t>- інформація про інциденти ґендерно-обумовленого, зокрема, сексуаль</w:t>
      </w:r>
      <w:r w:rsidR="002034BD">
        <w:rPr>
          <w:rFonts w:ascii="Times New Roman" w:hAnsi="Times New Roman"/>
          <w:sz w:val="28"/>
          <w:szCs w:val="28"/>
          <w:lang w:val="uk-UA"/>
        </w:rPr>
        <w:t>ного, насильства вкрай обмежена, у тому числі й через</w:t>
      </w:r>
      <w:r w:rsidR="002034BD" w:rsidRPr="002034BD">
        <w:t xml:space="preserve"> </w:t>
      </w:r>
      <w:r w:rsidR="002034BD" w:rsidRPr="002034BD">
        <w:rPr>
          <w:rFonts w:ascii="Times New Roman" w:hAnsi="Times New Roman"/>
          <w:i/>
          <w:sz w:val="28"/>
          <w:szCs w:val="28"/>
          <w:lang w:val="uk-UA"/>
        </w:rPr>
        <w:t>низьку обізнаність та розуміння цієї проблеми представниками сфери правосуддя</w:t>
      </w:r>
      <w:r w:rsidRPr="00077D92">
        <w:rPr>
          <w:rFonts w:ascii="Times New Roman" w:hAnsi="Times New Roman"/>
          <w:sz w:val="28"/>
          <w:szCs w:val="28"/>
          <w:lang w:val="uk-UA"/>
        </w:rPr>
        <w:t xml:space="preserve">. </w:t>
      </w:r>
      <w:r w:rsidR="002034BD" w:rsidRPr="002034BD">
        <w:rPr>
          <w:rFonts w:ascii="Times New Roman" w:hAnsi="Times New Roman"/>
          <w:sz w:val="28"/>
          <w:szCs w:val="28"/>
          <w:lang w:val="uk-UA"/>
        </w:rPr>
        <w:t>Так</w:t>
      </w:r>
      <w:r w:rsidR="002034BD">
        <w:rPr>
          <w:rFonts w:ascii="Times New Roman" w:hAnsi="Times New Roman"/>
          <w:sz w:val="28"/>
          <w:szCs w:val="28"/>
          <w:lang w:val="uk-UA"/>
        </w:rPr>
        <w:t xml:space="preserve">, 10.06.2016 р. </w:t>
      </w:r>
      <w:r w:rsidR="002034BD" w:rsidRPr="002034BD">
        <w:rPr>
          <w:rFonts w:ascii="Times New Roman" w:hAnsi="Times New Roman"/>
          <w:sz w:val="28"/>
          <w:szCs w:val="28"/>
          <w:lang w:val="uk-UA"/>
        </w:rPr>
        <w:t>Іванківськ</w:t>
      </w:r>
      <w:r w:rsidR="002034BD">
        <w:rPr>
          <w:rFonts w:ascii="Times New Roman" w:hAnsi="Times New Roman"/>
          <w:sz w:val="28"/>
          <w:szCs w:val="28"/>
          <w:lang w:val="uk-UA"/>
        </w:rPr>
        <w:t>им</w:t>
      </w:r>
      <w:r w:rsidR="002034BD" w:rsidRPr="002034BD">
        <w:rPr>
          <w:rFonts w:ascii="Times New Roman" w:hAnsi="Times New Roman"/>
          <w:sz w:val="28"/>
          <w:szCs w:val="28"/>
          <w:lang w:val="uk-UA"/>
        </w:rPr>
        <w:t xml:space="preserve"> районн</w:t>
      </w:r>
      <w:r w:rsidR="002034BD">
        <w:rPr>
          <w:rFonts w:ascii="Times New Roman" w:hAnsi="Times New Roman"/>
          <w:sz w:val="28"/>
          <w:szCs w:val="28"/>
          <w:lang w:val="uk-UA"/>
        </w:rPr>
        <w:t>им</w:t>
      </w:r>
      <w:r w:rsidR="002034BD" w:rsidRPr="002034BD">
        <w:rPr>
          <w:rFonts w:ascii="Times New Roman" w:hAnsi="Times New Roman"/>
          <w:sz w:val="28"/>
          <w:szCs w:val="28"/>
          <w:lang w:val="uk-UA"/>
        </w:rPr>
        <w:t xml:space="preserve"> суд</w:t>
      </w:r>
      <w:r w:rsidR="002034BD">
        <w:rPr>
          <w:rFonts w:ascii="Times New Roman" w:hAnsi="Times New Roman"/>
          <w:sz w:val="28"/>
          <w:szCs w:val="28"/>
          <w:lang w:val="uk-UA"/>
        </w:rPr>
        <w:t>ом</w:t>
      </w:r>
      <w:r w:rsidR="002034BD" w:rsidRPr="002034BD">
        <w:rPr>
          <w:rFonts w:ascii="Times New Roman" w:hAnsi="Times New Roman"/>
          <w:sz w:val="28"/>
          <w:szCs w:val="28"/>
          <w:lang w:val="uk-UA"/>
        </w:rPr>
        <w:t xml:space="preserve"> Київської області</w:t>
      </w:r>
      <w:r w:rsidR="002034BD">
        <w:rPr>
          <w:rFonts w:ascii="Times New Roman" w:hAnsi="Times New Roman"/>
          <w:sz w:val="28"/>
          <w:szCs w:val="28"/>
          <w:lang w:val="uk-UA"/>
        </w:rPr>
        <w:t xml:space="preserve"> був</w:t>
      </w:r>
      <w:r w:rsidR="002034BD" w:rsidRPr="002034BD">
        <w:rPr>
          <w:rFonts w:ascii="Times New Roman" w:hAnsi="Times New Roman"/>
          <w:sz w:val="28"/>
          <w:szCs w:val="28"/>
          <w:lang w:val="uk-UA"/>
        </w:rPr>
        <w:t xml:space="preserve"> винесений надзвичайно м’який вирок </w:t>
      </w:r>
      <w:r w:rsidR="002034BD">
        <w:rPr>
          <w:rFonts w:ascii="Times New Roman" w:hAnsi="Times New Roman"/>
          <w:sz w:val="28"/>
          <w:szCs w:val="28"/>
          <w:lang w:val="uk-UA"/>
        </w:rPr>
        <w:t>у</w:t>
      </w:r>
      <w:r w:rsidR="002034BD" w:rsidRPr="002034BD">
        <w:rPr>
          <w:rFonts w:ascii="Times New Roman" w:hAnsi="Times New Roman"/>
          <w:sz w:val="28"/>
          <w:szCs w:val="28"/>
          <w:lang w:val="uk-UA"/>
        </w:rPr>
        <w:t xml:space="preserve"> справ</w:t>
      </w:r>
      <w:r w:rsidR="002034BD">
        <w:rPr>
          <w:rFonts w:ascii="Times New Roman" w:hAnsi="Times New Roman"/>
          <w:sz w:val="28"/>
          <w:szCs w:val="28"/>
          <w:lang w:val="uk-UA"/>
        </w:rPr>
        <w:t>і</w:t>
      </w:r>
      <w:r w:rsidR="002034BD" w:rsidRPr="002034BD">
        <w:rPr>
          <w:rFonts w:ascii="Times New Roman" w:hAnsi="Times New Roman"/>
          <w:sz w:val="28"/>
          <w:szCs w:val="28"/>
          <w:lang w:val="uk-UA"/>
        </w:rPr>
        <w:t xml:space="preserve"> про зґвалтування неповнолітньої дівчини учасником антитерористичної операції. Суд встанов</w:t>
      </w:r>
      <w:r w:rsidR="002034BD">
        <w:rPr>
          <w:rFonts w:ascii="Times New Roman" w:hAnsi="Times New Roman"/>
          <w:sz w:val="28"/>
          <w:szCs w:val="28"/>
          <w:lang w:val="uk-UA"/>
        </w:rPr>
        <w:t>ив, що 09.07.2015 </w:t>
      </w:r>
      <w:r w:rsidR="002034BD" w:rsidRPr="002034BD">
        <w:rPr>
          <w:rFonts w:ascii="Times New Roman" w:hAnsi="Times New Roman"/>
          <w:sz w:val="28"/>
          <w:szCs w:val="28"/>
          <w:lang w:val="uk-UA"/>
        </w:rPr>
        <w:t>р. о 2.00 обвинувачений, перебуваючи в стані алкогольного сп'яніння, йдучи по вулиці разом з неповнолітньою потерпілою, застосовуючи до неї фізичне і психологічне насильство, подолав її опір, і всупереч її волі задовольнив свою статеву пристрасть неприродним способом. До зґвалтування потерпіла статевим життям не жила. При цьому обвинувачений не визна</w:t>
      </w:r>
      <w:r w:rsidR="002034BD">
        <w:rPr>
          <w:rFonts w:ascii="Times New Roman" w:hAnsi="Times New Roman"/>
          <w:sz w:val="28"/>
          <w:szCs w:val="28"/>
          <w:lang w:val="uk-UA"/>
        </w:rPr>
        <w:t>в</w:t>
      </w:r>
      <w:r w:rsidR="002034BD" w:rsidRPr="002034BD">
        <w:rPr>
          <w:rFonts w:ascii="Times New Roman" w:hAnsi="Times New Roman"/>
          <w:sz w:val="28"/>
          <w:szCs w:val="28"/>
          <w:lang w:val="uk-UA"/>
        </w:rPr>
        <w:t xml:space="preserve"> своєї вини</w:t>
      </w:r>
      <w:r w:rsidR="002034BD">
        <w:rPr>
          <w:rFonts w:ascii="Times New Roman" w:hAnsi="Times New Roman"/>
          <w:sz w:val="28"/>
          <w:szCs w:val="28"/>
          <w:lang w:val="uk-UA"/>
        </w:rPr>
        <w:t xml:space="preserve"> та</w:t>
      </w:r>
      <w:r w:rsidR="002034BD" w:rsidRPr="002034BD">
        <w:rPr>
          <w:rFonts w:ascii="Times New Roman" w:hAnsi="Times New Roman"/>
          <w:sz w:val="28"/>
          <w:szCs w:val="28"/>
          <w:lang w:val="uk-UA"/>
        </w:rPr>
        <w:t xml:space="preserve"> вказав, що «коли він запропонував потерпілій вступити в статеві відносини, вона конкретної погоджувальної відповіді не дала, але і не відмовилась і все таки пішла з ним», що, на його думку, повністю виправдовує його дії. Суд визнав обвинуваченого винним. Але при цьому як на обставину, що пом'якшує покарання, суд вказав на його участь в Антитерористичній операції на сході країни. В результаті судом за зґвалтування неповнолітньої особи неприродним способом було призначено покарання у вигляді 4 років </w:t>
      </w:r>
      <w:r w:rsidR="002034BD">
        <w:rPr>
          <w:rFonts w:ascii="Times New Roman" w:hAnsi="Times New Roman"/>
          <w:sz w:val="28"/>
          <w:szCs w:val="28"/>
          <w:lang w:val="uk-UA"/>
        </w:rPr>
        <w:t xml:space="preserve">позбавлення волі </w:t>
      </w:r>
      <w:r w:rsidR="002034BD" w:rsidRPr="002034BD">
        <w:rPr>
          <w:rFonts w:ascii="Times New Roman" w:hAnsi="Times New Roman"/>
          <w:sz w:val="28"/>
          <w:szCs w:val="28"/>
          <w:lang w:val="uk-UA"/>
        </w:rPr>
        <w:t xml:space="preserve">умовно (!). Також було присуджено стягнути з обвинуваченого моральну шкоду в розмірі 3000 грн. </w:t>
      </w:r>
      <w:r w:rsidR="002034BD">
        <w:rPr>
          <w:rFonts w:ascii="Times New Roman" w:hAnsi="Times New Roman"/>
          <w:sz w:val="28"/>
          <w:szCs w:val="28"/>
          <w:lang w:val="uk-UA"/>
        </w:rPr>
        <w:t xml:space="preserve">За скаргою прокуратури ухвалою </w:t>
      </w:r>
      <w:r w:rsidR="002034BD" w:rsidRPr="002034BD">
        <w:rPr>
          <w:rFonts w:ascii="Times New Roman" w:hAnsi="Times New Roman"/>
          <w:sz w:val="28"/>
          <w:szCs w:val="28"/>
          <w:lang w:val="uk-UA"/>
        </w:rPr>
        <w:t>апеляційн</w:t>
      </w:r>
      <w:r w:rsidR="002034BD">
        <w:rPr>
          <w:rFonts w:ascii="Times New Roman" w:hAnsi="Times New Roman"/>
          <w:sz w:val="28"/>
          <w:szCs w:val="28"/>
          <w:lang w:val="uk-UA"/>
        </w:rPr>
        <w:t>ого суду</w:t>
      </w:r>
      <w:r w:rsidR="002034BD" w:rsidRPr="002034BD">
        <w:rPr>
          <w:rFonts w:ascii="Times New Roman" w:hAnsi="Times New Roman"/>
          <w:sz w:val="28"/>
          <w:szCs w:val="28"/>
          <w:lang w:val="uk-UA"/>
        </w:rPr>
        <w:t xml:space="preserve"> Київської області</w:t>
      </w:r>
      <w:r w:rsidR="002034BD">
        <w:rPr>
          <w:rFonts w:ascii="Times New Roman" w:hAnsi="Times New Roman"/>
          <w:sz w:val="28"/>
          <w:szCs w:val="28"/>
          <w:lang w:val="uk-UA"/>
        </w:rPr>
        <w:t xml:space="preserve"> цей вирок був скасований й </w:t>
      </w:r>
      <w:r w:rsidR="002034BD" w:rsidRPr="002034BD">
        <w:rPr>
          <w:rFonts w:ascii="Times New Roman" w:hAnsi="Times New Roman"/>
          <w:sz w:val="28"/>
          <w:szCs w:val="28"/>
          <w:lang w:val="uk-UA"/>
        </w:rPr>
        <w:t>признач</w:t>
      </w:r>
      <w:r w:rsidR="002034BD">
        <w:rPr>
          <w:rFonts w:ascii="Times New Roman" w:hAnsi="Times New Roman"/>
          <w:sz w:val="28"/>
          <w:szCs w:val="28"/>
          <w:lang w:val="uk-UA"/>
        </w:rPr>
        <w:t xml:space="preserve">ено </w:t>
      </w:r>
      <w:r w:rsidR="002034BD" w:rsidRPr="002034BD">
        <w:rPr>
          <w:rFonts w:ascii="Times New Roman" w:hAnsi="Times New Roman"/>
          <w:sz w:val="28"/>
          <w:szCs w:val="28"/>
          <w:lang w:val="uk-UA"/>
        </w:rPr>
        <w:t>новий розгляд кримінального провадження у суді першої інстанції зі стадії підготовчого судового засідання</w:t>
      </w:r>
      <w:r w:rsidR="002034BD">
        <w:rPr>
          <w:rStyle w:val="a6"/>
          <w:rFonts w:ascii="Times New Roman" w:hAnsi="Times New Roman"/>
          <w:sz w:val="28"/>
          <w:szCs w:val="28"/>
          <w:lang w:val="uk-UA"/>
        </w:rPr>
        <w:footnoteReference w:id="24"/>
      </w:r>
      <w:r w:rsidRPr="00077D92">
        <w:rPr>
          <w:rFonts w:ascii="Times New Roman" w:hAnsi="Times New Roman"/>
          <w:sz w:val="28"/>
          <w:szCs w:val="28"/>
          <w:lang w:val="uk-UA"/>
        </w:rPr>
        <w:t>;</w:t>
      </w:r>
    </w:p>
    <w:p w:rsidR="00831EBA" w:rsidRPr="00077D92" w:rsidRDefault="00831EBA" w:rsidP="00077D92">
      <w:pPr>
        <w:pStyle w:val="-11"/>
        <w:spacing w:after="0" w:line="240" w:lineRule="auto"/>
        <w:ind w:left="0" w:firstLine="720"/>
        <w:contextualSpacing w:val="0"/>
        <w:jc w:val="both"/>
        <w:rPr>
          <w:rFonts w:ascii="Times New Roman" w:hAnsi="Times New Roman"/>
          <w:sz w:val="28"/>
          <w:szCs w:val="28"/>
          <w:lang w:val="uk-UA"/>
        </w:rPr>
      </w:pPr>
      <w:r w:rsidRPr="00077D92">
        <w:rPr>
          <w:rFonts w:ascii="Times New Roman" w:hAnsi="Times New Roman"/>
          <w:sz w:val="28"/>
          <w:szCs w:val="28"/>
          <w:lang w:val="uk-UA"/>
        </w:rPr>
        <w:t xml:space="preserve">- відомі факти, коли самі </w:t>
      </w:r>
      <w:r w:rsidRPr="00077D92">
        <w:rPr>
          <w:rFonts w:ascii="Times New Roman" w:hAnsi="Times New Roman"/>
          <w:i/>
          <w:sz w:val="28"/>
          <w:szCs w:val="28"/>
          <w:lang w:val="uk-UA"/>
        </w:rPr>
        <w:t>представники правоохоронних органів застосовують насильство, у тому числі до жінок</w:t>
      </w:r>
      <w:r w:rsidRPr="00077D92">
        <w:rPr>
          <w:rFonts w:ascii="Times New Roman" w:hAnsi="Times New Roman"/>
          <w:sz w:val="28"/>
          <w:szCs w:val="28"/>
          <w:lang w:val="uk-UA"/>
        </w:rPr>
        <w:t>. Зокрема, фіксуються випадки, коли працівники правоохоронних органів під час допиту погрожували сексуальним насильством особам, затриманим через звинувачення у тероризмі, одночасно із застосуванням інших форм катування та жорстокого поводження;</w:t>
      </w:r>
    </w:p>
    <w:p w:rsidR="00831EBA" w:rsidRPr="00077D92" w:rsidRDefault="00831EBA" w:rsidP="00077D92">
      <w:pPr>
        <w:pStyle w:val="-11"/>
        <w:spacing w:after="0" w:line="240" w:lineRule="auto"/>
        <w:ind w:left="0" w:firstLine="720"/>
        <w:contextualSpacing w:val="0"/>
        <w:jc w:val="both"/>
        <w:rPr>
          <w:rFonts w:ascii="Times New Roman" w:hAnsi="Times New Roman"/>
          <w:sz w:val="28"/>
          <w:szCs w:val="28"/>
          <w:lang w:val="uk-UA"/>
        </w:rPr>
      </w:pPr>
      <w:r w:rsidRPr="00077D92">
        <w:rPr>
          <w:rFonts w:ascii="Times New Roman" w:hAnsi="Times New Roman"/>
          <w:sz w:val="28"/>
          <w:szCs w:val="28"/>
          <w:lang w:val="uk-UA"/>
        </w:rPr>
        <w:lastRenderedPageBreak/>
        <w:t xml:space="preserve">- фіксуються факти </w:t>
      </w:r>
      <w:r w:rsidRPr="00077D92">
        <w:rPr>
          <w:rFonts w:ascii="Times New Roman" w:hAnsi="Times New Roman"/>
          <w:i/>
          <w:sz w:val="28"/>
          <w:szCs w:val="28"/>
          <w:lang w:val="uk-UA"/>
        </w:rPr>
        <w:t>застосування насильства з боку військовослужбовців</w:t>
      </w:r>
      <w:r w:rsidRPr="00077D92">
        <w:rPr>
          <w:rFonts w:ascii="Times New Roman" w:hAnsi="Times New Roman"/>
          <w:sz w:val="28"/>
          <w:szCs w:val="28"/>
          <w:lang w:val="uk-UA"/>
        </w:rPr>
        <w:t>. Так, наприклад, 17 жовтня 2015 року на подружжя напало двоє нетверезих солдатів з 92-ої бригади у м</w:t>
      </w:r>
      <w:r w:rsidR="00077D92">
        <w:rPr>
          <w:rFonts w:ascii="Times New Roman" w:hAnsi="Times New Roman"/>
          <w:sz w:val="28"/>
          <w:szCs w:val="28"/>
          <w:lang w:val="uk-UA"/>
        </w:rPr>
        <w:t>. </w:t>
      </w:r>
      <w:proofErr w:type="spellStart"/>
      <w:r w:rsidRPr="00077D92">
        <w:rPr>
          <w:rFonts w:ascii="Times New Roman" w:hAnsi="Times New Roman"/>
          <w:sz w:val="28"/>
          <w:szCs w:val="28"/>
          <w:lang w:val="uk-UA"/>
        </w:rPr>
        <w:t>Каланчак</w:t>
      </w:r>
      <w:proofErr w:type="spellEnd"/>
      <w:r w:rsidRPr="00077D92">
        <w:rPr>
          <w:rFonts w:ascii="Times New Roman" w:hAnsi="Times New Roman"/>
          <w:sz w:val="28"/>
          <w:szCs w:val="28"/>
          <w:lang w:val="uk-UA"/>
        </w:rPr>
        <w:t xml:space="preserve"> Херсонської області. Внаслідок цього інциденту жінка отримала перелом руки. 5 грудня 2015 року на її будинок напали нетверезі члени батальйону «</w:t>
      </w:r>
      <w:proofErr w:type="spellStart"/>
      <w:r w:rsidRPr="00077D92">
        <w:rPr>
          <w:rFonts w:ascii="Times New Roman" w:hAnsi="Times New Roman"/>
          <w:sz w:val="28"/>
          <w:szCs w:val="28"/>
          <w:lang w:val="uk-UA"/>
        </w:rPr>
        <w:t>Айдар</w:t>
      </w:r>
      <w:proofErr w:type="spellEnd"/>
      <w:r w:rsidRPr="00077D92">
        <w:rPr>
          <w:rFonts w:ascii="Times New Roman" w:hAnsi="Times New Roman"/>
          <w:sz w:val="28"/>
          <w:szCs w:val="28"/>
          <w:lang w:val="uk-UA"/>
        </w:rPr>
        <w:t>» (деякі з них були озброєні). 18 грудня 2015 року ті ж зловмисники напали на неї на вулиці, переслідували її, побили, вигукували «непристойні слова сексуального характеру». Поліція не вжила жодних заходів, і, за повідомленням жертви, вони не стали захищати її, побоюючись ворожого ставлення до себе з боку нападників. Розслідуванням цієї справи наразі займається прокуратура Херсонської області.</w:t>
      </w:r>
    </w:p>
    <w:p w:rsidR="00831EBA" w:rsidRDefault="00831EBA" w:rsidP="00077D92">
      <w:pPr>
        <w:pStyle w:val="-11"/>
        <w:spacing w:after="0" w:line="240" w:lineRule="auto"/>
        <w:ind w:left="0" w:firstLine="720"/>
        <w:contextualSpacing w:val="0"/>
        <w:jc w:val="both"/>
        <w:rPr>
          <w:rFonts w:ascii="Times New Roman" w:hAnsi="Times New Roman"/>
          <w:sz w:val="28"/>
          <w:szCs w:val="28"/>
          <w:lang w:val="uk-UA"/>
        </w:rPr>
      </w:pPr>
      <w:r w:rsidRPr="00077D92">
        <w:rPr>
          <w:rFonts w:ascii="Times New Roman" w:hAnsi="Times New Roman"/>
          <w:sz w:val="28"/>
          <w:szCs w:val="28"/>
          <w:lang w:val="uk-UA"/>
        </w:rPr>
        <w:t>При цьому наголошується, що повідомлення про катування та жорстоке поводження розслідуються вкрай рідко. Є всього лише кілька прикладів відповідальності за порушення, вчинені представниками правоохоронних органів. У певних випадках спроби жертв катування скаржитися суддям у процесі слухання справи наражалися на бездіяльність, судді часто ігнорують чи відхиляють подібні скарги</w:t>
      </w:r>
      <w:r w:rsidRPr="00077D92">
        <w:rPr>
          <w:rStyle w:val="a6"/>
          <w:rFonts w:ascii="Times New Roman" w:hAnsi="Times New Roman"/>
          <w:sz w:val="28"/>
          <w:szCs w:val="28"/>
          <w:lang w:val="uk-UA"/>
        </w:rPr>
        <w:footnoteReference w:id="25"/>
      </w:r>
      <w:r w:rsidRPr="00077D92">
        <w:rPr>
          <w:rFonts w:ascii="Times New Roman" w:hAnsi="Times New Roman"/>
          <w:sz w:val="28"/>
          <w:szCs w:val="28"/>
          <w:lang w:val="uk-UA"/>
        </w:rPr>
        <w:t xml:space="preserve">. Як свідчать результати проведених громадськими організаціями опитувань, переважна більшість постраждалих від насильства не звертається до правоохоронних органів. Серед найбільш поширених причин </w:t>
      </w:r>
      <w:proofErr w:type="spellStart"/>
      <w:r w:rsidRPr="00077D92">
        <w:rPr>
          <w:rFonts w:ascii="Times New Roman" w:hAnsi="Times New Roman"/>
          <w:sz w:val="28"/>
          <w:szCs w:val="28"/>
          <w:lang w:val="uk-UA"/>
        </w:rPr>
        <w:t>незвернення</w:t>
      </w:r>
      <w:proofErr w:type="spellEnd"/>
      <w:r w:rsidRPr="00077D92">
        <w:rPr>
          <w:rFonts w:ascii="Times New Roman" w:hAnsi="Times New Roman"/>
          <w:sz w:val="28"/>
          <w:szCs w:val="28"/>
          <w:lang w:val="uk-UA"/>
        </w:rPr>
        <w:t xml:space="preserve"> – відсутність довіри до правоохоронців та непоінформованість, куди саме слід звертатися в подібних ситуаціях</w:t>
      </w:r>
      <w:r w:rsidR="00E32F53">
        <w:rPr>
          <w:rFonts w:ascii="Times New Roman" w:hAnsi="Times New Roman"/>
          <w:sz w:val="28"/>
          <w:szCs w:val="28"/>
          <w:lang w:val="uk-UA"/>
        </w:rPr>
        <w:t xml:space="preserve"> або </w:t>
      </w:r>
      <w:r w:rsidRPr="00077D92">
        <w:rPr>
          <w:rFonts w:ascii="Times New Roman" w:hAnsi="Times New Roman"/>
          <w:sz w:val="28"/>
          <w:szCs w:val="28"/>
          <w:lang w:val="uk-UA"/>
        </w:rPr>
        <w:t>побоювання можливості подальшого насильства. Кілька жінок повідомили, що мали намір звернутися до правоохоронців після пережитого досвіду насильства, але їм відмовили або не прийняли заяву, кримінальні провадження не були ініційовані або не отримали подальшого розвитку</w:t>
      </w:r>
      <w:r w:rsidRPr="00077D92">
        <w:rPr>
          <w:rStyle w:val="a6"/>
          <w:rFonts w:ascii="Times New Roman" w:hAnsi="Times New Roman"/>
          <w:sz w:val="28"/>
          <w:szCs w:val="28"/>
          <w:lang w:val="uk-UA"/>
        </w:rPr>
        <w:footnoteReference w:id="26"/>
      </w:r>
      <w:r w:rsidRPr="00077D92">
        <w:rPr>
          <w:rFonts w:ascii="Times New Roman" w:hAnsi="Times New Roman"/>
          <w:sz w:val="28"/>
          <w:szCs w:val="28"/>
          <w:lang w:val="uk-UA"/>
        </w:rPr>
        <w:t>.</w:t>
      </w:r>
    </w:p>
    <w:p w:rsidR="008F3D61" w:rsidRDefault="008F3D61" w:rsidP="008F3D61">
      <w:pPr>
        <w:pStyle w:val="-11"/>
        <w:spacing w:after="0" w:line="240" w:lineRule="auto"/>
        <w:ind w:left="0" w:firstLine="720"/>
        <w:jc w:val="both"/>
        <w:rPr>
          <w:rFonts w:ascii="Times New Roman" w:hAnsi="Times New Roman"/>
          <w:b/>
          <w:sz w:val="28"/>
          <w:szCs w:val="28"/>
          <w:lang w:val="uk-UA"/>
        </w:rPr>
      </w:pPr>
      <w:r w:rsidRPr="008F3D61">
        <w:rPr>
          <w:rFonts w:ascii="Times New Roman" w:hAnsi="Times New Roman"/>
          <w:b/>
          <w:sz w:val="28"/>
          <w:szCs w:val="28"/>
          <w:lang w:val="uk-UA"/>
        </w:rPr>
        <w:t>Висновки</w:t>
      </w:r>
      <w:r>
        <w:rPr>
          <w:rFonts w:ascii="Times New Roman" w:hAnsi="Times New Roman"/>
          <w:b/>
          <w:sz w:val="28"/>
          <w:szCs w:val="28"/>
          <w:lang w:val="uk-UA"/>
        </w:rPr>
        <w:t xml:space="preserve"> та рекомендації</w:t>
      </w:r>
      <w:r w:rsidRPr="008F3D61">
        <w:rPr>
          <w:rFonts w:ascii="Times New Roman" w:hAnsi="Times New Roman"/>
          <w:b/>
          <w:sz w:val="28"/>
          <w:szCs w:val="28"/>
          <w:lang w:val="uk-UA"/>
        </w:rPr>
        <w:t xml:space="preserve">. </w:t>
      </w:r>
    </w:p>
    <w:p w:rsidR="0027404F" w:rsidRPr="0027404F" w:rsidRDefault="005D0F9A" w:rsidP="00D3508F">
      <w:pPr>
        <w:pStyle w:val="-11"/>
        <w:numPr>
          <w:ilvl w:val="0"/>
          <w:numId w:val="5"/>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2016 рік </w:t>
      </w:r>
      <w:r w:rsidR="00D3508F">
        <w:rPr>
          <w:rFonts w:ascii="Times New Roman" w:hAnsi="Times New Roman"/>
          <w:sz w:val="28"/>
          <w:szCs w:val="28"/>
          <w:lang w:val="uk-UA"/>
        </w:rPr>
        <w:t>продемонстрував</w:t>
      </w:r>
      <w:r w:rsidR="00671B97">
        <w:rPr>
          <w:rFonts w:ascii="Times New Roman" w:hAnsi="Times New Roman"/>
          <w:sz w:val="28"/>
          <w:szCs w:val="28"/>
          <w:lang w:val="uk-UA"/>
        </w:rPr>
        <w:t xml:space="preserve"> досить сильні </w:t>
      </w:r>
      <w:r w:rsidR="00671B97" w:rsidRPr="00671B97">
        <w:rPr>
          <w:rFonts w:ascii="Times New Roman" w:hAnsi="Times New Roman"/>
          <w:sz w:val="28"/>
          <w:szCs w:val="28"/>
          <w:lang w:val="uk-UA"/>
        </w:rPr>
        <w:t xml:space="preserve">архаїчні </w:t>
      </w:r>
      <w:r w:rsidR="00671B97">
        <w:rPr>
          <w:rFonts w:ascii="Times New Roman" w:hAnsi="Times New Roman"/>
          <w:sz w:val="28"/>
          <w:szCs w:val="28"/>
          <w:lang w:val="uk-UA"/>
        </w:rPr>
        <w:t>прояви</w:t>
      </w:r>
      <w:r w:rsidR="00671B97" w:rsidRPr="00671B97">
        <w:rPr>
          <w:rFonts w:ascii="Times New Roman" w:hAnsi="Times New Roman"/>
          <w:sz w:val="28"/>
          <w:szCs w:val="28"/>
          <w:lang w:val="uk-UA"/>
        </w:rPr>
        <w:t xml:space="preserve"> </w:t>
      </w:r>
      <w:r w:rsidR="00671B97">
        <w:rPr>
          <w:rFonts w:ascii="Times New Roman" w:hAnsi="Times New Roman"/>
          <w:sz w:val="28"/>
          <w:szCs w:val="28"/>
          <w:lang w:val="uk-UA"/>
        </w:rPr>
        <w:t>щодо</w:t>
      </w:r>
      <w:r w:rsidR="00671B97" w:rsidRPr="00671B97">
        <w:rPr>
          <w:rFonts w:ascii="Times New Roman" w:hAnsi="Times New Roman"/>
          <w:sz w:val="28"/>
          <w:szCs w:val="28"/>
          <w:lang w:val="uk-UA"/>
        </w:rPr>
        <w:t xml:space="preserve"> п</w:t>
      </w:r>
      <w:r w:rsidR="00671B97">
        <w:rPr>
          <w:rFonts w:ascii="Times New Roman" w:hAnsi="Times New Roman"/>
          <w:sz w:val="28"/>
          <w:szCs w:val="28"/>
          <w:lang w:val="uk-UA"/>
        </w:rPr>
        <w:t>итання</w:t>
      </w:r>
      <w:r w:rsidR="00671B97" w:rsidRPr="00671B97">
        <w:rPr>
          <w:rFonts w:ascii="Times New Roman" w:hAnsi="Times New Roman"/>
          <w:sz w:val="28"/>
          <w:szCs w:val="28"/>
          <w:lang w:val="uk-UA"/>
        </w:rPr>
        <w:t xml:space="preserve"> прав жінок </w:t>
      </w:r>
      <w:r w:rsidR="00671B97">
        <w:rPr>
          <w:rFonts w:ascii="Times New Roman" w:hAnsi="Times New Roman"/>
          <w:sz w:val="28"/>
          <w:szCs w:val="28"/>
          <w:lang w:val="uk-UA"/>
        </w:rPr>
        <w:t xml:space="preserve">та ґендерної рівності в Україні. </w:t>
      </w:r>
      <w:r w:rsidR="0027404F">
        <w:rPr>
          <w:rFonts w:ascii="Times New Roman" w:hAnsi="Times New Roman"/>
          <w:sz w:val="28"/>
          <w:szCs w:val="28"/>
          <w:lang w:val="uk-UA"/>
        </w:rPr>
        <w:t xml:space="preserve">Несприйняття </w:t>
      </w:r>
      <w:r w:rsidR="00D3508F" w:rsidRPr="00D3508F">
        <w:rPr>
          <w:rFonts w:ascii="Times New Roman" w:hAnsi="Times New Roman"/>
          <w:sz w:val="28"/>
          <w:szCs w:val="28"/>
          <w:lang w:val="uk-UA"/>
        </w:rPr>
        <w:t>іде</w:t>
      </w:r>
      <w:r w:rsidR="0027404F">
        <w:rPr>
          <w:rFonts w:ascii="Times New Roman" w:hAnsi="Times New Roman"/>
          <w:sz w:val="28"/>
          <w:szCs w:val="28"/>
          <w:lang w:val="uk-UA"/>
        </w:rPr>
        <w:t>ї</w:t>
      </w:r>
      <w:r w:rsidR="00D3508F" w:rsidRPr="00D3508F">
        <w:rPr>
          <w:rFonts w:ascii="Times New Roman" w:hAnsi="Times New Roman"/>
          <w:sz w:val="28"/>
          <w:szCs w:val="28"/>
          <w:lang w:val="uk-UA"/>
        </w:rPr>
        <w:t xml:space="preserve"> ґендерної рівності </w:t>
      </w:r>
      <w:r w:rsidR="0027404F">
        <w:rPr>
          <w:rFonts w:ascii="Times New Roman" w:hAnsi="Times New Roman"/>
          <w:sz w:val="28"/>
          <w:szCs w:val="28"/>
          <w:lang w:val="uk-UA"/>
        </w:rPr>
        <w:t xml:space="preserve">як на найвищому рівні, так і </w:t>
      </w:r>
      <w:r w:rsidR="00D3508F" w:rsidRPr="00D3508F">
        <w:rPr>
          <w:rFonts w:ascii="Times New Roman" w:hAnsi="Times New Roman"/>
          <w:sz w:val="28"/>
          <w:szCs w:val="28"/>
          <w:lang w:val="uk-UA"/>
        </w:rPr>
        <w:t>н</w:t>
      </w:r>
      <w:r w:rsidR="0027404F">
        <w:rPr>
          <w:rFonts w:ascii="Times New Roman" w:hAnsi="Times New Roman"/>
          <w:sz w:val="28"/>
          <w:szCs w:val="28"/>
          <w:lang w:val="uk-UA"/>
        </w:rPr>
        <w:t xml:space="preserve">а рівні усього суспільства містить загрози того, що </w:t>
      </w:r>
      <w:r w:rsidR="00D3508F" w:rsidRPr="00D3508F">
        <w:rPr>
          <w:rFonts w:ascii="Times New Roman" w:hAnsi="Times New Roman"/>
          <w:sz w:val="28"/>
          <w:szCs w:val="28"/>
          <w:lang w:val="uk-UA"/>
        </w:rPr>
        <w:t xml:space="preserve">усі кроки </w:t>
      </w:r>
      <w:r w:rsidR="0027404F">
        <w:rPr>
          <w:rFonts w:ascii="Times New Roman" w:hAnsi="Times New Roman"/>
          <w:sz w:val="28"/>
          <w:szCs w:val="28"/>
          <w:lang w:val="uk-UA"/>
        </w:rPr>
        <w:t xml:space="preserve">щодо </w:t>
      </w:r>
      <w:r w:rsidR="00D3508F" w:rsidRPr="00D3508F">
        <w:rPr>
          <w:rFonts w:ascii="Times New Roman" w:hAnsi="Times New Roman"/>
          <w:sz w:val="28"/>
          <w:szCs w:val="28"/>
          <w:lang w:val="uk-UA"/>
        </w:rPr>
        <w:t>її утвердження матимуть характер тимчасових кампаній та формальних реакцій на вимоги міжнародних інституцій</w:t>
      </w:r>
      <w:r w:rsidR="0027404F">
        <w:rPr>
          <w:rFonts w:ascii="Times New Roman" w:hAnsi="Times New Roman"/>
          <w:sz w:val="28"/>
          <w:szCs w:val="28"/>
          <w:lang w:val="uk-UA"/>
        </w:rPr>
        <w:t xml:space="preserve">. </w:t>
      </w:r>
      <w:r w:rsidR="0027404F" w:rsidRPr="0027404F">
        <w:rPr>
          <w:rFonts w:ascii="Times New Roman" w:hAnsi="Times New Roman"/>
          <w:b/>
          <w:i/>
          <w:sz w:val="28"/>
          <w:szCs w:val="28"/>
          <w:lang w:val="uk-UA"/>
        </w:rPr>
        <w:t>Рекомендується</w:t>
      </w:r>
      <w:r w:rsidR="0027404F">
        <w:rPr>
          <w:rFonts w:ascii="Times New Roman" w:hAnsi="Times New Roman"/>
          <w:b/>
          <w:i/>
          <w:sz w:val="28"/>
          <w:szCs w:val="28"/>
          <w:lang w:val="uk-UA"/>
        </w:rPr>
        <w:t>:</w:t>
      </w:r>
    </w:p>
    <w:p w:rsidR="001A6B39" w:rsidRDefault="0027404F" w:rsidP="0027404F">
      <w:pPr>
        <w:pStyle w:val="-11"/>
        <w:spacing w:after="0" w:line="240" w:lineRule="auto"/>
        <w:ind w:left="0" w:firstLine="720"/>
        <w:jc w:val="both"/>
        <w:rPr>
          <w:rFonts w:ascii="Times New Roman" w:hAnsi="Times New Roman"/>
          <w:sz w:val="28"/>
          <w:szCs w:val="28"/>
          <w:lang w:val="uk-UA"/>
        </w:rPr>
      </w:pPr>
      <w:r>
        <w:rPr>
          <w:rFonts w:ascii="Times New Roman" w:hAnsi="Times New Roman"/>
          <w:b/>
          <w:i/>
          <w:sz w:val="28"/>
          <w:szCs w:val="28"/>
          <w:lang w:val="uk-UA"/>
        </w:rPr>
        <w:t>-</w:t>
      </w:r>
      <w:r>
        <w:rPr>
          <w:rFonts w:ascii="Times New Roman" w:hAnsi="Times New Roman"/>
          <w:sz w:val="28"/>
          <w:szCs w:val="28"/>
          <w:lang w:val="uk-UA"/>
        </w:rPr>
        <w:t xml:space="preserve"> </w:t>
      </w:r>
      <w:r w:rsidR="001A6B39" w:rsidRPr="001A6B39">
        <w:rPr>
          <w:rFonts w:ascii="Times New Roman" w:hAnsi="Times New Roman"/>
          <w:sz w:val="28"/>
          <w:szCs w:val="28"/>
          <w:lang w:val="uk-UA"/>
        </w:rPr>
        <w:t xml:space="preserve">запровадити, розширити ґендерну освіту </w:t>
      </w:r>
      <w:r w:rsidR="001A6B39">
        <w:rPr>
          <w:rFonts w:ascii="Times New Roman" w:hAnsi="Times New Roman"/>
          <w:sz w:val="28"/>
          <w:szCs w:val="28"/>
          <w:lang w:val="uk-UA"/>
        </w:rPr>
        <w:t>та ознайомлення з правами жінок для всіх вікових категорій (</w:t>
      </w:r>
      <w:r w:rsidR="001A6B39" w:rsidRPr="001A6B39">
        <w:rPr>
          <w:rFonts w:ascii="Times New Roman" w:hAnsi="Times New Roman"/>
          <w:sz w:val="28"/>
          <w:szCs w:val="28"/>
          <w:lang w:val="uk-UA"/>
        </w:rPr>
        <w:t>дошкільн</w:t>
      </w:r>
      <w:r w:rsidR="001A6B39">
        <w:rPr>
          <w:rFonts w:ascii="Times New Roman" w:hAnsi="Times New Roman"/>
          <w:sz w:val="28"/>
          <w:szCs w:val="28"/>
          <w:lang w:val="uk-UA"/>
        </w:rPr>
        <w:t>ий вік, шкільний</w:t>
      </w:r>
      <w:r w:rsidR="001A6B39" w:rsidRPr="001A6B39">
        <w:rPr>
          <w:rFonts w:ascii="Times New Roman" w:hAnsi="Times New Roman"/>
          <w:sz w:val="28"/>
          <w:szCs w:val="28"/>
          <w:lang w:val="uk-UA"/>
        </w:rPr>
        <w:t xml:space="preserve"> вік</w:t>
      </w:r>
      <w:r w:rsidR="001A6B39">
        <w:rPr>
          <w:rFonts w:ascii="Times New Roman" w:hAnsi="Times New Roman"/>
          <w:sz w:val="28"/>
          <w:szCs w:val="28"/>
          <w:lang w:val="uk-UA"/>
        </w:rPr>
        <w:t xml:space="preserve">, студенти, </w:t>
      </w:r>
      <w:r w:rsidR="001A6B39" w:rsidRPr="001A6B39">
        <w:rPr>
          <w:rFonts w:ascii="Times New Roman" w:hAnsi="Times New Roman"/>
          <w:sz w:val="28"/>
          <w:szCs w:val="28"/>
          <w:lang w:val="uk-UA"/>
        </w:rPr>
        <w:t>доросл</w:t>
      </w:r>
      <w:r w:rsidR="001A6B39">
        <w:rPr>
          <w:rFonts w:ascii="Times New Roman" w:hAnsi="Times New Roman"/>
          <w:sz w:val="28"/>
          <w:szCs w:val="28"/>
          <w:lang w:val="uk-UA"/>
        </w:rPr>
        <w:t>і);</w:t>
      </w:r>
    </w:p>
    <w:p w:rsidR="0027404F" w:rsidRDefault="001A6B39" w:rsidP="0027404F">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 </w:t>
      </w:r>
      <w:r w:rsidR="0027404F">
        <w:rPr>
          <w:rFonts w:ascii="Times New Roman" w:hAnsi="Times New Roman"/>
          <w:sz w:val="28"/>
          <w:szCs w:val="28"/>
          <w:lang w:val="uk-UA"/>
        </w:rPr>
        <w:t xml:space="preserve">розробити й впровадити реальні механізми інтеграції </w:t>
      </w:r>
      <w:r w:rsidR="0027404F" w:rsidRPr="00671B97">
        <w:rPr>
          <w:rFonts w:ascii="Times New Roman" w:hAnsi="Times New Roman"/>
          <w:sz w:val="28"/>
          <w:szCs w:val="28"/>
          <w:lang w:val="uk-UA"/>
        </w:rPr>
        <w:t xml:space="preserve">прав жінок </w:t>
      </w:r>
      <w:r w:rsidR="0027404F">
        <w:rPr>
          <w:rFonts w:ascii="Times New Roman" w:hAnsi="Times New Roman"/>
          <w:sz w:val="28"/>
          <w:szCs w:val="28"/>
          <w:lang w:val="uk-UA"/>
        </w:rPr>
        <w:t>і ґендерної рівності в роботу державних інституцій та місцевих органів влади;</w:t>
      </w:r>
    </w:p>
    <w:p w:rsidR="005D0F9A" w:rsidRDefault="0027404F" w:rsidP="0027404F">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 виконати необхідні дії щодо забезпечення виконання чинних </w:t>
      </w:r>
      <w:r w:rsidR="001A6B39">
        <w:rPr>
          <w:rFonts w:ascii="Times New Roman" w:hAnsi="Times New Roman"/>
          <w:sz w:val="28"/>
          <w:szCs w:val="28"/>
          <w:lang w:val="uk-UA"/>
        </w:rPr>
        <w:t xml:space="preserve">національних </w:t>
      </w:r>
      <w:r>
        <w:rPr>
          <w:rFonts w:ascii="Times New Roman" w:hAnsi="Times New Roman"/>
          <w:sz w:val="28"/>
          <w:szCs w:val="28"/>
          <w:lang w:val="uk-UA"/>
        </w:rPr>
        <w:t>програм та планів, що стосуються прав жінок</w:t>
      </w:r>
      <w:r w:rsidR="00FB54AA">
        <w:rPr>
          <w:rFonts w:ascii="Times New Roman" w:hAnsi="Times New Roman"/>
          <w:sz w:val="28"/>
          <w:szCs w:val="28"/>
          <w:lang w:val="uk-UA"/>
        </w:rPr>
        <w:t>, та вжити заходів для вчасної розробки нових програм та планів</w:t>
      </w:r>
      <w:r>
        <w:rPr>
          <w:rFonts w:ascii="Times New Roman" w:hAnsi="Times New Roman"/>
          <w:sz w:val="28"/>
          <w:szCs w:val="28"/>
          <w:lang w:val="uk-UA"/>
        </w:rPr>
        <w:t>;</w:t>
      </w:r>
    </w:p>
    <w:p w:rsidR="0027404F" w:rsidRDefault="0027404F" w:rsidP="0027404F">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 зобов’язати </w:t>
      </w:r>
      <w:r w:rsidR="001A6B39">
        <w:rPr>
          <w:rFonts w:ascii="Times New Roman" w:hAnsi="Times New Roman"/>
          <w:sz w:val="28"/>
          <w:szCs w:val="28"/>
          <w:lang w:val="uk-UA"/>
        </w:rPr>
        <w:t>оприлюднювати як мінімум щорічні результати їх виконання;</w:t>
      </w:r>
    </w:p>
    <w:p w:rsidR="001A6B39" w:rsidRDefault="001A6B39" w:rsidP="0027404F">
      <w:pPr>
        <w:pStyle w:val="-1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визначити причини, через які більше ніж по півроку проходять узгодження в міністерствах національні програми та плани, що стосуються прав жінок, та вжити заходи щодо їх усунення.</w:t>
      </w:r>
    </w:p>
    <w:p w:rsidR="008F3D61" w:rsidRPr="00832678" w:rsidRDefault="001A6B39" w:rsidP="00832678">
      <w:pPr>
        <w:pStyle w:val="-11"/>
        <w:numPr>
          <w:ilvl w:val="0"/>
          <w:numId w:val="5"/>
        </w:numPr>
        <w:spacing w:after="0" w:line="240" w:lineRule="auto"/>
        <w:ind w:left="0" w:firstLine="720"/>
        <w:jc w:val="both"/>
        <w:rPr>
          <w:rFonts w:ascii="Times New Roman" w:hAnsi="Times New Roman"/>
          <w:sz w:val="28"/>
          <w:szCs w:val="28"/>
          <w:lang w:val="uk-UA"/>
        </w:rPr>
      </w:pPr>
      <w:r w:rsidRPr="00832678">
        <w:rPr>
          <w:rFonts w:ascii="Times New Roman" w:hAnsi="Times New Roman"/>
          <w:sz w:val="28"/>
          <w:szCs w:val="28"/>
          <w:lang w:val="uk-UA"/>
        </w:rPr>
        <w:t xml:space="preserve">Існуючі в Україні явно недостатня </w:t>
      </w:r>
      <w:r w:rsidR="008F3D61" w:rsidRPr="00832678">
        <w:rPr>
          <w:rFonts w:ascii="Times New Roman" w:hAnsi="Times New Roman"/>
          <w:sz w:val="28"/>
          <w:szCs w:val="28"/>
          <w:lang w:val="uk-UA"/>
        </w:rPr>
        <w:t xml:space="preserve">представленість жінок у </w:t>
      </w:r>
      <w:r w:rsidRPr="00832678">
        <w:rPr>
          <w:rFonts w:ascii="Times New Roman" w:hAnsi="Times New Roman"/>
          <w:sz w:val="28"/>
          <w:szCs w:val="28"/>
          <w:lang w:val="uk-UA"/>
        </w:rPr>
        <w:t xml:space="preserve">політичній та управлінській </w:t>
      </w:r>
      <w:r w:rsidR="008F3D61" w:rsidRPr="00832678">
        <w:rPr>
          <w:rFonts w:ascii="Times New Roman" w:hAnsi="Times New Roman"/>
          <w:sz w:val="28"/>
          <w:szCs w:val="28"/>
          <w:lang w:val="uk-UA"/>
        </w:rPr>
        <w:t>сфер</w:t>
      </w:r>
      <w:r w:rsidRPr="00832678">
        <w:rPr>
          <w:rFonts w:ascii="Times New Roman" w:hAnsi="Times New Roman"/>
          <w:sz w:val="28"/>
          <w:szCs w:val="28"/>
          <w:lang w:val="uk-UA"/>
        </w:rPr>
        <w:t>ах, ґендерна сегрегація щодо розмежування сфер компетенції жінок і чоловіків – високопосадовців супереча</w:t>
      </w:r>
      <w:r w:rsidR="008F3D61" w:rsidRPr="00832678">
        <w:rPr>
          <w:rFonts w:ascii="Times New Roman" w:hAnsi="Times New Roman"/>
          <w:sz w:val="28"/>
          <w:szCs w:val="28"/>
          <w:lang w:val="uk-UA"/>
        </w:rPr>
        <w:t xml:space="preserve">ть </w:t>
      </w:r>
      <w:r w:rsidRPr="00832678">
        <w:rPr>
          <w:rFonts w:ascii="Times New Roman" w:hAnsi="Times New Roman"/>
          <w:sz w:val="28"/>
          <w:szCs w:val="28"/>
          <w:lang w:val="uk-UA"/>
        </w:rPr>
        <w:t xml:space="preserve">демократичним </w:t>
      </w:r>
      <w:r w:rsidR="008F3D61" w:rsidRPr="00832678">
        <w:rPr>
          <w:rFonts w:ascii="Times New Roman" w:hAnsi="Times New Roman"/>
          <w:sz w:val="28"/>
          <w:szCs w:val="28"/>
          <w:lang w:val="uk-UA"/>
        </w:rPr>
        <w:t xml:space="preserve">принципам і </w:t>
      </w:r>
      <w:r w:rsidR="00832678" w:rsidRPr="00832678">
        <w:rPr>
          <w:rFonts w:ascii="Times New Roman" w:hAnsi="Times New Roman"/>
          <w:sz w:val="28"/>
          <w:szCs w:val="28"/>
          <w:lang w:val="uk-UA"/>
        </w:rPr>
        <w:t xml:space="preserve">свідчать про </w:t>
      </w:r>
      <w:r w:rsidR="008F3D61" w:rsidRPr="00832678">
        <w:rPr>
          <w:rFonts w:ascii="Times New Roman" w:hAnsi="Times New Roman"/>
          <w:sz w:val="28"/>
          <w:szCs w:val="28"/>
          <w:lang w:val="uk-UA"/>
        </w:rPr>
        <w:t>ґендерн</w:t>
      </w:r>
      <w:r w:rsidR="00832678" w:rsidRPr="00832678">
        <w:rPr>
          <w:rFonts w:ascii="Times New Roman" w:hAnsi="Times New Roman"/>
          <w:sz w:val="28"/>
          <w:szCs w:val="28"/>
          <w:lang w:val="uk-UA"/>
        </w:rPr>
        <w:t>у</w:t>
      </w:r>
      <w:r w:rsidR="008F3D61" w:rsidRPr="00832678">
        <w:rPr>
          <w:rFonts w:ascii="Times New Roman" w:hAnsi="Times New Roman"/>
          <w:sz w:val="28"/>
          <w:szCs w:val="28"/>
          <w:lang w:val="uk-UA"/>
        </w:rPr>
        <w:t xml:space="preserve"> нерівн</w:t>
      </w:r>
      <w:r w:rsidR="00832678" w:rsidRPr="00832678">
        <w:rPr>
          <w:rFonts w:ascii="Times New Roman" w:hAnsi="Times New Roman"/>
          <w:sz w:val="28"/>
          <w:szCs w:val="28"/>
          <w:lang w:val="uk-UA"/>
        </w:rPr>
        <w:t>і</w:t>
      </w:r>
      <w:r w:rsidR="008F3D61" w:rsidRPr="00832678">
        <w:rPr>
          <w:rFonts w:ascii="Times New Roman" w:hAnsi="Times New Roman"/>
          <w:sz w:val="28"/>
          <w:szCs w:val="28"/>
          <w:lang w:val="uk-UA"/>
        </w:rPr>
        <w:t>ст</w:t>
      </w:r>
      <w:r w:rsidR="00832678" w:rsidRPr="00832678">
        <w:rPr>
          <w:rFonts w:ascii="Times New Roman" w:hAnsi="Times New Roman"/>
          <w:sz w:val="28"/>
          <w:szCs w:val="28"/>
          <w:lang w:val="uk-UA"/>
        </w:rPr>
        <w:t>ь</w:t>
      </w:r>
      <w:r w:rsidR="008F3D61" w:rsidRPr="00832678">
        <w:rPr>
          <w:rFonts w:ascii="Times New Roman" w:hAnsi="Times New Roman"/>
          <w:sz w:val="28"/>
          <w:szCs w:val="28"/>
          <w:lang w:val="uk-UA"/>
        </w:rPr>
        <w:t xml:space="preserve"> в Україні. </w:t>
      </w:r>
      <w:r w:rsidR="00832678">
        <w:rPr>
          <w:rFonts w:ascii="Times New Roman" w:hAnsi="Times New Roman"/>
          <w:sz w:val="28"/>
          <w:szCs w:val="28"/>
          <w:lang w:val="uk-UA"/>
        </w:rPr>
        <w:t xml:space="preserve">Така ситуація призводить до того, що </w:t>
      </w:r>
      <w:r w:rsidR="00832678" w:rsidRPr="00832678">
        <w:rPr>
          <w:rFonts w:ascii="Times New Roman" w:hAnsi="Times New Roman"/>
          <w:sz w:val="28"/>
          <w:szCs w:val="28"/>
          <w:lang w:val="uk-UA"/>
        </w:rPr>
        <w:t>будучи освіченою та економічно активною частиною населення, українські жінки не мають ані належного представництва, ані повноважень у сфер</w:t>
      </w:r>
      <w:r w:rsidR="00832678">
        <w:rPr>
          <w:rFonts w:ascii="Times New Roman" w:hAnsi="Times New Roman"/>
          <w:sz w:val="28"/>
          <w:szCs w:val="28"/>
          <w:lang w:val="uk-UA"/>
        </w:rPr>
        <w:t>ах</w:t>
      </w:r>
      <w:r w:rsidR="00832678" w:rsidRPr="00832678">
        <w:rPr>
          <w:rFonts w:ascii="Times New Roman" w:hAnsi="Times New Roman"/>
          <w:sz w:val="28"/>
          <w:szCs w:val="28"/>
          <w:lang w:val="uk-UA"/>
        </w:rPr>
        <w:t xml:space="preserve"> політи</w:t>
      </w:r>
      <w:r w:rsidR="00832678">
        <w:rPr>
          <w:rFonts w:ascii="Times New Roman" w:hAnsi="Times New Roman"/>
          <w:sz w:val="28"/>
          <w:szCs w:val="28"/>
          <w:lang w:val="uk-UA"/>
        </w:rPr>
        <w:t>ки, управління та бізнесу</w:t>
      </w:r>
      <w:r w:rsidR="00832678" w:rsidRPr="00832678">
        <w:rPr>
          <w:rFonts w:ascii="Times New Roman" w:hAnsi="Times New Roman"/>
          <w:sz w:val="28"/>
          <w:szCs w:val="28"/>
          <w:lang w:val="uk-UA"/>
        </w:rPr>
        <w:t>.</w:t>
      </w:r>
      <w:r w:rsidR="00832678">
        <w:rPr>
          <w:rFonts w:ascii="Times New Roman" w:hAnsi="Times New Roman"/>
          <w:sz w:val="28"/>
          <w:szCs w:val="28"/>
          <w:lang w:val="uk-UA"/>
        </w:rPr>
        <w:t xml:space="preserve"> </w:t>
      </w:r>
      <w:r w:rsidR="00832678" w:rsidRPr="00832678">
        <w:rPr>
          <w:rFonts w:ascii="Times New Roman" w:hAnsi="Times New Roman"/>
          <w:b/>
          <w:i/>
          <w:sz w:val="28"/>
          <w:szCs w:val="28"/>
          <w:lang w:val="uk-UA"/>
        </w:rPr>
        <w:t>Рекомендується:</w:t>
      </w:r>
    </w:p>
    <w:p w:rsidR="00832678" w:rsidRDefault="00FB54AA" w:rsidP="00FB54AA">
      <w:pPr>
        <w:pStyle w:val="-11"/>
        <w:numPr>
          <w:ilvl w:val="0"/>
          <w:numId w:val="7"/>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привести підзаконну нормативно-правову базу ЦВК у відповідність до існуючих законодавчих вимог щодо </w:t>
      </w:r>
      <w:r w:rsidRPr="00537D7C">
        <w:rPr>
          <w:rFonts w:ascii="Times New Roman" w:hAnsi="Times New Roman"/>
          <w:sz w:val="28"/>
          <w:szCs w:val="28"/>
          <w:lang w:val="uk-UA"/>
        </w:rPr>
        <w:t>30</w:t>
      </w:r>
      <w:r>
        <w:rPr>
          <w:rFonts w:ascii="Times New Roman" w:hAnsi="Times New Roman"/>
          <w:sz w:val="28"/>
          <w:szCs w:val="28"/>
          <w:lang w:val="uk-UA"/>
        </w:rPr>
        <w:t xml:space="preserve">% </w:t>
      </w:r>
      <w:r w:rsidRPr="00537D7C">
        <w:rPr>
          <w:rFonts w:ascii="Times New Roman" w:hAnsi="Times New Roman"/>
          <w:sz w:val="28"/>
          <w:szCs w:val="28"/>
          <w:lang w:val="uk-UA"/>
        </w:rPr>
        <w:t>розмір</w:t>
      </w:r>
      <w:r>
        <w:rPr>
          <w:rFonts w:ascii="Times New Roman" w:hAnsi="Times New Roman"/>
          <w:sz w:val="28"/>
          <w:szCs w:val="28"/>
          <w:lang w:val="uk-UA"/>
        </w:rPr>
        <w:t>у</w:t>
      </w:r>
      <w:r w:rsidRPr="00537D7C">
        <w:rPr>
          <w:rFonts w:ascii="Times New Roman" w:hAnsi="Times New Roman"/>
          <w:sz w:val="28"/>
          <w:szCs w:val="28"/>
          <w:lang w:val="uk-UA"/>
        </w:rPr>
        <w:t xml:space="preserve"> квот, </w:t>
      </w:r>
      <w:r>
        <w:rPr>
          <w:rFonts w:ascii="Times New Roman" w:hAnsi="Times New Roman"/>
          <w:sz w:val="28"/>
          <w:szCs w:val="28"/>
          <w:lang w:val="uk-UA"/>
        </w:rPr>
        <w:t>що</w:t>
      </w:r>
      <w:r w:rsidRPr="00537D7C">
        <w:rPr>
          <w:rFonts w:ascii="Times New Roman" w:hAnsi="Times New Roman"/>
          <w:sz w:val="28"/>
          <w:szCs w:val="28"/>
          <w:lang w:val="uk-UA"/>
        </w:rPr>
        <w:t xml:space="preserve"> визначає мінімальний рівень представництва жінок і чоловіків від партії у виборчому списку кандидатів у народні депутати України, кандидатів у депутати місцевих </w:t>
      </w:r>
      <w:r>
        <w:rPr>
          <w:rFonts w:ascii="Times New Roman" w:hAnsi="Times New Roman"/>
          <w:sz w:val="28"/>
          <w:szCs w:val="28"/>
          <w:lang w:val="uk-UA"/>
        </w:rPr>
        <w:t>рад та не допускати порушення цього положення;</w:t>
      </w:r>
    </w:p>
    <w:p w:rsidR="00FB54AA" w:rsidRDefault="00FB54AA" w:rsidP="00FB54AA">
      <w:pPr>
        <w:pStyle w:val="-11"/>
        <w:numPr>
          <w:ilvl w:val="0"/>
          <w:numId w:val="7"/>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забезпечити призначення на посади керівників різних рівнів виключно на конкурсній основі, не допускаючи ґендер</w:t>
      </w:r>
      <w:r w:rsidRPr="00FA4528">
        <w:rPr>
          <w:rFonts w:ascii="Times New Roman" w:hAnsi="Times New Roman"/>
          <w:sz w:val="28"/>
          <w:szCs w:val="28"/>
          <w:lang w:val="uk-UA"/>
        </w:rPr>
        <w:t>ної сегрегації</w:t>
      </w:r>
      <w:r>
        <w:rPr>
          <w:rFonts w:ascii="Times New Roman" w:hAnsi="Times New Roman"/>
          <w:sz w:val="28"/>
          <w:szCs w:val="28"/>
          <w:lang w:val="uk-UA"/>
        </w:rPr>
        <w:t xml:space="preserve"> та надання переваг кандидатам чоловічої статі;</w:t>
      </w:r>
    </w:p>
    <w:p w:rsidR="00FB54AA" w:rsidRDefault="00FB54AA" w:rsidP="00FB54AA">
      <w:pPr>
        <w:pStyle w:val="-11"/>
        <w:numPr>
          <w:ilvl w:val="0"/>
          <w:numId w:val="7"/>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здійснити заход</w:t>
      </w:r>
      <w:r w:rsidR="0069121F">
        <w:rPr>
          <w:rFonts w:ascii="Times New Roman" w:hAnsi="Times New Roman"/>
          <w:sz w:val="28"/>
          <w:szCs w:val="28"/>
          <w:lang w:val="uk-UA"/>
        </w:rPr>
        <w:t>и</w:t>
      </w:r>
      <w:r>
        <w:rPr>
          <w:rFonts w:ascii="Times New Roman" w:hAnsi="Times New Roman"/>
          <w:sz w:val="28"/>
          <w:szCs w:val="28"/>
          <w:lang w:val="uk-UA"/>
        </w:rPr>
        <w:t xml:space="preserve"> щодо реального впровадження </w:t>
      </w:r>
      <w:r w:rsidRPr="00FB54AA">
        <w:rPr>
          <w:rFonts w:ascii="Times New Roman" w:hAnsi="Times New Roman"/>
          <w:sz w:val="28"/>
          <w:szCs w:val="28"/>
          <w:lang w:val="uk-UA"/>
        </w:rPr>
        <w:t>ґендерно орієнтованого бюджетування</w:t>
      </w:r>
      <w:r>
        <w:rPr>
          <w:rFonts w:ascii="Times New Roman" w:hAnsi="Times New Roman"/>
          <w:sz w:val="28"/>
          <w:szCs w:val="28"/>
          <w:lang w:val="uk-UA"/>
        </w:rPr>
        <w:t>;</w:t>
      </w:r>
    </w:p>
    <w:p w:rsidR="008F3D61" w:rsidRDefault="0069121F" w:rsidP="0069121F">
      <w:pPr>
        <w:pStyle w:val="-11"/>
        <w:numPr>
          <w:ilvl w:val="0"/>
          <w:numId w:val="7"/>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ширше залучати профспіл</w:t>
      </w:r>
      <w:r w:rsidR="00FB54AA" w:rsidRPr="0069121F">
        <w:rPr>
          <w:rFonts w:ascii="Times New Roman" w:hAnsi="Times New Roman"/>
          <w:sz w:val="28"/>
          <w:szCs w:val="28"/>
          <w:lang w:val="uk-UA"/>
        </w:rPr>
        <w:t>к</w:t>
      </w:r>
      <w:r>
        <w:rPr>
          <w:rFonts w:ascii="Times New Roman" w:hAnsi="Times New Roman"/>
          <w:sz w:val="28"/>
          <w:szCs w:val="28"/>
          <w:lang w:val="uk-UA"/>
        </w:rPr>
        <w:t>и</w:t>
      </w:r>
      <w:r w:rsidR="00FB54AA" w:rsidRPr="0069121F">
        <w:rPr>
          <w:rFonts w:ascii="Times New Roman" w:hAnsi="Times New Roman"/>
          <w:sz w:val="28"/>
          <w:szCs w:val="28"/>
          <w:lang w:val="uk-UA"/>
        </w:rPr>
        <w:t xml:space="preserve"> у вирішенн</w:t>
      </w:r>
      <w:r>
        <w:rPr>
          <w:rFonts w:ascii="Times New Roman" w:hAnsi="Times New Roman"/>
          <w:sz w:val="28"/>
          <w:szCs w:val="28"/>
          <w:lang w:val="uk-UA"/>
        </w:rPr>
        <w:t>я</w:t>
      </w:r>
      <w:r w:rsidR="00FB54AA" w:rsidRPr="0069121F">
        <w:rPr>
          <w:rFonts w:ascii="Times New Roman" w:hAnsi="Times New Roman"/>
          <w:sz w:val="28"/>
          <w:szCs w:val="28"/>
          <w:lang w:val="uk-UA"/>
        </w:rPr>
        <w:t xml:space="preserve"> питань</w:t>
      </w:r>
      <w:r w:rsidRPr="0069121F">
        <w:rPr>
          <w:rFonts w:ascii="Times New Roman" w:hAnsi="Times New Roman"/>
          <w:sz w:val="28"/>
          <w:szCs w:val="28"/>
          <w:lang w:val="uk-UA"/>
        </w:rPr>
        <w:t xml:space="preserve"> </w:t>
      </w:r>
      <w:r w:rsidR="00FB54AA" w:rsidRPr="0069121F">
        <w:rPr>
          <w:rFonts w:ascii="Times New Roman" w:hAnsi="Times New Roman"/>
          <w:sz w:val="28"/>
          <w:szCs w:val="28"/>
          <w:lang w:val="uk-UA"/>
        </w:rPr>
        <w:t xml:space="preserve">із </w:t>
      </w:r>
      <w:r>
        <w:rPr>
          <w:rFonts w:ascii="Times New Roman" w:hAnsi="Times New Roman"/>
          <w:sz w:val="28"/>
          <w:szCs w:val="28"/>
          <w:lang w:val="uk-UA"/>
        </w:rPr>
        <w:t xml:space="preserve">дотримання прав жінок та </w:t>
      </w:r>
      <w:r w:rsidR="00FB54AA" w:rsidRPr="0069121F">
        <w:rPr>
          <w:rFonts w:ascii="Times New Roman" w:hAnsi="Times New Roman"/>
          <w:sz w:val="28"/>
          <w:szCs w:val="28"/>
          <w:lang w:val="uk-UA"/>
        </w:rPr>
        <w:t xml:space="preserve">запобігання </w:t>
      </w:r>
      <w:r>
        <w:rPr>
          <w:rFonts w:ascii="Times New Roman" w:hAnsi="Times New Roman"/>
          <w:sz w:val="28"/>
          <w:szCs w:val="28"/>
          <w:lang w:val="uk-UA"/>
        </w:rPr>
        <w:t xml:space="preserve">ґендерному </w:t>
      </w:r>
      <w:r w:rsidR="00FB54AA" w:rsidRPr="0069121F">
        <w:rPr>
          <w:rFonts w:ascii="Times New Roman" w:hAnsi="Times New Roman"/>
          <w:sz w:val="28"/>
          <w:szCs w:val="28"/>
          <w:lang w:val="uk-UA"/>
        </w:rPr>
        <w:t>насил</w:t>
      </w:r>
      <w:r>
        <w:rPr>
          <w:rFonts w:ascii="Times New Roman" w:hAnsi="Times New Roman"/>
          <w:sz w:val="28"/>
          <w:szCs w:val="28"/>
          <w:lang w:val="uk-UA"/>
        </w:rPr>
        <w:t xml:space="preserve">ьству; </w:t>
      </w:r>
    </w:p>
    <w:p w:rsidR="0069121F" w:rsidRDefault="0069121F" w:rsidP="0069121F">
      <w:pPr>
        <w:pStyle w:val="-11"/>
        <w:numPr>
          <w:ilvl w:val="0"/>
          <w:numId w:val="7"/>
        </w:numPr>
        <w:spacing w:after="0" w:line="240" w:lineRule="auto"/>
        <w:ind w:left="0" w:firstLine="720"/>
        <w:jc w:val="both"/>
        <w:rPr>
          <w:rFonts w:ascii="Times New Roman" w:hAnsi="Times New Roman"/>
          <w:sz w:val="28"/>
          <w:szCs w:val="28"/>
          <w:lang w:val="uk-UA"/>
        </w:rPr>
      </w:pPr>
      <w:r w:rsidRPr="0069121F">
        <w:rPr>
          <w:rFonts w:ascii="Times New Roman" w:hAnsi="Times New Roman"/>
          <w:sz w:val="28"/>
          <w:szCs w:val="28"/>
          <w:lang w:val="uk-UA"/>
        </w:rPr>
        <w:t xml:space="preserve">розглянути можливість надання дотацій і пільг тим роботодавцям, які будуть створювати умови для професійної інтеграції жінок та, навпаки, введення санкцій щодо компаній, які </w:t>
      </w:r>
      <w:r>
        <w:rPr>
          <w:rFonts w:ascii="Times New Roman" w:hAnsi="Times New Roman"/>
          <w:sz w:val="28"/>
          <w:szCs w:val="28"/>
          <w:lang w:val="uk-UA"/>
        </w:rPr>
        <w:t>порушують</w:t>
      </w:r>
      <w:r w:rsidRPr="0069121F">
        <w:rPr>
          <w:rFonts w:ascii="Times New Roman" w:hAnsi="Times New Roman"/>
          <w:sz w:val="28"/>
          <w:szCs w:val="28"/>
          <w:lang w:val="uk-UA"/>
        </w:rPr>
        <w:t xml:space="preserve"> положен</w:t>
      </w:r>
      <w:r>
        <w:rPr>
          <w:rFonts w:ascii="Times New Roman" w:hAnsi="Times New Roman"/>
          <w:sz w:val="28"/>
          <w:szCs w:val="28"/>
          <w:lang w:val="uk-UA"/>
        </w:rPr>
        <w:t>ня</w:t>
      </w:r>
      <w:r w:rsidRPr="0069121F">
        <w:rPr>
          <w:rFonts w:ascii="Times New Roman" w:hAnsi="Times New Roman"/>
          <w:sz w:val="28"/>
          <w:szCs w:val="28"/>
          <w:lang w:val="uk-UA"/>
        </w:rPr>
        <w:t xml:space="preserve"> законодавства про рівність жінок і чоловіків (</w:t>
      </w:r>
      <w:r>
        <w:rPr>
          <w:rFonts w:ascii="Times New Roman" w:hAnsi="Times New Roman"/>
          <w:sz w:val="28"/>
          <w:szCs w:val="28"/>
          <w:lang w:val="uk-UA"/>
        </w:rPr>
        <w:t>наприклад, через недопущення їх до участі у державних тендерах);</w:t>
      </w:r>
    </w:p>
    <w:p w:rsidR="0069121F" w:rsidRDefault="0069121F" w:rsidP="0069121F">
      <w:pPr>
        <w:pStyle w:val="-11"/>
        <w:numPr>
          <w:ilvl w:val="0"/>
          <w:numId w:val="7"/>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здійснити повний комплекс заходів щодо забезпечення реального доступу жінок до військової професії</w:t>
      </w:r>
      <w:r w:rsidR="00BA058D">
        <w:rPr>
          <w:rFonts w:ascii="Times New Roman" w:hAnsi="Times New Roman"/>
          <w:sz w:val="28"/>
          <w:szCs w:val="28"/>
          <w:lang w:val="uk-UA"/>
        </w:rPr>
        <w:t>, у т. ч. через врахування фізичних особливостей жінок при плануванні робочих місць, розробці спеціального спорядження та засобів індивідуального захисту.</w:t>
      </w:r>
    </w:p>
    <w:p w:rsidR="004A2E4B" w:rsidRPr="00832678" w:rsidRDefault="00AE2702" w:rsidP="004A2E4B">
      <w:pPr>
        <w:pStyle w:val="-11"/>
        <w:numPr>
          <w:ilvl w:val="0"/>
          <w:numId w:val="5"/>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Залишились актуальними п</w:t>
      </w:r>
      <w:r w:rsidR="000009F2">
        <w:rPr>
          <w:rFonts w:ascii="Times New Roman" w:hAnsi="Times New Roman"/>
          <w:sz w:val="28"/>
          <w:szCs w:val="28"/>
          <w:lang w:val="uk-UA"/>
        </w:rPr>
        <w:t xml:space="preserve">итання </w:t>
      </w:r>
      <w:r w:rsidRPr="00AE2702">
        <w:rPr>
          <w:rFonts w:ascii="Times New Roman" w:hAnsi="Times New Roman"/>
          <w:sz w:val="28"/>
          <w:szCs w:val="28"/>
          <w:lang w:val="uk-UA"/>
        </w:rPr>
        <w:t>доступу жінок до правосуддя та</w:t>
      </w:r>
      <w:r>
        <w:rPr>
          <w:rFonts w:ascii="Times New Roman" w:hAnsi="Times New Roman"/>
          <w:sz w:val="28"/>
          <w:szCs w:val="28"/>
          <w:lang w:val="uk-UA"/>
        </w:rPr>
        <w:t xml:space="preserve"> </w:t>
      </w:r>
      <w:r w:rsidRPr="00AE2702">
        <w:rPr>
          <w:rFonts w:ascii="Times New Roman" w:hAnsi="Times New Roman"/>
          <w:sz w:val="28"/>
          <w:szCs w:val="28"/>
          <w:lang w:val="uk-UA"/>
        </w:rPr>
        <w:t>дотримання ґендерної рівності в судових процесах</w:t>
      </w:r>
      <w:r>
        <w:rPr>
          <w:rFonts w:ascii="Times New Roman" w:hAnsi="Times New Roman"/>
          <w:sz w:val="28"/>
          <w:szCs w:val="28"/>
          <w:lang w:val="uk-UA"/>
        </w:rPr>
        <w:t xml:space="preserve">, питання </w:t>
      </w:r>
      <w:r w:rsidRPr="00AE2702">
        <w:rPr>
          <w:rFonts w:ascii="Times New Roman" w:hAnsi="Times New Roman"/>
          <w:sz w:val="28"/>
          <w:szCs w:val="28"/>
          <w:lang w:val="uk-UA"/>
        </w:rPr>
        <w:t>обізнаності суддівської спільноти із проблематикою ґендерної</w:t>
      </w:r>
      <w:r>
        <w:rPr>
          <w:rFonts w:ascii="Times New Roman" w:hAnsi="Times New Roman"/>
          <w:sz w:val="28"/>
          <w:szCs w:val="28"/>
          <w:lang w:val="uk-UA"/>
        </w:rPr>
        <w:t xml:space="preserve"> </w:t>
      </w:r>
      <w:r w:rsidRPr="00AE2702">
        <w:rPr>
          <w:rFonts w:ascii="Times New Roman" w:hAnsi="Times New Roman"/>
          <w:sz w:val="28"/>
          <w:szCs w:val="28"/>
          <w:lang w:val="uk-UA"/>
        </w:rPr>
        <w:t xml:space="preserve">рівності та </w:t>
      </w:r>
      <w:r w:rsidR="000009F2">
        <w:rPr>
          <w:rFonts w:ascii="Times New Roman" w:hAnsi="Times New Roman"/>
          <w:sz w:val="28"/>
          <w:szCs w:val="28"/>
          <w:lang w:val="uk-UA"/>
        </w:rPr>
        <w:t xml:space="preserve">готовності </w:t>
      </w:r>
      <w:r w:rsidR="000009F2" w:rsidRPr="00AE2702">
        <w:rPr>
          <w:rFonts w:ascii="Times New Roman" w:hAnsi="Times New Roman"/>
          <w:sz w:val="28"/>
          <w:szCs w:val="28"/>
          <w:lang w:val="uk-UA"/>
        </w:rPr>
        <w:t>застос</w:t>
      </w:r>
      <w:r w:rsidR="000009F2">
        <w:rPr>
          <w:rFonts w:ascii="Times New Roman" w:hAnsi="Times New Roman"/>
          <w:sz w:val="28"/>
          <w:szCs w:val="28"/>
          <w:lang w:val="uk-UA"/>
        </w:rPr>
        <w:t>овувати</w:t>
      </w:r>
      <w:r w:rsidR="000009F2" w:rsidRPr="00AE2702">
        <w:rPr>
          <w:rFonts w:ascii="Times New Roman" w:hAnsi="Times New Roman"/>
          <w:sz w:val="28"/>
          <w:szCs w:val="28"/>
          <w:lang w:val="uk-UA"/>
        </w:rPr>
        <w:t xml:space="preserve"> </w:t>
      </w:r>
      <w:r w:rsidRPr="00AE2702">
        <w:rPr>
          <w:rFonts w:ascii="Times New Roman" w:hAnsi="Times New Roman"/>
          <w:sz w:val="28"/>
          <w:szCs w:val="28"/>
          <w:lang w:val="uk-UA"/>
        </w:rPr>
        <w:t>стандарти прав людини у справах, що стосуються рівності жінок і чоловіків або мають аспекти</w:t>
      </w:r>
      <w:r w:rsidR="000009F2">
        <w:rPr>
          <w:rFonts w:ascii="Times New Roman" w:hAnsi="Times New Roman"/>
          <w:sz w:val="28"/>
          <w:szCs w:val="28"/>
          <w:lang w:val="uk-UA"/>
        </w:rPr>
        <w:t xml:space="preserve"> </w:t>
      </w:r>
      <w:r w:rsidRPr="00AE2702">
        <w:rPr>
          <w:rFonts w:ascii="Times New Roman" w:hAnsi="Times New Roman"/>
          <w:sz w:val="28"/>
          <w:szCs w:val="28"/>
          <w:lang w:val="uk-UA"/>
        </w:rPr>
        <w:t>проблематики ґендерної дискримінації.</w:t>
      </w:r>
      <w:r w:rsidR="000009F2">
        <w:rPr>
          <w:rFonts w:ascii="Times New Roman" w:hAnsi="Times New Roman"/>
          <w:sz w:val="28"/>
          <w:szCs w:val="28"/>
          <w:lang w:val="uk-UA"/>
        </w:rPr>
        <w:t xml:space="preserve"> </w:t>
      </w:r>
      <w:r w:rsidR="004A2E4B">
        <w:rPr>
          <w:rFonts w:ascii="Times New Roman" w:hAnsi="Times New Roman"/>
          <w:sz w:val="28"/>
          <w:szCs w:val="28"/>
          <w:lang w:val="uk-UA"/>
        </w:rPr>
        <w:t xml:space="preserve">Така </w:t>
      </w:r>
      <w:r w:rsidR="004A2E4B">
        <w:rPr>
          <w:rFonts w:ascii="Times New Roman" w:hAnsi="Times New Roman"/>
          <w:sz w:val="28"/>
          <w:szCs w:val="28"/>
          <w:lang w:val="uk-UA"/>
        </w:rPr>
        <w:lastRenderedPageBreak/>
        <w:t xml:space="preserve">ситуація призводить до того, що </w:t>
      </w:r>
      <w:r w:rsidR="004A2E4B" w:rsidRPr="004A2E4B">
        <w:rPr>
          <w:rFonts w:ascii="Times New Roman" w:hAnsi="Times New Roman"/>
          <w:sz w:val="28"/>
          <w:szCs w:val="28"/>
          <w:lang w:val="uk-UA"/>
        </w:rPr>
        <w:t>суд</w:t>
      </w:r>
      <w:r w:rsidR="004A2E4B">
        <w:rPr>
          <w:rFonts w:ascii="Times New Roman" w:hAnsi="Times New Roman"/>
          <w:sz w:val="28"/>
          <w:szCs w:val="28"/>
          <w:lang w:val="uk-UA"/>
        </w:rPr>
        <w:t xml:space="preserve">, який </w:t>
      </w:r>
      <w:r w:rsidR="004A2E4B" w:rsidRPr="004A2E4B">
        <w:rPr>
          <w:rFonts w:ascii="Times New Roman" w:hAnsi="Times New Roman"/>
          <w:sz w:val="28"/>
          <w:szCs w:val="28"/>
          <w:lang w:val="uk-UA"/>
        </w:rPr>
        <w:t>фактично є єдиним органом, який має повноваження ефективного відновлення прав</w:t>
      </w:r>
      <w:r w:rsidR="004A2E4B">
        <w:rPr>
          <w:rFonts w:ascii="Times New Roman" w:hAnsi="Times New Roman"/>
          <w:sz w:val="28"/>
          <w:szCs w:val="28"/>
          <w:lang w:val="uk-UA"/>
        </w:rPr>
        <w:t xml:space="preserve"> </w:t>
      </w:r>
      <w:r w:rsidR="004A2E4B" w:rsidRPr="004A2E4B">
        <w:rPr>
          <w:rFonts w:ascii="Times New Roman" w:hAnsi="Times New Roman"/>
          <w:sz w:val="28"/>
          <w:szCs w:val="28"/>
          <w:lang w:val="uk-UA"/>
        </w:rPr>
        <w:t>людини та її захисту від дискримінації</w:t>
      </w:r>
      <w:r w:rsidR="004A2E4B">
        <w:rPr>
          <w:rFonts w:ascii="Times New Roman" w:hAnsi="Times New Roman"/>
          <w:sz w:val="28"/>
          <w:szCs w:val="28"/>
          <w:lang w:val="uk-UA"/>
        </w:rPr>
        <w:t xml:space="preserve">, не виконує своєї визначальної </w:t>
      </w:r>
      <w:r w:rsidR="004A2E4B" w:rsidRPr="004A2E4B">
        <w:rPr>
          <w:rFonts w:ascii="Times New Roman" w:hAnsi="Times New Roman"/>
          <w:sz w:val="28"/>
          <w:szCs w:val="28"/>
          <w:lang w:val="uk-UA"/>
        </w:rPr>
        <w:t>рол</w:t>
      </w:r>
      <w:r w:rsidR="004A2E4B">
        <w:rPr>
          <w:rFonts w:ascii="Times New Roman" w:hAnsi="Times New Roman"/>
          <w:sz w:val="28"/>
          <w:szCs w:val="28"/>
          <w:lang w:val="uk-UA"/>
        </w:rPr>
        <w:t>і</w:t>
      </w:r>
      <w:r w:rsidR="004A2E4B" w:rsidRPr="004A2E4B">
        <w:rPr>
          <w:rFonts w:ascii="Times New Roman" w:hAnsi="Times New Roman"/>
          <w:sz w:val="28"/>
          <w:szCs w:val="28"/>
          <w:lang w:val="uk-UA"/>
        </w:rPr>
        <w:t xml:space="preserve"> у встановленні реальної ґендерної рівності в Україні.</w:t>
      </w:r>
      <w:r w:rsidR="004A2E4B" w:rsidRPr="004A2E4B">
        <w:rPr>
          <w:rFonts w:ascii="Times New Roman" w:hAnsi="Times New Roman"/>
          <w:b/>
          <w:i/>
          <w:sz w:val="28"/>
          <w:szCs w:val="28"/>
          <w:lang w:val="uk-UA"/>
        </w:rPr>
        <w:t xml:space="preserve"> </w:t>
      </w:r>
      <w:r w:rsidR="004A2E4B" w:rsidRPr="00832678">
        <w:rPr>
          <w:rFonts w:ascii="Times New Roman" w:hAnsi="Times New Roman"/>
          <w:b/>
          <w:i/>
          <w:sz w:val="28"/>
          <w:szCs w:val="28"/>
          <w:lang w:val="uk-UA"/>
        </w:rPr>
        <w:t>Рекомендується:</w:t>
      </w:r>
    </w:p>
    <w:p w:rsidR="00AE2702" w:rsidRDefault="00E26548" w:rsidP="00E26548">
      <w:pPr>
        <w:pStyle w:val="-11"/>
        <w:numPr>
          <w:ilvl w:val="0"/>
          <w:numId w:val="7"/>
        </w:numPr>
        <w:spacing w:after="0" w:line="240" w:lineRule="auto"/>
        <w:ind w:left="0" w:firstLine="720"/>
        <w:jc w:val="both"/>
        <w:rPr>
          <w:rFonts w:ascii="Times New Roman" w:hAnsi="Times New Roman"/>
          <w:sz w:val="28"/>
          <w:szCs w:val="28"/>
          <w:lang w:val="uk-UA"/>
        </w:rPr>
      </w:pPr>
      <w:r w:rsidRPr="00E26548">
        <w:rPr>
          <w:rFonts w:ascii="Times New Roman" w:hAnsi="Times New Roman"/>
          <w:sz w:val="28"/>
          <w:szCs w:val="28"/>
          <w:lang w:val="uk-UA"/>
        </w:rPr>
        <w:t>сприяти розвитку ґендерної чутливості у суддів, у тому числі через впровадження освітні</w:t>
      </w:r>
      <w:r>
        <w:rPr>
          <w:rFonts w:ascii="Times New Roman" w:hAnsi="Times New Roman"/>
          <w:sz w:val="28"/>
          <w:szCs w:val="28"/>
          <w:lang w:val="uk-UA"/>
        </w:rPr>
        <w:t>х програм з ґендерної рівності;</w:t>
      </w:r>
    </w:p>
    <w:p w:rsidR="00E26548" w:rsidRDefault="00E26548" w:rsidP="00E26548">
      <w:pPr>
        <w:pStyle w:val="-11"/>
        <w:numPr>
          <w:ilvl w:val="0"/>
          <w:numId w:val="7"/>
        </w:numPr>
        <w:spacing w:after="0" w:line="240" w:lineRule="auto"/>
        <w:ind w:left="0" w:firstLine="720"/>
        <w:jc w:val="both"/>
        <w:rPr>
          <w:rFonts w:ascii="Times New Roman" w:hAnsi="Times New Roman"/>
          <w:sz w:val="28"/>
          <w:szCs w:val="28"/>
          <w:lang w:val="uk-UA"/>
        </w:rPr>
      </w:pPr>
      <w:r w:rsidRPr="00E26548">
        <w:rPr>
          <w:rFonts w:ascii="Times New Roman" w:hAnsi="Times New Roman"/>
          <w:sz w:val="28"/>
          <w:szCs w:val="28"/>
          <w:lang w:val="uk-UA"/>
        </w:rPr>
        <w:t>формувати вміння суддів ідентифікувати випадки порушення прав та законних інтересів особи внаслідок дії дискримінаційних положень законодавства та використовувати міжнародні акти для аргументації своєї позиції в таких справах</w:t>
      </w:r>
      <w:r>
        <w:rPr>
          <w:rFonts w:ascii="Times New Roman" w:hAnsi="Times New Roman"/>
          <w:sz w:val="28"/>
          <w:szCs w:val="28"/>
          <w:lang w:val="uk-UA"/>
        </w:rPr>
        <w:t>;</w:t>
      </w:r>
    </w:p>
    <w:p w:rsidR="00E26548" w:rsidRDefault="00E26548" w:rsidP="00E26548">
      <w:pPr>
        <w:pStyle w:val="-11"/>
        <w:numPr>
          <w:ilvl w:val="0"/>
          <w:numId w:val="7"/>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забезпечити недопущення випадків прийняття суддями дискримінаційних рішень по справах та неправильного застосування норм законодавства;</w:t>
      </w:r>
    </w:p>
    <w:p w:rsidR="00E26548" w:rsidRPr="00E26548" w:rsidRDefault="00E26548" w:rsidP="00E26548">
      <w:pPr>
        <w:pStyle w:val="-11"/>
        <w:numPr>
          <w:ilvl w:val="0"/>
          <w:numId w:val="7"/>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Pr="00E26548">
        <w:rPr>
          <w:rFonts w:ascii="Times New Roman" w:hAnsi="Times New Roman"/>
          <w:sz w:val="28"/>
          <w:szCs w:val="28"/>
          <w:lang w:val="ru-RU"/>
        </w:rPr>
        <w:t>забезпечити</w:t>
      </w:r>
      <w:proofErr w:type="spellEnd"/>
      <w:r w:rsidRPr="00E26548">
        <w:rPr>
          <w:rFonts w:ascii="Times New Roman" w:hAnsi="Times New Roman"/>
          <w:sz w:val="28"/>
          <w:szCs w:val="28"/>
          <w:lang w:val="ru-RU"/>
        </w:rPr>
        <w:t xml:space="preserve"> </w:t>
      </w:r>
      <w:proofErr w:type="spellStart"/>
      <w:r w:rsidRPr="00E26548">
        <w:rPr>
          <w:rFonts w:ascii="Times New Roman" w:hAnsi="Times New Roman"/>
          <w:sz w:val="28"/>
          <w:szCs w:val="28"/>
          <w:lang w:val="ru-RU"/>
        </w:rPr>
        <w:t>ефективне</w:t>
      </w:r>
      <w:proofErr w:type="spellEnd"/>
      <w:r w:rsidRPr="00E26548">
        <w:rPr>
          <w:rFonts w:ascii="Times New Roman" w:hAnsi="Times New Roman"/>
          <w:sz w:val="28"/>
          <w:szCs w:val="28"/>
          <w:lang w:val="ru-RU"/>
        </w:rPr>
        <w:t xml:space="preserve"> </w:t>
      </w:r>
      <w:proofErr w:type="spellStart"/>
      <w:r w:rsidRPr="00E26548">
        <w:rPr>
          <w:rFonts w:ascii="Times New Roman" w:hAnsi="Times New Roman"/>
          <w:sz w:val="28"/>
          <w:szCs w:val="28"/>
          <w:lang w:val="ru-RU"/>
        </w:rPr>
        <w:t>розслідування</w:t>
      </w:r>
      <w:proofErr w:type="spellEnd"/>
      <w:r w:rsidRPr="00E26548">
        <w:rPr>
          <w:rFonts w:ascii="Times New Roman" w:hAnsi="Times New Roman"/>
          <w:sz w:val="28"/>
          <w:szCs w:val="28"/>
          <w:lang w:val="ru-RU"/>
        </w:rPr>
        <w:t xml:space="preserve"> </w:t>
      </w:r>
      <w:proofErr w:type="spellStart"/>
      <w:r w:rsidRPr="00E26548">
        <w:rPr>
          <w:rFonts w:ascii="Times New Roman" w:hAnsi="Times New Roman"/>
          <w:sz w:val="28"/>
          <w:szCs w:val="28"/>
          <w:lang w:val="ru-RU"/>
        </w:rPr>
        <w:t>дисциплінарними</w:t>
      </w:r>
      <w:proofErr w:type="spellEnd"/>
      <w:r w:rsidRPr="00E26548">
        <w:rPr>
          <w:rFonts w:ascii="Times New Roman" w:hAnsi="Times New Roman"/>
          <w:sz w:val="28"/>
          <w:szCs w:val="28"/>
          <w:lang w:val="ru-RU"/>
        </w:rPr>
        <w:t xml:space="preserve"> органами </w:t>
      </w:r>
      <w:proofErr w:type="spellStart"/>
      <w:r w:rsidRPr="00E26548">
        <w:rPr>
          <w:rFonts w:ascii="Times New Roman" w:hAnsi="Times New Roman"/>
          <w:sz w:val="28"/>
          <w:szCs w:val="28"/>
          <w:lang w:val="ru-RU"/>
        </w:rPr>
        <w:t>судової</w:t>
      </w:r>
      <w:proofErr w:type="spellEnd"/>
      <w:r w:rsidRPr="00E26548">
        <w:rPr>
          <w:rFonts w:ascii="Times New Roman" w:hAnsi="Times New Roman"/>
          <w:sz w:val="28"/>
          <w:szCs w:val="28"/>
          <w:lang w:val="ru-RU"/>
        </w:rPr>
        <w:t xml:space="preserve"> </w:t>
      </w:r>
      <w:proofErr w:type="spellStart"/>
      <w:r w:rsidRPr="00E26548">
        <w:rPr>
          <w:rFonts w:ascii="Times New Roman" w:hAnsi="Times New Roman"/>
          <w:sz w:val="28"/>
          <w:szCs w:val="28"/>
          <w:lang w:val="ru-RU"/>
        </w:rPr>
        <w:t>системи</w:t>
      </w:r>
      <w:proofErr w:type="spellEnd"/>
      <w:r w:rsidRPr="00E26548">
        <w:rPr>
          <w:rFonts w:ascii="Times New Roman" w:hAnsi="Times New Roman"/>
          <w:sz w:val="28"/>
          <w:szCs w:val="28"/>
          <w:lang w:val="ru-RU"/>
        </w:rPr>
        <w:t xml:space="preserve"> </w:t>
      </w:r>
      <w:proofErr w:type="spellStart"/>
      <w:r w:rsidRPr="00E26548">
        <w:rPr>
          <w:rFonts w:ascii="Times New Roman" w:hAnsi="Times New Roman"/>
          <w:sz w:val="28"/>
          <w:szCs w:val="28"/>
          <w:lang w:val="ru-RU"/>
        </w:rPr>
        <w:t>скарг</w:t>
      </w:r>
      <w:proofErr w:type="spellEnd"/>
      <w:r w:rsidRPr="00E26548">
        <w:rPr>
          <w:rFonts w:ascii="Times New Roman" w:hAnsi="Times New Roman"/>
          <w:sz w:val="28"/>
          <w:szCs w:val="28"/>
          <w:lang w:val="ru-RU"/>
        </w:rPr>
        <w:t xml:space="preserve"> на прояви </w:t>
      </w:r>
      <w:proofErr w:type="spellStart"/>
      <w:r w:rsidRPr="00E26548">
        <w:rPr>
          <w:rFonts w:ascii="Times New Roman" w:hAnsi="Times New Roman"/>
          <w:sz w:val="28"/>
          <w:szCs w:val="28"/>
          <w:lang w:val="ru-RU"/>
        </w:rPr>
        <w:t>дискримінації</w:t>
      </w:r>
      <w:proofErr w:type="spellEnd"/>
      <w:r w:rsidRPr="00E26548">
        <w:rPr>
          <w:rFonts w:ascii="Times New Roman" w:hAnsi="Times New Roman"/>
          <w:sz w:val="28"/>
          <w:szCs w:val="28"/>
          <w:lang w:val="ru-RU"/>
        </w:rPr>
        <w:t xml:space="preserve"> з боку </w:t>
      </w:r>
      <w:proofErr w:type="spellStart"/>
      <w:r w:rsidRPr="00E26548">
        <w:rPr>
          <w:rFonts w:ascii="Times New Roman" w:hAnsi="Times New Roman"/>
          <w:sz w:val="28"/>
          <w:szCs w:val="28"/>
          <w:lang w:val="ru-RU"/>
        </w:rPr>
        <w:t>суддів</w:t>
      </w:r>
      <w:proofErr w:type="spellEnd"/>
      <w:r w:rsidRPr="00E26548">
        <w:rPr>
          <w:rFonts w:ascii="Times New Roman" w:hAnsi="Times New Roman"/>
          <w:sz w:val="28"/>
          <w:szCs w:val="28"/>
          <w:lang w:val="ru-RU"/>
        </w:rPr>
        <w:t xml:space="preserve"> та </w:t>
      </w:r>
      <w:proofErr w:type="spellStart"/>
      <w:r w:rsidRPr="00E26548">
        <w:rPr>
          <w:rFonts w:ascii="Times New Roman" w:hAnsi="Times New Roman"/>
          <w:sz w:val="28"/>
          <w:szCs w:val="28"/>
          <w:lang w:val="ru-RU"/>
        </w:rPr>
        <w:t>вжиття</w:t>
      </w:r>
      <w:proofErr w:type="spellEnd"/>
      <w:r w:rsidRPr="00E26548">
        <w:rPr>
          <w:rFonts w:ascii="Times New Roman" w:hAnsi="Times New Roman"/>
          <w:sz w:val="28"/>
          <w:szCs w:val="28"/>
          <w:lang w:val="ru-RU"/>
        </w:rPr>
        <w:t xml:space="preserve"> </w:t>
      </w:r>
      <w:proofErr w:type="spellStart"/>
      <w:r w:rsidRPr="00E26548">
        <w:rPr>
          <w:rFonts w:ascii="Times New Roman" w:hAnsi="Times New Roman"/>
          <w:sz w:val="28"/>
          <w:szCs w:val="28"/>
          <w:lang w:val="ru-RU"/>
        </w:rPr>
        <w:t>відповідних</w:t>
      </w:r>
      <w:proofErr w:type="spellEnd"/>
      <w:r w:rsidRPr="00E26548">
        <w:rPr>
          <w:rFonts w:ascii="Times New Roman" w:hAnsi="Times New Roman"/>
          <w:sz w:val="28"/>
          <w:szCs w:val="28"/>
          <w:lang w:val="ru-RU"/>
        </w:rPr>
        <w:t xml:space="preserve"> </w:t>
      </w:r>
      <w:proofErr w:type="spellStart"/>
      <w:r w:rsidRPr="00E26548">
        <w:rPr>
          <w:rFonts w:ascii="Times New Roman" w:hAnsi="Times New Roman"/>
          <w:sz w:val="28"/>
          <w:szCs w:val="28"/>
          <w:lang w:val="ru-RU"/>
        </w:rPr>
        <w:t>заході</w:t>
      </w:r>
      <w:proofErr w:type="gramStart"/>
      <w:r w:rsidRPr="00E26548">
        <w:rPr>
          <w:rFonts w:ascii="Times New Roman" w:hAnsi="Times New Roman"/>
          <w:sz w:val="28"/>
          <w:szCs w:val="28"/>
          <w:lang w:val="ru-RU"/>
        </w:rPr>
        <w:t>в</w:t>
      </w:r>
      <w:proofErr w:type="spellEnd"/>
      <w:proofErr w:type="gramEnd"/>
      <w:r w:rsidRPr="00E26548">
        <w:rPr>
          <w:rFonts w:ascii="Times New Roman" w:hAnsi="Times New Roman"/>
          <w:sz w:val="28"/>
          <w:szCs w:val="28"/>
          <w:lang w:val="ru-RU"/>
        </w:rPr>
        <w:t>.</w:t>
      </w:r>
    </w:p>
    <w:p w:rsidR="00E26548" w:rsidRDefault="00E26548" w:rsidP="00E26548">
      <w:pPr>
        <w:pStyle w:val="-11"/>
        <w:numPr>
          <w:ilvl w:val="0"/>
          <w:numId w:val="5"/>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Потребує свого удосконалення система захисту прав жінок у зв’язку </w:t>
      </w:r>
      <w:r w:rsidRPr="00E26548">
        <w:rPr>
          <w:rFonts w:ascii="Times New Roman" w:hAnsi="Times New Roman"/>
          <w:sz w:val="28"/>
          <w:szCs w:val="28"/>
          <w:lang w:val="uk-UA"/>
        </w:rPr>
        <w:t>зі збройним конфліктом на сході України</w:t>
      </w:r>
      <w:r>
        <w:rPr>
          <w:rFonts w:ascii="Times New Roman" w:hAnsi="Times New Roman"/>
          <w:sz w:val="28"/>
          <w:szCs w:val="28"/>
          <w:lang w:val="uk-UA"/>
        </w:rPr>
        <w:t>, зокрема, шляхом:</w:t>
      </w:r>
    </w:p>
    <w:p w:rsidR="00E26548" w:rsidRDefault="00E26548" w:rsidP="00E26548">
      <w:pPr>
        <w:pStyle w:val="-11"/>
        <w:numPr>
          <w:ilvl w:val="0"/>
          <w:numId w:val="7"/>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забезпечення </w:t>
      </w:r>
      <w:r w:rsidRPr="00E26548">
        <w:rPr>
          <w:rFonts w:ascii="Times New Roman" w:hAnsi="Times New Roman"/>
          <w:sz w:val="28"/>
          <w:szCs w:val="28"/>
          <w:lang w:val="uk-UA"/>
        </w:rPr>
        <w:t>використ</w:t>
      </w:r>
      <w:r>
        <w:rPr>
          <w:rFonts w:ascii="Times New Roman" w:hAnsi="Times New Roman"/>
          <w:sz w:val="28"/>
          <w:szCs w:val="28"/>
          <w:lang w:val="uk-UA"/>
        </w:rPr>
        <w:t>ання</w:t>
      </w:r>
      <w:r w:rsidRPr="00E26548">
        <w:rPr>
          <w:rFonts w:ascii="Times New Roman" w:hAnsi="Times New Roman"/>
          <w:sz w:val="28"/>
          <w:szCs w:val="28"/>
          <w:lang w:val="uk-UA"/>
        </w:rPr>
        <w:t xml:space="preserve"> ґендерн</w:t>
      </w:r>
      <w:r>
        <w:rPr>
          <w:rFonts w:ascii="Times New Roman" w:hAnsi="Times New Roman"/>
          <w:sz w:val="28"/>
          <w:szCs w:val="28"/>
          <w:lang w:val="uk-UA"/>
        </w:rPr>
        <w:t>их</w:t>
      </w:r>
      <w:r w:rsidRPr="00E26548">
        <w:rPr>
          <w:rFonts w:ascii="Times New Roman" w:hAnsi="Times New Roman"/>
          <w:sz w:val="28"/>
          <w:szCs w:val="28"/>
          <w:lang w:val="uk-UA"/>
        </w:rPr>
        <w:t xml:space="preserve"> фактор</w:t>
      </w:r>
      <w:r>
        <w:rPr>
          <w:rFonts w:ascii="Times New Roman" w:hAnsi="Times New Roman"/>
          <w:sz w:val="28"/>
          <w:szCs w:val="28"/>
          <w:lang w:val="uk-UA"/>
        </w:rPr>
        <w:t>ів</w:t>
      </w:r>
      <w:r w:rsidRPr="00E26548">
        <w:rPr>
          <w:rFonts w:ascii="Times New Roman" w:hAnsi="Times New Roman"/>
          <w:sz w:val="28"/>
          <w:szCs w:val="28"/>
          <w:lang w:val="uk-UA"/>
        </w:rPr>
        <w:t xml:space="preserve"> при </w:t>
      </w:r>
      <w:r>
        <w:rPr>
          <w:rFonts w:ascii="Times New Roman" w:hAnsi="Times New Roman"/>
          <w:sz w:val="28"/>
          <w:szCs w:val="28"/>
          <w:lang w:val="uk-UA"/>
        </w:rPr>
        <w:t xml:space="preserve">виявленні та </w:t>
      </w:r>
      <w:r w:rsidRPr="00E26548">
        <w:rPr>
          <w:rFonts w:ascii="Times New Roman" w:hAnsi="Times New Roman"/>
          <w:sz w:val="28"/>
          <w:szCs w:val="28"/>
          <w:lang w:val="uk-UA"/>
        </w:rPr>
        <w:t xml:space="preserve">проведенні розслідувань </w:t>
      </w:r>
      <w:r>
        <w:rPr>
          <w:rFonts w:ascii="Times New Roman" w:hAnsi="Times New Roman"/>
          <w:sz w:val="28"/>
          <w:szCs w:val="28"/>
          <w:lang w:val="uk-UA"/>
        </w:rPr>
        <w:t xml:space="preserve">порушень прав жінок; </w:t>
      </w:r>
    </w:p>
    <w:p w:rsidR="00683789" w:rsidRDefault="00683789" w:rsidP="00E26548">
      <w:pPr>
        <w:pStyle w:val="-11"/>
        <w:numPr>
          <w:ilvl w:val="0"/>
          <w:numId w:val="7"/>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забезпечення проведення ефективного </w:t>
      </w:r>
      <w:r w:rsidRPr="00683789">
        <w:rPr>
          <w:rFonts w:ascii="Times New Roman" w:hAnsi="Times New Roman"/>
          <w:sz w:val="28"/>
          <w:szCs w:val="28"/>
          <w:lang w:val="uk-UA"/>
        </w:rPr>
        <w:t>розслідування злочинів, пов'язаних насильством</w:t>
      </w:r>
      <w:r>
        <w:rPr>
          <w:rFonts w:ascii="Times New Roman" w:hAnsi="Times New Roman"/>
          <w:sz w:val="28"/>
          <w:szCs w:val="28"/>
          <w:lang w:val="uk-UA"/>
        </w:rPr>
        <w:t xml:space="preserve"> щодо жінок;</w:t>
      </w:r>
    </w:p>
    <w:p w:rsidR="00AE2702" w:rsidRDefault="00683789" w:rsidP="00683789">
      <w:pPr>
        <w:pStyle w:val="-11"/>
        <w:numPr>
          <w:ilvl w:val="0"/>
          <w:numId w:val="7"/>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забезпечення справедливого покарання винних у вчиненні насильства щодо жінок з метою недопущення ситуації безкарності.</w:t>
      </w:r>
    </w:p>
    <w:sectPr w:rsidR="00AE2702" w:rsidSect="00C01345">
      <w:pgSz w:w="12240" w:h="15840"/>
      <w:pgMar w:top="1135"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82" w:rsidRDefault="00F67382" w:rsidP="008B2321">
      <w:pPr>
        <w:spacing w:after="0" w:line="240" w:lineRule="auto"/>
      </w:pPr>
      <w:r>
        <w:separator/>
      </w:r>
    </w:p>
  </w:endnote>
  <w:endnote w:type="continuationSeparator" w:id="0">
    <w:p w:rsidR="00F67382" w:rsidRDefault="00F67382" w:rsidP="008B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82" w:rsidRDefault="00F67382" w:rsidP="008B2321">
      <w:pPr>
        <w:spacing w:after="0" w:line="240" w:lineRule="auto"/>
      </w:pPr>
      <w:r>
        <w:separator/>
      </w:r>
    </w:p>
  </w:footnote>
  <w:footnote w:type="continuationSeparator" w:id="0">
    <w:p w:rsidR="00F67382" w:rsidRDefault="00F67382" w:rsidP="008B2321">
      <w:pPr>
        <w:spacing w:after="0" w:line="240" w:lineRule="auto"/>
      </w:pPr>
      <w:r>
        <w:continuationSeparator/>
      </w:r>
    </w:p>
  </w:footnote>
  <w:footnote w:id="1">
    <w:p w:rsidR="005F2887" w:rsidRPr="005F2887" w:rsidRDefault="005F2887">
      <w:pPr>
        <w:pStyle w:val="a4"/>
        <w:rPr>
          <w:lang w:val="uk-UA"/>
        </w:rPr>
      </w:pPr>
      <w:r>
        <w:rPr>
          <w:rStyle w:val="a6"/>
        </w:rPr>
        <w:footnoteRef/>
      </w:r>
      <w:r>
        <w:t xml:space="preserve"> </w:t>
      </w:r>
      <w:r w:rsidRPr="005F2887">
        <w:t>Гендерна рівність і розвиток: погляд у контексті європейської стратегії України</w:t>
      </w:r>
      <w:r>
        <w:rPr>
          <w:lang w:val="uk-UA"/>
        </w:rPr>
        <w:t xml:space="preserve">. – Київ, Видавництво «Заповіт». – 2016, 244 с. </w:t>
      </w:r>
      <w:r w:rsidRPr="005F2887">
        <w:rPr>
          <w:lang w:val="uk-UA"/>
        </w:rPr>
        <w:t>http://www.razumkov.org.ua/upload/Gender-FINAL-S.pdf</w:t>
      </w:r>
    </w:p>
  </w:footnote>
  <w:footnote w:id="2">
    <w:p w:rsidR="00E43AFA" w:rsidRPr="00E43AFA" w:rsidRDefault="00E43AFA" w:rsidP="00675DB1">
      <w:pPr>
        <w:pStyle w:val="a4"/>
        <w:jc w:val="both"/>
      </w:pPr>
      <w:r>
        <w:rPr>
          <w:rStyle w:val="a6"/>
        </w:rPr>
        <w:footnoteRef/>
      </w:r>
      <w:r>
        <w:t xml:space="preserve"> </w:t>
      </w:r>
      <w:r w:rsidRPr="00E43AFA">
        <w:t xml:space="preserve">Звіт за результатами моніторингу імплементації Національної стратегії у сфері прав людини (2016 рік). Підготовлений учасниками Меморандуму про співпрацю між представниками громадянського суспільства та Уповноваженим Верховної Ради України з прав людини / Ред. кол.: </w:t>
      </w:r>
      <w:proofErr w:type="spellStart"/>
      <w:r w:rsidRPr="00E43AFA">
        <w:t>Семьоркіна</w:t>
      </w:r>
      <w:proofErr w:type="spellEnd"/>
      <w:r w:rsidRPr="00E43AFA">
        <w:t xml:space="preserve"> К., </w:t>
      </w:r>
      <w:proofErr w:type="spellStart"/>
      <w:r w:rsidRPr="00E43AFA">
        <w:t>Мойса</w:t>
      </w:r>
      <w:proofErr w:type="spellEnd"/>
      <w:r w:rsidRPr="00E43AFA">
        <w:t xml:space="preserve"> Б. та ін.; за </w:t>
      </w:r>
      <w:proofErr w:type="spellStart"/>
      <w:r w:rsidRPr="00E43AFA">
        <w:t>заг</w:t>
      </w:r>
      <w:proofErr w:type="spellEnd"/>
      <w:r w:rsidRPr="00E43AFA">
        <w:t xml:space="preserve">. ред. А. </w:t>
      </w:r>
      <w:proofErr w:type="spellStart"/>
      <w:r w:rsidRPr="00E43AFA">
        <w:t>Бущенка</w:t>
      </w:r>
      <w:proofErr w:type="spellEnd"/>
      <w:r w:rsidRPr="00E43AFA">
        <w:t xml:space="preserve">, Б. </w:t>
      </w:r>
      <w:proofErr w:type="spellStart"/>
      <w:r w:rsidRPr="00E43AFA">
        <w:t>Крикливенка</w:t>
      </w:r>
      <w:proofErr w:type="spellEnd"/>
      <w:r w:rsidRPr="00E43AFA">
        <w:t>. – К., 2016. – 186 с.</w:t>
      </w:r>
    </w:p>
  </w:footnote>
  <w:footnote w:id="3">
    <w:p w:rsidR="00675DB1" w:rsidRPr="00675DB1" w:rsidRDefault="00675DB1">
      <w:pPr>
        <w:pStyle w:val="a4"/>
        <w:rPr>
          <w:lang w:val="uk-UA"/>
        </w:rPr>
      </w:pPr>
      <w:r>
        <w:rPr>
          <w:rStyle w:val="a6"/>
        </w:rPr>
        <w:footnoteRef/>
      </w:r>
      <w:r>
        <w:t xml:space="preserve"> </w:t>
      </w:r>
      <w:r w:rsidRPr="00675DB1">
        <w:t>Звіт про стан виконання Державної програми забезпечення рівних прав та можливостей жінок і чоловіків на період до 2016 року за 2014 рік</w:t>
      </w:r>
      <w:r>
        <w:rPr>
          <w:lang w:val="uk-UA"/>
        </w:rPr>
        <w:t xml:space="preserve"> </w:t>
      </w:r>
      <w:r w:rsidRPr="00675DB1">
        <w:rPr>
          <w:lang w:val="uk-UA"/>
        </w:rPr>
        <w:t>http://www.mlsp.gov.ua/labour/control/uk/publish/category?cat_id=160780</w:t>
      </w:r>
    </w:p>
  </w:footnote>
  <w:footnote w:id="4">
    <w:p w:rsidR="002D60AF" w:rsidRPr="002D60AF" w:rsidRDefault="002D60AF">
      <w:pPr>
        <w:pStyle w:val="a4"/>
        <w:rPr>
          <w:lang w:val="uk-UA"/>
        </w:rPr>
      </w:pPr>
      <w:r>
        <w:rPr>
          <w:rStyle w:val="a6"/>
        </w:rPr>
        <w:footnoteRef/>
      </w:r>
      <w:r>
        <w:t xml:space="preserve"> </w:t>
      </w:r>
      <w:r w:rsidR="00E32F53">
        <w:t>Стратегі</w:t>
      </w:r>
      <w:r w:rsidR="00E32F53">
        <w:rPr>
          <w:lang w:val="uk-UA"/>
        </w:rPr>
        <w:t>я</w:t>
      </w:r>
      <w:r w:rsidRPr="002D60AF">
        <w:t xml:space="preserve"> упровадження гендерної рівності та недискримінації у сфері освіти «Освіта: гендерний вимір – 2020»</w:t>
      </w:r>
      <w:r>
        <w:rPr>
          <w:lang w:val="uk-UA"/>
        </w:rPr>
        <w:t xml:space="preserve"> </w:t>
      </w:r>
      <w:r w:rsidRPr="002D60AF">
        <w:rPr>
          <w:lang w:val="uk-UA"/>
        </w:rPr>
        <w:t>http://mon.gov.ua/content/Новини/2016/07/18/proekt-gendernoyi-strategiyi.doc</w:t>
      </w:r>
    </w:p>
  </w:footnote>
  <w:footnote w:id="5">
    <w:p w:rsidR="003D5679" w:rsidRPr="00DB4322" w:rsidRDefault="003D5679" w:rsidP="00675DB1">
      <w:pPr>
        <w:pStyle w:val="a4"/>
        <w:jc w:val="both"/>
        <w:rPr>
          <w:lang w:val="uk-UA"/>
        </w:rPr>
      </w:pPr>
      <w:r>
        <w:rPr>
          <w:rStyle w:val="a6"/>
        </w:rPr>
        <w:footnoteRef/>
      </w:r>
      <w:r>
        <w:t xml:space="preserve"> </w:t>
      </w:r>
      <w:r w:rsidRPr="00DB4322">
        <w:t xml:space="preserve">Індекс </w:t>
      </w:r>
      <w:r>
        <w:t>ґендер</w:t>
      </w:r>
      <w:r w:rsidRPr="00DB4322">
        <w:t>ного розриву-2016</w:t>
      </w:r>
      <w:r>
        <w:rPr>
          <w:lang w:val="uk-UA"/>
        </w:rPr>
        <w:t xml:space="preserve"> </w:t>
      </w:r>
      <w:r w:rsidRPr="00DB4322">
        <w:rPr>
          <w:lang w:val="uk-UA"/>
        </w:rPr>
        <w:t>http://edclub.com.ua/analityka/indeks-gendernogo-rozryvu-2016</w:t>
      </w:r>
    </w:p>
  </w:footnote>
  <w:footnote w:id="6">
    <w:p w:rsidR="003D5679" w:rsidRPr="003413F4" w:rsidRDefault="003D5679" w:rsidP="00A403D2">
      <w:pPr>
        <w:pStyle w:val="a4"/>
        <w:rPr>
          <w:lang w:val="uk-UA"/>
        </w:rPr>
      </w:pPr>
      <w:r>
        <w:rPr>
          <w:rStyle w:val="a6"/>
        </w:rPr>
        <w:footnoteRef/>
      </w:r>
      <w:r>
        <w:t xml:space="preserve"> </w:t>
      </w:r>
      <w:r w:rsidRPr="003413F4">
        <w:t>Народні депутати України</w:t>
      </w:r>
      <w:r>
        <w:rPr>
          <w:lang w:val="uk-UA"/>
        </w:rPr>
        <w:t xml:space="preserve"> </w:t>
      </w:r>
      <w:r w:rsidRPr="003413F4">
        <w:rPr>
          <w:lang w:val="uk-UA"/>
        </w:rPr>
        <w:t>http://w1.c1.rada.gov.ua/pls/site2/p_deputat_list</w:t>
      </w:r>
    </w:p>
  </w:footnote>
  <w:footnote w:id="7">
    <w:p w:rsidR="003D5679" w:rsidRPr="00537D7C" w:rsidRDefault="003D5679" w:rsidP="00A403D2">
      <w:pPr>
        <w:pStyle w:val="a4"/>
        <w:rPr>
          <w:lang w:val="uk-UA"/>
        </w:rPr>
      </w:pPr>
      <w:r>
        <w:rPr>
          <w:rStyle w:val="a6"/>
        </w:rPr>
        <w:footnoteRef/>
      </w:r>
      <w:r>
        <w:t xml:space="preserve"> </w:t>
      </w:r>
      <w:r w:rsidRPr="00537D7C">
        <w:t>Про політичні партії в Україні</w:t>
      </w:r>
      <w:r>
        <w:rPr>
          <w:lang w:val="uk-UA"/>
        </w:rPr>
        <w:t xml:space="preserve"> : Закон України від </w:t>
      </w:r>
      <w:r w:rsidRPr="00537D7C">
        <w:rPr>
          <w:lang w:val="uk-UA"/>
        </w:rPr>
        <w:t>05.04.2001 № 2365-III</w:t>
      </w:r>
      <w:r>
        <w:rPr>
          <w:lang w:val="uk-UA"/>
        </w:rPr>
        <w:t xml:space="preserve"> </w:t>
      </w:r>
      <w:r w:rsidRPr="00537D7C">
        <w:rPr>
          <w:lang w:val="uk-UA"/>
        </w:rPr>
        <w:t>http://zakon4.rada.gov.ua/laws/show/2365-14</w:t>
      </w:r>
    </w:p>
  </w:footnote>
  <w:footnote w:id="8">
    <w:p w:rsidR="003D5679" w:rsidRPr="00C01345" w:rsidRDefault="003D5679" w:rsidP="00A403D2">
      <w:pPr>
        <w:pStyle w:val="a4"/>
        <w:jc w:val="both"/>
        <w:rPr>
          <w:lang w:val="uk-UA"/>
        </w:rPr>
      </w:pPr>
      <w:r>
        <w:rPr>
          <w:rStyle w:val="a6"/>
        </w:rPr>
        <w:footnoteRef/>
      </w:r>
      <w:r>
        <w:t xml:space="preserve"> </w:t>
      </w:r>
      <w:r w:rsidRPr="00C01345">
        <w:t>Про Роз’яснення щодо застосування деяких положень Закону України "Про місцеві вибори" під час реєстрації кандидатів у депутати Верховної Ради Автономної Республіки Крим, кандидатів у депутати обласних, районних, міських, районних у містах, сільських, селищних рад, кандидатів на посаду сільського, селищного, міського голови та старости села, селища, висунутих місцевими організаціями політичних партій на чергових, позачергових та перших місцевих виборах</w:t>
      </w:r>
      <w:r>
        <w:rPr>
          <w:lang w:val="uk-UA"/>
        </w:rPr>
        <w:t xml:space="preserve"> : </w:t>
      </w:r>
      <w:r w:rsidRPr="00C01345">
        <w:rPr>
          <w:lang w:val="uk-UA"/>
        </w:rPr>
        <w:t>постанов</w:t>
      </w:r>
      <w:r>
        <w:rPr>
          <w:lang w:val="uk-UA"/>
        </w:rPr>
        <w:t>а</w:t>
      </w:r>
      <w:r w:rsidRPr="00C01345">
        <w:rPr>
          <w:lang w:val="uk-UA"/>
        </w:rPr>
        <w:t xml:space="preserve"> Центральної виборчої комісії від 23 вересня 2015 року № 362</w:t>
      </w:r>
      <w:r>
        <w:rPr>
          <w:lang w:val="uk-UA"/>
        </w:rPr>
        <w:t xml:space="preserve"> </w:t>
      </w:r>
      <w:r w:rsidRPr="00C01345">
        <w:rPr>
          <w:lang w:val="uk-UA"/>
        </w:rPr>
        <w:t>http://zakon2.rada.gov.ua/laws/show/v0362359-15</w:t>
      </w:r>
    </w:p>
  </w:footnote>
  <w:footnote w:id="9">
    <w:p w:rsidR="003D5679" w:rsidRPr="00C01345" w:rsidRDefault="003D5679" w:rsidP="00A403D2">
      <w:pPr>
        <w:pStyle w:val="a4"/>
        <w:rPr>
          <w:lang w:val="uk-UA"/>
        </w:rPr>
      </w:pPr>
      <w:r>
        <w:rPr>
          <w:rStyle w:val="a6"/>
        </w:rPr>
        <w:footnoteRef/>
      </w:r>
      <w:r>
        <w:t xml:space="preserve"> </w:t>
      </w:r>
      <w:r w:rsidRPr="00C01345">
        <w:t>Про внесення змін до постанови Центральної виборчої комісії від 23 вересня 2015 року № 362</w:t>
      </w:r>
      <w:r>
        <w:rPr>
          <w:lang w:val="uk-UA"/>
        </w:rPr>
        <w:t xml:space="preserve"> : постанова </w:t>
      </w:r>
      <w:r w:rsidRPr="00B847D7">
        <w:rPr>
          <w:lang w:val="uk-UA"/>
        </w:rPr>
        <w:t>Центральної виборчої комісії № 24 від 12.02.2016</w:t>
      </w:r>
      <w:r>
        <w:rPr>
          <w:lang w:val="uk-UA"/>
        </w:rPr>
        <w:t xml:space="preserve"> </w:t>
      </w:r>
      <w:r w:rsidRPr="00B847D7">
        <w:rPr>
          <w:lang w:val="uk-UA"/>
        </w:rPr>
        <w:t>http://zakon2.rada.gov.ua/laws/show/v0024359-16/paran3#n3</w:t>
      </w:r>
    </w:p>
  </w:footnote>
  <w:footnote w:id="10">
    <w:p w:rsidR="003D5679" w:rsidRPr="00537D7C" w:rsidRDefault="003D5679" w:rsidP="00A403D2">
      <w:pPr>
        <w:pStyle w:val="a4"/>
        <w:rPr>
          <w:lang w:val="uk-UA"/>
        </w:rPr>
      </w:pPr>
      <w:r>
        <w:rPr>
          <w:rStyle w:val="a6"/>
        </w:rPr>
        <w:footnoteRef/>
      </w:r>
      <w:r>
        <w:t xml:space="preserve"> </w:t>
      </w:r>
      <w:r w:rsidRPr="00537D7C">
        <w:t>Кабінет Міністрів України</w:t>
      </w:r>
      <w:r>
        <w:rPr>
          <w:lang w:val="uk-UA"/>
        </w:rPr>
        <w:t xml:space="preserve"> </w:t>
      </w:r>
      <w:r w:rsidRPr="00537D7C">
        <w:rPr>
          <w:lang w:val="uk-UA"/>
        </w:rPr>
        <w:t>http://www.kmu.gov.ua/control/uk/publish/officialcategory?cat_id=247077361</w:t>
      </w:r>
    </w:p>
  </w:footnote>
  <w:footnote w:id="11">
    <w:p w:rsidR="003D5679" w:rsidRPr="0060614A" w:rsidRDefault="003D5679" w:rsidP="00A403D2">
      <w:pPr>
        <w:pStyle w:val="a4"/>
        <w:rPr>
          <w:lang w:val="uk-UA"/>
        </w:rPr>
      </w:pPr>
      <w:r>
        <w:rPr>
          <w:rStyle w:val="a6"/>
        </w:rPr>
        <w:footnoteRef/>
      </w:r>
      <w:r>
        <w:t xml:space="preserve"> </w:t>
      </w:r>
      <w:r w:rsidRPr="0060614A">
        <w:t>Середньомісячна заробітна плата жінок та чоловіків за видами економічної діяльності у 2016 роц</w:t>
      </w:r>
      <w:r>
        <w:rPr>
          <w:lang w:val="uk-UA"/>
        </w:rPr>
        <w:t xml:space="preserve">і </w:t>
      </w:r>
      <w:r w:rsidRPr="0060614A">
        <w:rPr>
          <w:lang w:val="uk-UA"/>
        </w:rPr>
        <w:t>http://www.ukrstat.gov.ua/</w:t>
      </w:r>
    </w:p>
  </w:footnote>
  <w:footnote w:id="12">
    <w:p w:rsidR="003D5679" w:rsidRPr="001D59AB" w:rsidRDefault="003D5679" w:rsidP="00A403D2">
      <w:pPr>
        <w:pStyle w:val="a4"/>
        <w:rPr>
          <w:lang w:val="uk-UA"/>
        </w:rPr>
      </w:pPr>
      <w:r>
        <w:rPr>
          <w:rStyle w:val="a6"/>
        </w:rPr>
        <w:footnoteRef/>
      </w:r>
      <w:r>
        <w:t xml:space="preserve"> </w:t>
      </w:r>
      <w:r w:rsidRPr="001D59AB">
        <w:t xml:space="preserve">Майя </w:t>
      </w:r>
      <w:proofErr w:type="spellStart"/>
      <w:r w:rsidRPr="001D59AB">
        <w:t>Босніч</w:t>
      </w:r>
      <w:proofErr w:type="spellEnd"/>
      <w:r w:rsidRPr="001D59AB">
        <w:t xml:space="preserve">: </w:t>
      </w:r>
      <w:proofErr w:type="spellStart"/>
      <w:r>
        <w:t>Ґендер</w:t>
      </w:r>
      <w:r w:rsidRPr="001D59AB">
        <w:t>но</w:t>
      </w:r>
      <w:proofErr w:type="spellEnd"/>
      <w:r w:rsidRPr="001D59AB">
        <w:t xml:space="preserve"> </w:t>
      </w:r>
      <w:proofErr w:type="spellStart"/>
      <w:r w:rsidRPr="001D59AB">
        <w:t>орієнтоване</w:t>
      </w:r>
      <w:proofErr w:type="spellEnd"/>
      <w:r w:rsidRPr="001D59AB">
        <w:t xml:space="preserve"> </w:t>
      </w:r>
      <w:proofErr w:type="spellStart"/>
      <w:r w:rsidRPr="001D59AB">
        <w:t>бюджетування</w:t>
      </w:r>
      <w:proofErr w:type="spellEnd"/>
      <w:r w:rsidRPr="001D59AB">
        <w:t xml:space="preserve"> – це справедливий бюджет для всіх і кожного</w:t>
      </w:r>
      <w:r>
        <w:rPr>
          <w:lang w:val="uk-UA"/>
        </w:rPr>
        <w:t xml:space="preserve"> </w:t>
      </w:r>
      <w:r w:rsidRPr="001D59AB">
        <w:rPr>
          <w:lang w:val="uk-UA"/>
        </w:rPr>
        <w:t>http://www.prostir.ua/?focus=majya-bosnich-henderno-orijentovane-byudzhetuvannya-tse-spravedlyvyj-byudzhet-dlya-vsih-i-kozhnoho</w:t>
      </w:r>
    </w:p>
  </w:footnote>
  <w:footnote w:id="13">
    <w:p w:rsidR="003D5679" w:rsidRPr="000B6740" w:rsidRDefault="003D5679" w:rsidP="00A403D2">
      <w:pPr>
        <w:pStyle w:val="a4"/>
        <w:rPr>
          <w:lang w:val="uk-UA"/>
        </w:rPr>
      </w:pPr>
      <w:r>
        <w:rPr>
          <w:rStyle w:val="a6"/>
        </w:rPr>
        <w:footnoteRef/>
      </w:r>
      <w:r>
        <w:t xml:space="preserve"> </w:t>
      </w:r>
      <w:r w:rsidRPr="000B6740">
        <w:t>Індекс корпоративної рівності 2016: хто виявився чемпіоном</w:t>
      </w:r>
      <w:r>
        <w:rPr>
          <w:lang w:val="uk-UA"/>
        </w:rPr>
        <w:t xml:space="preserve"> </w:t>
      </w:r>
      <w:r w:rsidRPr="000B6740">
        <w:rPr>
          <w:lang w:val="uk-UA"/>
        </w:rPr>
        <w:t>https://humanrights.org.ua/material/indeks_korporativnoji_rivnosti_2016_khto_vijavivsja_chempionom</w:t>
      </w:r>
    </w:p>
  </w:footnote>
  <w:footnote w:id="14">
    <w:p w:rsidR="002308E6" w:rsidRPr="008845E3" w:rsidRDefault="002308E6" w:rsidP="002308E6">
      <w:pPr>
        <w:pStyle w:val="a4"/>
        <w:jc w:val="both"/>
        <w:rPr>
          <w:rFonts w:ascii="Times New Roman" w:hAnsi="Times New Roman"/>
          <w:lang w:val="uk-UA"/>
        </w:rPr>
      </w:pPr>
      <w:r w:rsidRPr="008845E3">
        <w:rPr>
          <w:rStyle w:val="a6"/>
          <w:rFonts w:ascii="Times New Roman" w:hAnsi="Times New Roman"/>
        </w:rPr>
        <w:footnoteRef/>
      </w:r>
      <w:r w:rsidRPr="008845E3">
        <w:rPr>
          <w:rFonts w:ascii="Times New Roman" w:hAnsi="Times New Roman"/>
        </w:rPr>
        <w:t xml:space="preserve"> http://zsu-info.com/news/zsu/nezabarom-zhinki-viyskovosluzhbovci/</w:t>
      </w:r>
      <w:r w:rsidRPr="008845E3">
        <w:rPr>
          <w:rFonts w:ascii="Times New Roman" w:hAnsi="Times New Roman"/>
          <w:lang w:val="uk-UA"/>
        </w:rPr>
        <w:t>.</w:t>
      </w:r>
    </w:p>
  </w:footnote>
  <w:footnote w:id="15">
    <w:p w:rsidR="002308E6" w:rsidRPr="008845E3" w:rsidRDefault="002308E6" w:rsidP="002308E6">
      <w:pPr>
        <w:pStyle w:val="a4"/>
        <w:jc w:val="both"/>
        <w:rPr>
          <w:rFonts w:ascii="Times New Roman" w:hAnsi="Times New Roman"/>
          <w:lang w:val="uk-UA"/>
        </w:rPr>
      </w:pPr>
      <w:r w:rsidRPr="008845E3">
        <w:rPr>
          <w:rStyle w:val="a6"/>
          <w:rFonts w:ascii="Times New Roman" w:hAnsi="Times New Roman"/>
        </w:rPr>
        <w:footnoteRef/>
      </w:r>
      <w:r w:rsidRPr="008845E3">
        <w:rPr>
          <w:rFonts w:ascii="Times New Roman" w:hAnsi="Times New Roman"/>
        </w:rPr>
        <w:t xml:space="preserve"> http://zakon4.rada.gov.ua/laws/show/z0600-14/paran16#n16</w:t>
      </w:r>
      <w:r w:rsidRPr="008845E3">
        <w:rPr>
          <w:rFonts w:ascii="Times New Roman" w:hAnsi="Times New Roman"/>
          <w:lang w:val="uk-UA"/>
        </w:rPr>
        <w:t>.</w:t>
      </w:r>
    </w:p>
  </w:footnote>
  <w:footnote w:id="16">
    <w:p w:rsidR="002308E6" w:rsidRPr="008845E3" w:rsidRDefault="002308E6" w:rsidP="002308E6">
      <w:pPr>
        <w:shd w:val="clear" w:color="auto" w:fill="FFFFFF"/>
        <w:spacing w:after="0" w:line="240" w:lineRule="auto"/>
        <w:jc w:val="both"/>
        <w:rPr>
          <w:rFonts w:ascii="Times New Roman" w:hAnsi="Times New Roman"/>
          <w:color w:val="808080"/>
          <w:sz w:val="20"/>
          <w:szCs w:val="20"/>
          <w:lang w:val="uk-UA"/>
        </w:rPr>
      </w:pPr>
      <w:r w:rsidRPr="008845E3">
        <w:rPr>
          <w:rStyle w:val="a6"/>
          <w:rFonts w:ascii="Times New Roman" w:hAnsi="Times New Roman"/>
          <w:sz w:val="20"/>
          <w:szCs w:val="20"/>
        </w:rPr>
        <w:footnoteRef/>
      </w:r>
      <w:r w:rsidRPr="008845E3">
        <w:rPr>
          <w:rFonts w:ascii="Times New Roman" w:hAnsi="Times New Roman"/>
          <w:sz w:val="20"/>
          <w:szCs w:val="20"/>
          <w:lang w:val="uk-UA"/>
        </w:rPr>
        <w:t xml:space="preserve"> </w:t>
      </w:r>
      <w:r w:rsidRPr="008845E3">
        <w:rPr>
          <w:rFonts w:ascii="Times New Roman" w:hAnsi="Times New Roman"/>
          <w:sz w:val="20"/>
          <w:szCs w:val="20"/>
          <w:lang w:val="ru-RU"/>
        </w:rPr>
        <w:t>«</w:t>
      </w:r>
      <w:proofErr w:type="spellStart"/>
      <w:r w:rsidRPr="008845E3">
        <w:rPr>
          <w:rFonts w:ascii="Times New Roman" w:hAnsi="Times New Roman"/>
          <w:sz w:val="20"/>
          <w:szCs w:val="20"/>
          <w:lang w:val="ru-RU"/>
        </w:rPr>
        <w:t>Невидимий</w:t>
      </w:r>
      <w:proofErr w:type="spellEnd"/>
      <w:r w:rsidRPr="008845E3">
        <w:rPr>
          <w:rFonts w:ascii="Times New Roman" w:hAnsi="Times New Roman"/>
          <w:sz w:val="20"/>
          <w:szCs w:val="20"/>
          <w:lang w:val="ru-RU"/>
        </w:rPr>
        <w:t xml:space="preserve"> </w:t>
      </w:r>
      <w:proofErr w:type="spellStart"/>
      <w:r w:rsidRPr="008845E3">
        <w:rPr>
          <w:rFonts w:ascii="Times New Roman" w:hAnsi="Times New Roman"/>
          <w:sz w:val="20"/>
          <w:szCs w:val="20"/>
          <w:lang w:val="ru-RU"/>
        </w:rPr>
        <w:t>батальйон</w:t>
      </w:r>
      <w:proofErr w:type="spellEnd"/>
      <w:r w:rsidRPr="008845E3">
        <w:rPr>
          <w:rFonts w:ascii="Times New Roman" w:hAnsi="Times New Roman"/>
          <w:sz w:val="20"/>
          <w:szCs w:val="20"/>
          <w:lang w:val="ru-RU"/>
        </w:rPr>
        <w:t xml:space="preserve">»: участь </w:t>
      </w:r>
      <w:proofErr w:type="spellStart"/>
      <w:r w:rsidRPr="008845E3">
        <w:rPr>
          <w:rFonts w:ascii="Times New Roman" w:hAnsi="Times New Roman"/>
          <w:sz w:val="20"/>
          <w:szCs w:val="20"/>
          <w:lang w:val="ru-RU"/>
        </w:rPr>
        <w:t>жінок</w:t>
      </w:r>
      <w:proofErr w:type="spellEnd"/>
      <w:r w:rsidRPr="008845E3">
        <w:rPr>
          <w:rFonts w:ascii="Times New Roman" w:hAnsi="Times New Roman"/>
          <w:sz w:val="20"/>
          <w:szCs w:val="20"/>
          <w:lang w:val="ru-RU"/>
        </w:rPr>
        <w:t xml:space="preserve"> у </w:t>
      </w:r>
      <w:proofErr w:type="spellStart"/>
      <w:r w:rsidRPr="008845E3">
        <w:rPr>
          <w:rFonts w:ascii="Times New Roman" w:hAnsi="Times New Roman"/>
          <w:sz w:val="20"/>
          <w:szCs w:val="20"/>
          <w:lang w:val="ru-RU"/>
        </w:rPr>
        <w:t>військових</w:t>
      </w:r>
      <w:proofErr w:type="spellEnd"/>
      <w:r w:rsidRPr="008845E3">
        <w:rPr>
          <w:rFonts w:ascii="Times New Roman" w:hAnsi="Times New Roman"/>
          <w:sz w:val="20"/>
          <w:szCs w:val="20"/>
          <w:lang w:val="ru-RU"/>
        </w:rPr>
        <w:t xml:space="preserve"> </w:t>
      </w:r>
      <w:proofErr w:type="spellStart"/>
      <w:r w:rsidRPr="008845E3">
        <w:rPr>
          <w:rFonts w:ascii="Times New Roman" w:hAnsi="Times New Roman"/>
          <w:sz w:val="20"/>
          <w:szCs w:val="20"/>
          <w:lang w:val="ru-RU"/>
        </w:rPr>
        <w:t>діях</w:t>
      </w:r>
      <w:proofErr w:type="spellEnd"/>
      <w:r w:rsidRPr="008845E3">
        <w:rPr>
          <w:rFonts w:ascii="Times New Roman" w:hAnsi="Times New Roman"/>
          <w:sz w:val="20"/>
          <w:szCs w:val="20"/>
          <w:lang w:val="ru-RU"/>
        </w:rPr>
        <w:t xml:space="preserve"> в АТО (</w:t>
      </w:r>
      <w:proofErr w:type="spellStart"/>
      <w:proofErr w:type="gramStart"/>
      <w:r w:rsidRPr="008845E3">
        <w:rPr>
          <w:rFonts w:ascii="Times New Roman" w:hAnsi="Times New Roman"/>
          <w:sz w:val="20"/>
          <w:szCs w:val="20"/>
          <w:lang w:val="ru-RU"/>
        </w:rPr>
        <w:t>соц</w:t>
      </w:r>
      <w:proofErr w:type="gramEnd"/>
      <w:r w:rsidRPr="008845E3">
        <w:rPr>
          <w:rFonts w:ascii="Times New Roman" w:hAnsi="Times New Roman"/>
          <w:sz w:val="20"/>
          <w:szCs w:val="20"/>
          <w:lang w:val="ru-RU"/>
        </w:rPr>
        <w:t>іологічне</w:t>
      </w:r>
      <w:proofErr w:type="spellEnd"/>
      <w:r w:rsidRPr="008845E3">
        <w:rPr>
          <w:rFonts w:ascii="Times New Roman" w:hAnsi="Times New Roman"/>
          <w:sz w:val="20"/>
          <w:szCs w:val="20"/>
          <w:lang w:val="ru-RU"/>
        </w:rPr>
        <w:t xml:space="preserve"> </w:t>
      </w:r>
      <w:proofErr w:type="spellStart"/>
      <w:r w:rsidRPr="008845E3">
        <w:rPr>
          <w:rFonts w:ascii="Times New Roman" w:hAnsi="Times New Roman"/>
          <w:sz w:val="20"/>
          <w:szCs w:val="20"/>
          <w:lang w:val="ru-RU"/>
        </w:rPr>
        <w:t>дослідження</w:t>
      </w:r>
      <w:proofErr w:type="spellEnd"/>
      <w:r w:rsidRPr="008845E3">
        <w:rPr>
          <w:rFonts w:ascii="Times New Roman" w:hAnsi="Times New Roman"/>
          <w:sz w:val="20"/>
          <w:szCs w:val="20"/>
          <w:lang w:val="ru-RU"/>
        </w:rPr>
        <w:t xml:space="preserve">). – </w:t>
      </w:r>
      <w:proofErr w:type="spellStart"/>
      <w:r w:rsidRPr="008845E3">
        <w:rPr>
          <w:rFonts w:ascii="Times New Roman" w:hAnsi="Times New Roman"/>
          <w:sz w:val="20"/>
          <w:szCs w:val="20"/>
          <w:lang w:val="ru-RU"/>
        </w:rPr>
        <w:t>Київ</w:t>
      </w:r>
      <w:proofErr w:type="spellEnd"/>
      <w:r w:rsidRPr="008845E3">
        <w:rPr>
          <w:rFonts w:ascii="Times New Roman" w:hAnsi="Times New Roman"/>
          <w:sz w:val="20"/>
          <w:szCs w:val="20"/>
          <w:lang w:val="ru-RU"/>
        </w:rPr>
        <w:t>, 2016 //</w:t>
      </w:r>
      <w:r w:rsidRPr="008845E3">
        <w:rPr>
          <w:rFonts w:ascii="Times New Roman" w:hAnsi="Times New Roman"/>
          <w:color w:val="006621"/>
          <w:sz w:val="20"/>
          <w:szCs w:val="20"/>
          <w:lang w:val="ru-RU"/>
        </w:rPr>
        <w:t xml:space="preserve"> </w:t>
      </w:r>
      <w:r w:rsidRPr="008845E3">
        <w:rPr>
          <w:rFonts w:ascii="Times New Roman" w:hAnsi="Times New Roman"/>
          <w:color w:val="006621"/>
          <w:sz w:val="20"/>
          <w:szCs w:val="20"/>
        </w:rPr>
        <w:t>www</w:t>
      </w:r>
      <w:r w:rsidRPr="008845E3">
        <w:rPr>
          <w:rFonts w:ascii="Times New Roman" w:hAnsi="Times New Roman"/>
          <w:color w:val="006621"/>
          <w:sz w:val="20"/>
          <w:szCs w:val="20"/>
          <w:lang w:val="uk-UA"/>
        </w:rPr>
        <w:t>.</w:t>
      </w:r>
      <w:proofErr w:type="spellStart"/>
      <w:r w:rsidRPr="008845E3">
        <w:rPr>
          <w:rFonts w:ascii="Times New Roman" w:hAnsi="Times New Roman"/>
          <w:color w:val="006621"/>
          <w:sz w:val="20"/>
          <w:szCs w:val="20"/>
        </w:rPr>
        <w:t>uwf</w:t>
      </w:r>
      <w:proofErr w:type="spellEnd"/>
      <w:r w:rsidRPr="008845E3">
        <w:rPr>
          <w:rFonts w:ascii="Times New Roman" w:hAnsi="Times New Roman"/>
          <w:color w:val="006621"/>
          <w:sz w:val="20"/>
          <w:szCs w:val="20"/>
          <w:lang w:val="uk-UA"/>
        </w:rPr>
        <w:t>.</w:t>
      </w:r>
      <w:proofErr w:type="spellStart"/>
      <w:r w:rsidRPr="008845E3">
        <w:rPr>
          <w:rFonts w:ascii="Times New Roman" w:hAnsi="Times New Roman"/>
          <w:color w:val="006621"/>
          <w:sz w:val="20"/>
          <w:szCs w:val="20"/>
        </w:rPr>
        <w:t>kiev</w:t>
      </w:r>
      <w:proofErr w:type="spellEnd"/>
      <w:r w:rsidRPr="008845E3">
        <w:rPr>
          <w:rFonts w:ascii="Times New Roman" w:hAnsi="Times New Roman"/>
          <w:color w:val="006621"/>
          <w:sz w:val="20"/>
          <w:szCs w:val="20"/>
          <w:lang w:val="uk-UA"/>
        </w:rPr>
        <w:t>.</w:t>
      </w:r>
      <w:proofErr w:type="spellStart"/>
      <w:r w:rsidRPr="008845E3">
        <w:rPr>
          <w:rFonts w:ascii="Times New Roman" w:hAnsi="Times New Roman"/>
          <w:color w:val="006621"/>
          <w:sz w:val="20"/>
          <w:szCs w:val="20"/>
        </w:rPr>
        <w:t>ua</w:t>
      </w:r>
      <w:proofErr w:type="spellEnd"/>
      <w:r w:rsidRPr="008845E3">
        <w:rPr>
          <w:rFonts w:ascii="Times New Roman" w:hAnsi="Times New Roman"/>
          <w:color w:val="006621"/>
          <w:sz w:val="20"/>
          <w:szCs w:val="20"/>
          <w:lang w:val="uk-UA"/>
        </w:rPr>
        <w:t>/</w:t>
      </w:r>
      <w:r w:rsidRPr="008845E3">
        <w:rPr>
          <w:rFonts w:ascii="Times New Roman" w:hAnsi="Times New Roman"/>
          <w:color w:val="006621"/>
          <w:sz w:val="20"/>
          <w:szCs w:val="20"/>
        </w:rPr>
        <w:t>files</w:t>
      </w:r>
      <w:r w:rsidRPr="008845E3">
        <w:rPr>
          <w:rFonts w:ascii="Times New Roman" w:hAnsi="Times New Roman"/>
          <w:color w:val="006621"/>
          <w:sz w:val="20"/>
          <w:szCs w:val="20"/>
          <w:lang w:val="uk-UA"/>
        </w:rPr>
        <w:t>/</w:t>
      </w:r>
      <w:proofErr w:type="spellStart"/>
      <w:r w:rsidRPr="008845E3">
        <w:rPr>
          <w:rFonts w:ascii="Times New Roman" w:hAnsi="Times New Roman"/>
          <w:color w:val="006621"/>
          <w:sz w:val="20"/>
          <w:szCs w:val="20"/>
        </w:rPr>
        <w:t>nevydymy</w:t>
      </w:r>
      <w:proofErr w:type="spellEnd"/>
      <w:r w:rsidRPr="008845E3">
        <w:rPr>
          <w:rFonts w:ascii="Times New Roman" w:hAnsi="Times New Roman"/>
          <w:color w:val="006621"/>
          <w:sz w:val="20"/>
          <w:szCs w:val="20"/>
          <w:lang w:val="uk-UA"/>
        </w:rPr>
        <w:t>_</w:t>
      </w:r>
      <w:proofErr w:type="spellStart"/>
      <w:r w:rsidRPr="008845E3">
        <w:rPr>
          <w:rFonts w:ascii="Times New Roman" w:hAnsi="Times New Roman"/>
          <w:color w:val="006621"/>
          <w:sz w:val="20"/>
          <w:szCs w:val="20"/>
        </w:rPr>
        <w:t>batalion</w:t>
      </w:r>
      <w:proofErr w:type="spellEnd"/>
      <w:r w:rsidRPr="008845E3">
        <w:rPr>
          <w:rFonts w:ascii="Times New Roman" w:hAnsi="Times New Roman"/>
          <w:color w:val="006621"/>
          <w:sz w:val="20"/>
          <w:szCs w:val="20"/>
          <w:lang w:val="uk-UA"/>
        </w:rPr>
        <w:t>_</w:t>
      </w:r>
      <w:proofErr w:type="spellStart"/>
      <w:r w:rsidRPr="008845E3">
        <w:rPr>
          <w:rFonts w:ascii="Times New Roman" w:hAnsi="Times New Roman"/>
          <w:color w:val="006621"/>
          <w:sz w:val="20"/>
          <w:szCs w:val="20"/>
        </w:rPr>
        <w:t>ukr</w:t>
      </w:r>
      <w:proofErr w:type="spellEnd"/>
      <w:r w:rsidRPr="008845E3">
        <w:rPr>
          <w:rFonts w:ascii="Times New Roman" w:hAnsi="Times New Roman"/>
          <w:color w:val="006621"/>
          <w:sz w:val="20"/>
          <w:szCs w:val="20"/>
          <w:lang w:val="uk-UA"/>
        </w:rPr>
        <w:t>_</w:t>
      </w:r>
      <w:r w:rsidRPr="008845E3">
        <w:rPr>
          <w:rFonts w:ascii="Times New Roman" w:hAnsi="Times New Roman"/>
          <w:color w:val="006621"/>
          <w:sz w:val="20"/>
          <w:szCs w:val="20"/>
        </w:rPr>
        <w:t>short</w:t>
      </w:r>
      <w:r w:rsidRPr="008845E3">
        <w:rPr>
          <w:rFonts w:ascii="Times New Roman" w:hAnsi="Times New Roman"/>
          <w:color w:val="006621"/>
          <w:sz w:val="20"/>
          <w:szCs w:val="20"/>
          <w:lang w:val="uk-UA"/>
        </w:rPr>
        <w:t>.</w:t>
      </w:r>
      <w:proofErr w:type="spellStart"/>
      <w:r w:rsidRPr="008845E3">
        <w:rPr>
          <w:rFonts w:ascii="Times New Roman" w:hAnsi="Times New Roman"/>
          <w:color w:val="006621"/>
          <w:sz w:val="20"/>
          <w:szCs w:val="20"/>
        </w:rPr>
        <w:t>pdf</w:t>
      </w:r>
      <w:proofErr w:type="spellEnd"/>
      <w:r w:rsidRPr="008845E3">
        <w:rPr>
          <w:rFonts w:ascii="Times New Roman" w:hAnsi="Times New Roman"/>
          <w:color w:val="808080"/>
          <w:sz w:val="20"/>
          <w:szCs w:val="20"/>
          <w:lang w:val="uk-UA"/>
        </w:rPr>
        <w:t>.</w:t>
      </w:r>
    </w:p>
  </w:footnote>
  <w:footnote w:id="17">
    <w:p w:rsidR="002308E6" w:rsidRPr="002308E6" w:rsidRDefault="002308E6" w:rsidP="002308E6">
      <w:pPr>
        <w:pStyle w:val="a8"/>
        <w:shd w:val="clear" w:color="auto" w:fill="FFFFFF"/>
        <w:spacing w:before="0" w:beforeAutospacing="0" w:after="0" w:afterAutospacing="0"/>
        <w:jc w:val="both"/>
        <w:rPr>
          <w:sz w:val="20"/>
          <w:szCs w:val="20"/>
          <w:lang w:val="ru-RU"/>
        </w:rPr>
      </w:pPr>
      <w:r w:rsidRPr="008845E3">
        <w:rPr>
          <w:rStyle w:val="a6"/>
          <w:rFonts w:eastAsia="Calibri"/>
          <w:sz w:val="20"/>
          <w:szCs w:val="20"/>
        </w:rPr>
        <w:footnoteRef/>
      </w:r>
      <w:r w:rsidRPr="008845E3">
        <w:rPr>
          <w:sz w:val="20"/>
          <w:szCs w:val="20"/>
          <w:lang w:val="ru-RU"/>
        </w:rPr>
        <w:t xml:space="preserve"> </w:t>
      </w:r>
      <w:r w:rsidRPr="008845E3">
        <w:rPr>
          <w:sz w:val="20"/>
          <w:szCs w:val="20"/>
          <w:lang w:val="uk-UA"/>
        </w:rPr>
        <w:t>Див. наприклад,</w:t>
      </w:r>
      <w:r w:rsidRPr="002308E6">
        <w:rPr>
          <w:lang w:val="ru-RU"/>
        </w:rPr>
        <w:t xml:space="preserve"> </w:t>
      </w:r>
      <w:proofErr w:type="spellStart"/>
      <w:r w:rsidRPr="002308E6">
        <w:rPr>
          <w:sz w:val="20"/>
          <w:szCs w:val="20"/>
          <w:lang w:val="ru-RU"/>
        </w:rPr>
        <w:t>рішення</w:t>
      </w:r>
      <w:proofErr w:type="spellEnd"/>
      <w:r w:rsidRPr="002308E6">
        <w:rPr>
          <w:sz w:val="20"/>
          <w:szCs w:val="20"/>
          <w:lang w:val="ru-RU"/>
        </w:rPr>
        <w:t xml:space="preserve"> </w:t>
      </w:r>
      <w:r w:rsidRPr="002308E6">
        <w:rPr>
          <w:sz w:val="20"/>
          <w:szCs w:val="20"/>
          <w:lang w:val="uk-UA"/>
        </w:rPr>
        <w:t>Київськ</w:t>
      </w:r>
      <w:r>
        <w:rPr>
          <w:sz w:val="20"/>
          <w:szCs w:val="20"/>
          <w:lang w:val="uk-UA"/>
        </w:rPr>
        <w:t>ого</w:t>
      </w:r>
      <w:r w:rsidRPr="002308E6">
        <w:rPr>
          <w:sz w:val="20"/>
          <w:szCs w:val="20"/>
          <w:lang w:val="uk-UA"/>
        </w:rPr>
        <w:t xml:space="preserve"> районн</w:t>
      </w:r>
      <w:r>
        <w:rPr>
          <w:sz w:val="20"/>
          <w:szCs w:val="20"/>
          <w:lang w:val="uk-UA"/>
        </w:rPr>
        <w:t>ого</w:t>
      </w:r>
      <w:r w:rsidRPr="002308E6">
        <w:rPr>
          <w:sz w:val="20"/>
          <w:szCs w:val="20"/>
          <w:lang w:val="uk-UA"/>
        </w:rPr>
        <w:t xml:space="preserve"> суд</w:t>
      </w:r>
      <w:r>
        <w:rPr>
          <w:sz w:val="20"/>
          <w:szCs w:val="20"/>
          <w:lang w:val="uk-UA"/>
        </w:rPr>
        <w:t>у</w:t>
      </w:r>
      <w:r w:rsidRPr="002308E6">
        <w:rPr>
          <w:sz w:val="20"/>
          <w:szCs w:val="20"/>
          <w:lang w:val="uk-UA"/>
        </w:rPr>
        <w:t xml:space="preserve"> м. Полтави </w:t>
      </w:r>
      <w:r>
        <w:rPr>
          <w:sz w:val="20"/>
          <w:szCs w:val="20"/>
          <w:lang w:val="uk-UA"/>
        </w:rPr>
        <w:t xml:space="preserve">від </w:t>
      </w:r>
      <w:r w:rsidRPr="002308E6">
        <w:rPr>
          <w:sz w:val="20"/>
          <w:szCs w:val="20"/>
          <w:lang w:val="uk-UA"/>
        </w:rPr>
        <w:t>21 червня 2016 року</w:t>
      </w:r>
      <w:r>
        <w:rPr>
          <w:sz w:val="20"/>
          <w:szCs w:val="20"/>
          <w:lang w:val="uk-UA"/>
        </w:rPr>
        <w:t xml:space="preserve"> по справі № </w:t>
      </w:r>
      <w:r w:rsidRPr="002308E6">
        <w:rPr>
          <w:sz w:val="20"/>
          <w:szCs w:val="20"/>
          <w:lang w:val="uk-UA"/>
        </w:rPr>
        <w:t>552/2103/16-ц</w:t>
      </w:r>
      <w:r>
        <w:rPr>
          <w:sz w:val="20"/>
          <w:szCs w:val="20"/>
          <w:lang w:val="uk-UA"/>
        </w:rPr>
        <w:t xml:space="preserve"> </w:t>
      </w:r>
      <w:r w:rsidRPr="002308E6">
        <w:rPr>
          <w:sz w:val="20"/>
          <w:szCs w:val="20"/>
          <w:lang w:val="ru-RU"/>
        </w:rPr>
        <w:t>http://www.reyestr.court.gov.ua/Review/58411004</w:t>
      </w:r>
    </w:p>
  </w:footnote>
  <w:footnote w:id="18">
    <w:p w:rsidR="003D5679" w:rsidRPr="003A5C2E" w:rsidRDefault="003D5679" w:rsidP="00A403D2">
      <w:pPr>
        <w:pStyle w:val="a4"/>
        <w:rPr>
          <w:lang w:val="uk-UA"/>
        </w:rPr>
      </w:pPr>
      <w:r>
        <w:rPr>
          <w:rStyle w:val="a6"/>
        </w:rPr>
        <w:footnoteRef/>
      </w:r>
      <w:r>
        <w:t xml:space="preserve"> </w:t>
      </w:r>
      <w:r w:rsidRPr="003A5C2E">
        <w:t>Рішення</w:t>
      </w:r>
      <w:r>
        <w:rPr>
          <w:lang w:val="uk-UA"/>
        </w:rPr>
        <w:t xml:space="preserve"> </w:t>
      </w:r>
      <w:r w:rsidRPr="003A5C2E">
        <w:rPr>
          <w:lang w:val="uk-UA"/>
        </w:rPr>
        <w:t>Бориспільськ</w:t>
      </w:r>
      <w:r>
        <w:rPr>
          <w:lang w:val="uk-UA"/>
        </w:rPr>
        <w:t>ого</w:t>
      </w:r>
      <w:r w:rsidRPr="003A5C2E">
        <w:rPr>
          <w:lang w:val="uk-UA"/>
        </w:rPr>
        <w:t xml:space="preserve"> міськрайонн</w:t>
      </w:r>
      <w:r>
        <w:rPr>
          <w:lang w:val="uk-UA"/>
        </w:rPr>
        <w:t>ого</w:t>
      </w:r>
      <w:r w:rsidRPr="003A5C2E">
        <w:rPr>
          <w:lang w:val="uk-UA"/>
        </w:rPr>
        <w:t xml:space="preserve"> суд</w:t>
      </w:r>
      <w:r>
        <w:rPr>
          <w:lang w:val="uk-UA"/>
        </w:rPr>
        <w:t>у</w:t>
      </w:r>
      <w:r w:rsidRPr="003A5C2E">
        <w:rPr>
          <w:lang w:val="uk-UA"/>
        </w:rPr>
        <w:t xml:space="preserve"> Київської області </w:t>
      </w:r>
      <w:r>
        <w:rPr>
          <w:lang w:val="uk-UA"/>
        </w:rPr>
        <w:t xml:space="preserve">по справі </w:t>
      </w:r>
      <w:r w:rsidRPr="003A5C2E">
        <w:rPr>
          <w:lang w:val="uk-UA"/>
        </w:rPr>
        <w:t>№359/2320/16-ц</w:t>
      </w:r>
      <w:r>
        <w:rPr>
          <w:lang w:val="uk-UA"/>
        </w:rPr>
        <w:t xml:space="preserve"> </w:t>
      </w:r>
      <w:r w:rsidRPr="003A5C2E">
        <w:rPr>
          <w:lang w:val="uk-UA"/>
        </w:rPr>
        <w:t>від 12.04.2016</w:t>
      </w:r>
      <w:r>
        <w:rPr>
          <w:lang w:val="uk-UA"/>
        </w:rPr>
        <w:t xml:space="preserve"> </w:t>
      </w:r>
      <w:r w:rsidRPr="003A5C2E">
        <w:rPr>
          <w:lang w:val="uk-UA"/>
        </w:rPr>
        <w:t>http://www.reyestr.court.gov.ua/Review/57237515</w:t>
      </w:r>
    </w:p>
  </w:footnote>
  <w:footnote w:id="19">
    <w:p w:rsidR="003D5679" w:rsidRPr="008845E3" w:rsidRDefault="003D5679" w:rsidP="00A403D2">
      <w:pPr>
        <w:pStyle w:val="a4"/>
        <w:jc w:val="both"/>
        <w:rPr>
          <w:rFonts w:ascii="Times New Roman" w:hAnsi="Times New Roman"/>
          <w:lang w:val="uk-UA"/>
        </w:rPr>
      </w:pPr>
      <w:r w:rsidRPr="008845E3">
        <w:rPr>
          <w:rStyle w:val="a6"/>
          <w:rFonts w:ascii="Times New Roman" w:hAnsi="Times New Roman"/>
        </w:rPr>
        <w:footnoteRef/>
      </w:r>
      <w:r w:rsidRPr="008845E3">
        <w:rPr>
          <w:rFonts w:ascii="Times New Roman" w:hAnsi="Times New Roman"/>
        </w:rPr>
        <w:t xml:space="preserve"> </w:t>
      </w:r>
      <w:r w:rsidRPr="008845E3">
        <w:rPr>
          <w:rFonts w:ascii="Times New Roman" w:hAnsi="Times New Roman"/>
          <w:lang w:val="uk-UA"/>
        </w:rPr>
        <w:t>Рішення Комітету з ліквідації дискримінації щодо жінок у справі Світлана Медведєва проти Російської Федерації від 25</w:t>
      </w:r>
      <w:r w:rsidR="00077D92">
        <w:rPr>
          <w:rFonts w:ascii="Times New Roman" w:hAnsi="Times New Roman"/>
          <w:lang w:val="uk-UA"/>
        </w:rPr>
        <w:t>.02.</w:t>
      </w:r>
      <w:r w:rsidRPr="008845E3">
        <w:rPr>
          <w:rFonts w:ascii="Times New Roman" w:hAnsi="Times New Roman"/>
          <w:lang w:val="uk-UA"/>
        </w:rPr>
        <w:t xml:space="preserve">2016 </w:t>
      </w:r>
      <w:r w:rsidRPr="008845E3">
        <w:rPr>
          <w:rFonts w:ascii="Times New Roman" w:hAnsi="Times New Roman"/>
        </w:rPr>
        <w:t>http</w:t>
      </w:r>
      <w:r w:rsidRPr="008845E3">
        <w:rPr>
          <w:rFonts w:ascii="Times New Roman" w:hAnsi="Times New Roman"/>
          <w:lang w:val="uk-UA"/>
        </w:rPr>
        <w:t>://</w:t>
      </w:r>
      <w:proofErr w:type="spellStart"/>
      <w:r w:rsidRPr="008845E3">
        <w:rPr>
          <w:rFonts w:ascii="Times New Roman" w:hAnsi="Times New Roman"/>
        </w:rPr>
        <w:t>tbinternet</w:t>
      </w:r>
      <w:proofErr w:type="spellEnd"/>
      <w:r w:rsidRPr="008845E3">
        <w:rPr>
          <w:rFonts w:ascii="Times New Roman" w:hAnsi="Times New Roman"/>
          <w:lang w:val="uk-UA"/>
        </w:rPr>
        <w:t>.</w:t>
      </w:r>
      <w:proofErr w:type="spellStart"/>
      <w:r w:rsidRPr="008845E3">
        <w:rPr>
          <w:rFonts w:ascii="Times New Roman" w:hAnsi="Times New Roman"/>
        </w:rPr>
        <w:t>ohchr</w:t>
      </w:r>
      <w:proofErr w:type="spellEnd"/>
      <w:r w:rsidRPr="008845E3">
        <w:rPr>
          <w:rFonts w:ascii="Times New Roman" w:hAnsi="Times New Roman"/>
          <w:lang w:val="uk-UA"/>
        </w:rPr>
        <w:t>.</w:t>
      </w:r>
      <w:proofErr w:type="spellStart"/>
      <w:r w:rsidRPr="008845E3">
        <w:rPr>
          <w:rFonts w:ascii="Times New Roman" w:hAnsi="Times New Roman"/>
        </w:rPr>
        <w:t>org</w:t>
      </w:r>
      <w:proofErr w:type="spellEnd"/>
      <w:r w:rsidRPr="008845E3">
        <w:rPr>
          <w:rFonts w:ascii="Times New Roman" w:hAnsi="Times New Roman"/>
          <w:lang w:val="uk-UA"/>
        </w:rPr>
        <w:t>/_</w:t>
      </w:r>
      <w:proofErr w:type="spellStart"/>
      <w:r w:rsidRPr="008845E3">
        <w:rPr>
          <w:rFonts w:ascii="Times New Roman" w:hAnsi="Times New Roman"/>
        </w:rPr>
        <w:t>layouts</w:t>
      </w:r>
      <w:proofErr w:type="spellEnd"/>
      <w:r w:rsidRPr="008845E3">
        <w:rPr>
          <w:rFonts w:ascii="Times New Roman" w:hAnsi="Times New Roman"/>
          <w:lang w:val="uk-UA"/>
        </w:rPr>
        <w:t>/</w:t>
      </w:r>
      <w:proofErr w:type="spellStart"/>
      <w:r w:rsidRPr="008845E3">
        <w:rPr>
          <w:rFonts w:ascii="Times New Roman" w:hAnsi="Times New Roman"/>
        </w:rPr>
        <w:t>treatybodyexternal</w:t>
      </w:r>
      <w:proofErr w:type="spellEnd"/>
      <w:r w:rsidRPr="008845E3">
        <w:rPr>
          <w:rFonts w:ascii="Times New Roman" w:hAnsi="Times New Roman"/>
          <w:lang w:val="uk-UA"/>
        </w:rPr>
        <w:t>/</w:t>
      </w:r>
      <w:proofErr w:type="spellStart"/>
      <w:r w:rsidRPr="008845E3">
        <w:rPr>
          <w:rFonts w:ascii="Times New Roman" w:hAnsi="Times New Roman"/>
        </w:rPr>
        <w:t>Download</w:t>
      </w:r>
      <w:proofErr w:type="spellEnd"/>
      <w:r w:rsidRPr="008845E3">
        <w:rPr>
          <w:rFonts w:ascii="Times New Roman" w:hAnsi="Times New Roman"/>
          <w:lang w:val="uk-UA"/>
        </w:rPr>
        <w:t>.</w:t>
      </w:r>
      <w:proofErr w:type="spellStart"/>
      <w:r w:rsidRPr="008845E3">
        <w:rPr>
          <w:rFonts w:ascii="Times New Roman" w:hAnsi="Times New Roman"/>
        </w:rPr>
        <w:t>aspx</w:t>
      </w:r>
      <w:proofErr w:type="spellEnd"/>
      <w:r w:rsidRPr="008845E3">
        <w:rPr>
          <w:rFonts w:ascii="Times New Roman" w:hAnsi="Times New Roman"/>
          <w:lang w:val="uk-UA"/>
        </w:rPr>
        <w:t>?</w:t>
      </w:r>
      <w:proofErr w:type="spellStart"/>
      <w:r w:rsidRPr="008845E3">
        <w:rPr>
          <w:rFonts w:ascii="Times New Roman" w:hAnsi="Times New Roman"/>
        </w:rPr>
        <w:t>symbolno</w:t>
      </w:r>
      <w:proofErr w:type="spellEnd"/>
      <w:r w:rsidRPr="008845E3">
        <w:rPr>
          <w:rFonts w:ascii="Times New Roman" w:hAnsi="Times New Roman"/>
          <w:lang w:val="uk-UA"/>
        </w:rPr>
        <w:t>=</w:t>
      </w:r>
      <w:r w:rsidRPr="008845E3">
        <w:rPr>
          <w:rFonts w:ascii="Times New Roman" w:hAnsi="Times New Roman"/>
        </w:rPr>
        <w:t>CEDAW</w:t>
      </w:r>
      <w:r w:rsidRPr="008845E3">
        <w:rPr>
          <w:rFonts w:ascii="Times New Roman" w:hAnsi="Times New Roman"/>
          <w:lang w:val="uk-UA"/>
        </w:rPr>
        <w:t>%2</w:t>
      </w:r>
      <w:r w:rsidRPr="008845E3">
        <w:rPr>
          <w:rFonts w:ascii="Times New Roman" w:hAnsi="Times New Roman"/>
        </w:rPr>
        <w:t>fC</w:t>
      </w:r>
      <w:r w:rsidRPr="008845E3">
        <w:rPr>
          <w:rFonts w:ascii="Times New Roman" w:hAnsi="Times New Roman"/>
          <w:lang w:val="uk-UA"/>
        </w:rPr>
        <w:t>%2</w:t>
      </w:r>
      <w:r w:rsidRPr="008845E3">
        <w:rPr>
          <w:rFonts w:ascii="Times New Roman" w:hAnsi="Times New Roman"/>
        </w:rPr>
        <w:t>f</w:t>
      </w:r>
      <w:r w:rsidRPr="008845E3">
        <w:rPr>
          <w:rFonts w:ascii="Times New Roman" w:hAnsi="Times New Roman"/>
          <w:lang w:val="uk-UA"/>
        </w:rPr>
        <w:t>63%2</w:t>
      </w:r>
      <w:r w:rsidRPr="008845E3">
        <w:rPr>
          <w:rFonts w:ascii="Times New Roman" w:hAnsi="Times New Roman"/>
        </w:rPr>
        <w:t>fD</w:t>
      </w:r>
      <w:r w:rsidRPr="008845E3">
        <w:rPr>
          <w:rFonts w:ascii="Times New Roman" w:hAnsi="Times New Roman"/>
          <w:lang w:val="uk-UA"/>
        </w:rPr>
        <w:t>%2</w:t>
      </w:r>
      <w:r w:rsidRPr="008845E3">
        <w:rPr>
          <w:rFonts w:ascii="Times New Roman" w:hAnsi="Times New Roman"/>
        </w:rPr>
        <w:t>f</w:t>
      </w:r>
      <w:r w:rsidRPr="008845E3">
        <w:rPr>
          <w:rFonts w:ascii="Times New Roman" w:hAnsi="Times New Roman"/>
          <w:lang w:val="uk-UA"/>
        </w:rPr>
        <w:t>60%2</w:t>
      </w:r>
      <w:r w:rsidRPr="008845E3">
        <w:rPr>
          <w:rFonts w:ascii="Times New Roman" w:hAnsi="Times New Roman"/>
        </w:rPr>
        <w:t>f</w:t>
      </w:r>
      <w:r w:rsidRPr="008845E3">
        <w:rPr>
          <w:rFonts w:ascii="Times New Roman" w:hAnsi="Times New Roman"/>
          <w:lang w:val="uk-UA"/>
        </w:rPr>
        <w:t>2013&amp;</w:t>
      </w:r>
      <w:proofErr w:type="spellStart"/>
      <w:r w:rsidRPr="008845E3">
        <w:rPr>
          <w:rFonts w:ascii="Times New Roman" w:hAnsi="Times New Roman"/>
        </w:rPr>
        <w:t>Lang</w:t>
      </w:r>
      <w:proofErr w:type="spellEnd"/>
      <w:r w:rsidRPr="008845E3">
        <w:rPr>
          <w:rFonts w:ascii="Times New Roman" w:hAnsi="Times New Roman"/>
          <w:lang w:val="uk-UA"/>
        </w:rPr>
        <w:t>=</w:t>
      </w:r>
      <w:proofErr w:type="spellStart"/>
      <w:r w:rsidRPr="008845E3">
        <w:rPr>
          <w:rFonts w:ascii="Times New Roman" w:hAnsi="Times New Roman"/>
        </w:rPr>
        <w:t>en</w:t>
      </w:r>
      <w:proofErr w:type="spellEnd"/>
      <w:r w:rsidRPr="008845E3">
        <w:rPr>
          <w:rFonts w:ascii="Times New Roman" w:hAnsi="Times New Roman"/>
          <w:lang w:val="uk-UA"/>
        </w:rPr>
        <w:t>.</w:t>
      </w:r>
    </w:p>
  </w:footnote>
  <w:footnote w:id="20">
    <w:p w:rsidR="003D5679" w:rsidRPr="001D59AB" w:rsidRDefault="003D5679" w:rsidP="00A403D2">
      <w:pPr>
        <w:pStyle w:val="a4"/>
        <w:rPr>
          <w:lang w:val="uk-UA"/>
        </w:rPr>
      </w:pPr>
      <w:r>
        <w:rPr>
          <w:rStyle w:val="a6"/>
        </w:rPr>
        <w:footnoteRef/>
      </w:r>
      <w:r>
        <w:t xml:space="preserve"> </w:t>
      </w:r>
      <w:r>
        <w:rPr>
          <w:lang w:val="uk-UA"/>
        </w:rPr>
        <w:t xml:space="preserve">Рішення </w:t>
      </w:r>
      <w:r w:rsidRPr="001D59AB">
        <w:rPr>
          <w:lang w:val="uk-UA"/>
        </w:rPr>
        <w:t>Київськ</w:t>
      </w:r>
      <w:r>
        <w:rPr>
          <w:lang w:val="uk-UA"/>
        </w:rPr>
        <w:t>ого</w:t>
      </w:r>
      <w:r w:rsidRPr="001D59AB">
        <w:rPr>
          <w:lang w:val="uk-UA"/>
        </w:rPr>
        <w:t xml:space="preserve"> районн</w:t>
      </w:r>
      <w:r>
        <w:rPr>
          <w:lang w:val="uk-UA"/>
        </w:rPr>
        <w:t>ого</w:t>
      </w:r>
      <w:r w:rsidRPr="001D59AB">
        <w:rPr>
          <w:lang w:val="uk-UA"/>
        </w:rPr>
        <w:t xml:space="preserve"> суд</w:t>
      </w:r>
      <w:r>
        <w:rPr>
          <w:lang w:val="uk-UA"/>
        </w:rPr>
        <w:t>у</w:t>
      </w:r>
      <w:r w:rsidRPr="001D59AB">
        <w:rPr>
          <w:lang w:val="uk-UA"/>
        </w:rPr>
        <w:t xml:space="preserve"> м. Полтави</w:t>
      </w:r>
      <w:r>
        <w:rPr>
          <w:lang w:val="uk-UA"/>
        </w:rPr>
        <w:t xml:space="preserve"> від </w:t>
      </w:r>
      <w:r w:rsidRPr="001D59AB">
        <w:rPr>
          <w:lang w:val="uk-UA"/>
        </w:rPr>
        <w:t>16.08.2016</w:t>
      </w:r>
      <w:r>
        <w:rPr>
          <w:lang w:val="uk-UA"/>
        </w:rPr>
        <w:t xml:space="preserve"> по справі </w:t>
      </w:r>
      <w:r w:rsidRPr="001D59AB">
        <w:rPr>
          <w:lang w:val="uk-UA"/>
        </w:rPr>
        <w:t>№ 552/3769/16-</w:t>
      </w:r>
      <w:r>
        <w:rPr>
          <w:lang w:val="uk-UA"/>
        </w:rPr>
        <w:t xml:space="preserve">ц </w:t>
      </w:r>
      <w:r w:rsidRPr="001D59AB">
        <w:rPr>
          <w:lang w:val="uk-UA"/>
        </w:rPr>
        <w:t>http://www.reyestr.court.gov.ua/Review/59772622</w:t>
      </w:r>
    </w:p>
  </w:footnote>
  <w:footnote w:id="21">
    <w:p w:rsidR="003D5679" w:rsidRPr="003D5679" w:rsidRDefault="003D5679">
      <w:pPr>
        <w:pStyle w:val="a4"/>
        <w:rPr>
          <w:lang w:val="uk-UA"/>
        </w:rPr>
      </w:pPr>
      <w:r>
        <w:rPr>
          <w:rStyle w:val="a6"/>
        </w:rPr>
        <w:footnoteRef/>
      </w:r>
      <w:r>
        <w:t xml:space="preserve"> </w:t>
      </w:r>
      <w:r>
        <w:rPr>
          <w:lang w:val="uk-UA"/>
        </w:rPr>
        <w:t xml:space="preserve">Електронна база Єдиного державного реєстру судових рішень </w:t>
      </w:r>
      <w:r w:rsidRPr="003D5679">
        <w:rPr>
          <w:lang w:val="uk-UA"/>
        </w:rPr>
        <w:t>http://www.reyestr.court.gov.ua</w:t>
      </w:r>
    </w:p>
  </w:footnote>
  <w:footnote w:id="22">
    <w:p w:rsidR="003D5679" w:rsidRPr="00E22432" w:rsidRDefault="003D5679" w:rsidP="00034E32">
      <w:pPr>
        <w:pStyle w:val="a4"/>
        <w:rPr>
          <w:lang w:val="uk-UA"/>
        </w:rPr>
      </w:pPr>
      <w:r>
        <w:rPr>
          <w:rStyle w:val="a6"/>
        </w:rPr>
        <w:footnoteRef/>
      </w:r>
      <w:r>
        <w:t xml:space="preserve"> </w:t>
      </w:r>
      <w:r w:rsidRPr="00E22432">
        <w:t xml:space="preserve">Стенограма </w:t>
      </w:r>
      <w:r>
        <w:rPr>
          <w:lang w:val="uk-UA"/>
        </w:rPr>
        <w:t xml:space="preserve">34 </w:t>
      </w:r>
      <w:r w:rsidRPr="00E22432">
        <w:t>пленарного засідання</w:t>
      </w:r>
      <w:r>
        <w:rPr>
          <w:lang w:val="uk-UA"/>
        </w:rPr>
        <w:t xml:space="preserve"> Верховної Ради від 17.11.2016 </w:t>
      </w:r>
      <w:r w:rsidRPr="00E22432">
        <w:rPr>
          <w:lang w:val="uk-UA"/>
        </w:rPr>
        <w:t>http://iportal.rada.gov.ua/meeting/stenogr/show/6366.html</w:t>
      </w:r>
    </w:p>
  </w:footnote>
  <w:footnote w:id="23">
    <w:p w:rsidR="003D5679" w:rsidRPr="00E22432" w:rsidRDefault="003D5679">
      <w:pPr>
        <w:pStyle w:val="a4"/>
      </w:pPr>
      <w:r>
        <w:rPr>
          <w:rStyle w:val="a6"/>
        </w:rPr>
        <w:footnoteRef/>
      </w:r>
      <w:r>
        <w:t xml:space="preserve"> </w:t>
      </w:r>
      <w:r w:rsidRPr="00E22432">
        <w:t xml:space="preserve">Побойтесь секса! Украинские </w:t>
      </w:r>
      <w:proofErr w:type="spellStart"/>
      <w:r w:rsidRPr="00E22432">
        <w:t>нардепы</w:t>
      </w:r>
      <w:proofErr w:type="spellEnd"/>
      <w:r w:rsidRPr="00E22432">
        <w:t xml:space="preserve"> уже не хотят в </w:t>
      </w:r>
      <w:proofErr w:type="spellStart"/>
      <w:r w:rsidRPr="00E22432">
        <w:t>Гейропу</w:t>
      </w:r>
      <w:proofErr w:type="spellEnd"/>
      <w:r w:rsidRPr="00E22432">
        <w:t xml:space="preserve"> http://www.dsnews.ua/society/poboytes-seksa-ukrainskie-nardepy-reshili-stat-svyatee-18112016110000</w:t>
      </w:r>
    </w:p>
  </w:footnote>
  <w:footnote w:id="24">
    <w:p w:rsidR="002034BD" w:rsidRPr="002034BD" w:rsidRDefault="002034BD" w:rsidP="002034BD">
      <w:pPr>
        <w:pStyle w:val="a4"/>
        <w:rPr>
          <w:lang w:val="uk-UA"/>
        </w:rPr>
      </w:pPr>
      <w:r>
        <w:rPr>
          <w:rStyle w:val="a6"/>
        </w:rPr>
        <w:footnoteRef/>
      </w:r>
      <w:r>
        <w:t xml:space="preserve"> </w:t>
      </w:r>
      <w:r>
        <w:rPr>
          <w:lang w:val="uk-UA"/>
        </w:rPr>
        <w:t>Ухвала колегії</w:t>
      </w:r>
      <w:r w:rsidRPr="002034BD">
        <w:rPr>
          <w:lang w:val="uk-UA"/>
        </w:rPr>
        <w:t xml:space="preserve"> суддів судової палати з розгляду</w:t>
      </w:r>
      <w:r>
        <w:rPr>
          <w:lang w:val="uk-UA"/>
        </w:rPr>
        <w:t xml:space="preserve"> </w:t>
      </w:r>
      <w:r w:rsidRPr="002034BD">
        <w:rPr>
          <w:lang w:val="uk-UA"/>
        </w:rPr>
        <w:t>кримінальних справ апеляційного суду Київської області</w:t>
      </w:r>
      <w:r>
        <w:rPr>
          <w:lang w:val="uk-UA"/>
        </w:rPr>
        <w:t xml:space="preserve"> від </w:t>
      </w:r>
      <w:r w:rsidRPr="002034BD">
        <w:rPr>
          <w:lang w:val="uk-UA"/>
        </w:rPr>
        <w:t xml:space="preserve"> 15</w:t>
      </w:r>
      <w:r>
        <w:rPr>
          <w:lang w:val="uk-UA"/>
        </w:rPr>
        <w:t>.08.</w:t>
      </w:r>
      <w:r w:rsidRPr="002034BD">
        <w:rPr>
          <w:lang w:val="uk-UA"/>
        </w:rPr>
        <w:t xml:space="preserve">2016 </w:t>
      </w:r>
      <w:r>
        <w:rPr>
          <w:lang w:val="uk-UA"/>
        </w:rPr>
        <w:t>по справі № </w:t>
      </w:r>
      <w:r w:rsidRPr="002034BD">
        <w:rPr>
          <w:lang w:val="uk-UA"/>
        </w:rPr>
        <w:t>366/2351/15-к</w:t>
      </w:r>
      <w:r>
        <w:rPr>
          <w:lang w:val="uk-UA"/>
        </w:rPr>
        <w:t xml:space="preserve"> </w:t>
      </w:r>
      <w:r w:rsidRPr="002034BD">
        <w:rPr>
          <w:lang w:val="uk-UA"/>
        </w:rPr>
        <w:t>http://www.reyestr.court.gov.ua/Review/59743568</w:t>
      </w:r>
    </w:p>
  </w:footnote>
  <w:footnote w:id="25">
    <w:p w:rsidR="00831EBA" w:rsidRPr="008845E3" w:rsidRDefault="00831EBA" w:rsidP="00831EBA">
      <w:pPr>
        <w:pStyle w:val="a4"/>
        <w:jc w:val="both"/>
        <w:rPr>
          <w:rFonts w:ascii="Times New Roman" w:hAnsi="Times New Roman"/>
          <w:lang w:val="uk-UA"/>
        </w:rPr>
      </w:pPr>
      <w:r w:rsidRPr="008845E3">
        <w:rPr>
          <w:rStyle w:val="a6"/>
          <w:rFonts w:ascii="Times New Roman" w:hAnsi="Times New Roman"/>
        </w:rPr>
        <w:footnoteRef/>
      </w:r>
      <w:r w:rsidRPr="008845E3">
        <w:rPr>
          <w:rFonts w:ascii="Times New Roman" w:hAnsi="Times New Roman"/>
        </w:rPr>
        <w:t xml:space="preserve"> Управління Верховного комісара Організації Об’єднаних Націй з прав людини Доповідь щодо ситуації з правами людини в Україні 16 лютого – 15 травня 2016 р</w:t>
      </w:r>
      <w:r w:rsidRPr="008845E3">
        <w:rPr>
          <w:rFonts w:ascii="Times New Roman" w:hAnsi="Times New Roman"/>
          <w:lang w:val="uk-UA"/>
        </w:rPr>
        <w:t xml:space="preserve"> // http://www.ohchr.org/Documents/Countries/UA/Ukraine_14th_HRMMU_Report_UKRANIAN.pdf.</w:t>
      </w:r>
    </w:p>
  </w:footnote>
  <w:footnote w:id="26">
    <w:p w:rsidR="00831EBA" w:rsidRPr="008845E3" w:rsidRDefault="00831EBA" w:rsidP="00831EBA">
      <w:pPr>
        <w:pStyle w:val="a4"/>
        <w:jc w:val="both"/>
        <w:rPr>
          <w:rFonts w:ascii="Times New Roman" w:hAnsi="Times New Roman"/>
          <w:lang w:val="uk-UA"/>
        </w:rPr>
      </w:pPr>
      <w:r w:rsidRPr="008845E3">
        <w:rPr>
          <w:rStyle w:val="a6"/>
          <w:rFonts w:ascii="Times New Roman" w:hAnsi="Times New Roman"/>
        </w:rPr>
        <w:footnoteRef/>
      </w:r>
      <w:r w:rsidRPr="008845E3">
        <w:rPr>
          <w:rFonts w:ascii="Times New Roman" w:hAnsi="Times New Roman"/>
        </w:rPr>
        <w:t xml:space="preserve"> </w:t>
      </w:r>
      <w:r w:rsidR="00077D92">
        <w:rPr>
          <w:rFonts w:ascii="Times New Roman" w:hAnsi="Times New Roman"/>
        </w:rPr>
        <w:t>Ґендер</w:t>
      </w:r>
      <w:r w:rsidR="00077D92" w:rsidRPr="008845E3">
        <w:rPr>
          <w:rFonts w:ascii="Times New Roman" w:hAnsi="Times New Roman"/>
        </w:rPr>
        <w:t>но-обумовлене насильство в регіонах, які постраждали від конфлікту звіт за результатами дослідження</w:t>
      </w:r>
      <w:r w:rsidR="00077D92" w:rsidRPr="008845E3">
        <w:rPr>
          <w:rFonts w:ascii="Times New Roman" w:hAnsi="Times New Roman"/>
          <w:lang w:val="uk-UA"/>
        </w:rPr>
        <w:t xml:space="preserve">. – </w:t>
      </w:r>
      <w:r w:rsidR="00077D92" w:rsidRPr="008845E3">
        <w:rPr>
          <w:rFonts w:ascii="Times New Roman" w:hAnsi="Times New Roman"/>
        </w:rPr>
        <w:t>Український центр соціальних реформ</w:t>
      </w:r>
      <w:r w:rsidR="00077D92" w:rsidRPr="008845E3">
        <w:rPr>
          <w:rFonts w:ascii="Times New Roman" w:hAnsi="Times New Roman"/>
          <w:lang w:val="uk-UA"/>
        </w:rPr>
        <w:t xml:space="preserve">. – </w:t>
      </w:r>
      <w:r w:rsidR="00077D92" w:rsidRPr="008845E3">
        <w:rPr>
          <w:rFonts w:ascii="Times New Roman" w:hAnsi="Times New Roman"/>
        </w:rPr>
        <w:t xml:space="preserve">Київ </w:t>
      </w:r>
      <w:r w:rsidRPr="008845E3">
        <w:rPr>
          <w:rFonts w:ascii="Times New Roman" w:hAnsi="Times New Roman"/>
        </w:rPr>
        <w:t>– 2015</w:t>
      </w:r>
      <w:r w:rsidRPr="008845E3">
        <w:rPr>
          <w:rFonts w:ascii="Times New Roman" w:hAnsi="Times New Roman"/>
          <w:lang w:val="uk-UA"/>
        </w:rPr>
        <w:t xml:space="preserve"> // https://www.humanitarianresponse.info/ru/system/files/documents/files/final_ukr_report.pdf.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62B86A"/>
    <w:lvl w:ilvl="0">
      <w:start w:val="1"/>
      <w:numFmt w:val="bullet"/>
      <w:pStyle w:val="a"/>
      <w:lvlText w:val=""/>
      <w:lvlJc w:val="left"/>
      <w:pPr>
        <w:tabs>
          <w:tab w:val="num" w:pos="360"/>
        </w:tabs>
        <w:ind w:left="360" w:hanging="360"/>
      </w:pPr>
      <w:rPr>
        <w:rFonts w:ascii="Symbol" w:hAnsi="Symbol" w:hint="default"/>
      </w:rPr>
    </w:lvl>
  </w:abstractNum>
  <w:abstractNum w:abstractNumId="1">
    <w:nsid w:val="12115867"/>
    <w:multiLevelType w:val="hybridMultilevel"/>
    <w:tmpl w:val="A10AA4B0"/>
    <w:lvl w:ilvl="0" w:tplc="3A80C3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51A15AF1"/>
    <w:multiLevelType w:val="hybridMultilevel"/>
    <w:tmpl w:val="D31C7476"/>
    <w:lvl w:ilvl="0" w:tplc="AB4882A0">
      <w:start w:val="2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5F8069BE"/>
    <w:multiLevelType w:val="hybridMultilevel"/>
    <w:tmpl w:val="E55C7B20"/>
    <w:lvl w:ilvl="0" w:tplc="E9FCFE00">
      <w:start w:val="2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6AE05C35"/>
    <w:multiLevelType w:val="hybridMultilevel"/>
    <w:tmpl w:val="8AB25980"/>
    <w:lvl w:ilvl="0" w:tplc="13F892E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73902FC6"/>
    <w:multiLevelType w:val="hybridMultilevel"/>
    <w:tmpl w:val="2A1A75C8"/>
    <w:lvl w:ilvl="0" w:tplc="2F00691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76476385"/>
    <w:multiLevelType w:val="hybridMultilevel"/>
    <w:tmpl w:val="53D807AE"/>
    <w:lvl w:ilvl="0" w:tplc="D88062A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8B"/>
    <w:rsid w:val="000009F2"/>
    <w:rsid w:val="000102E9"/>
    <w:rsid w:val="00014B9E"/>
    <w:rsid w:val="000313CC"/>
    <w:rsid w:val="00034E32"/>
    <w:rsid w:val="00077D92"/>
    <w:rsid w:val="000B44B9"/>
    <w:rsid w:val="000B6740"/>
    <w:rsid w:val="000C492C"/>
    <w:rsid w:val="000D4F44"/>
    <w:rsid w:val="000F2CEA"/>
    <w:rsid w:val="001063EF"/>
    <w:rsid w:val="00112433"/>
    <w:rsid w:val="00183486"/>
    <w:rsid w:val="0019297B"/>
    <w:rsid w:val="001933E8"/>
    <w:rsid w:val="001A6B39"/>
    <w:rsid w:val="001D59AB"/>
    <w:rsid w:val="002034BD"/>
    <w:rsid w:val="002308E6"/>
    <w:rsid w:val="0023284A"/>
    <w:rsid w:val="0027404F"/>
    <w:rsid w:val="002866C7"/>
    <w:rsid w:val="00287E45"/>
    <w:rsid w:val="002A0F96"/>
    <w:rsid w:val="002D60AF"/>
    <w:rsid w:val="002D713F"/>
    <w:rsid w:val="00313B40"/>
    <w:rsid w:val="003413F4"/>
    <w:rsid w:val="00351E98"/>
    <w:rsid w:val="00371493"/>
    <w:rsid w:val="003A5C2E"/>
    <w:rsid w:val="003D5679"/>
    <w:rsid w:val="003D5B97"/>
    <w:rsid w:val="003E2819"/>
    <w:rsid w:val="00412914"/>
    <w:rsid w:val="00415894"/>
    <w:rsid w:val="0042246E"/>
    <w:rsid w:val="0042571D"/>
    <w:rsid w:val="004332AA"/>
    <w:rsid w:val="00463A19"/>
    <w:rsid w:val="00476861"/>
    <w:rsid w:val="00493102"/>
    <w:rsid w:val="004A2E4B"/>
    <w:rsid w:val="004B74FE"/>
    <w:rsid w:val="004C4DE1"/>
    <w:rsid w:val="004F024E"/>
    <w:rsid w:val="005245FB"/>
    <w:rsid w:val="00537D7C"/>
    <w:rsid w:val="00556801"/>
    <w:rsid w:val="005868E7"/>
    <w:rsid w:val="005D0F9A"/>
    <w:rsid w:val="005E1513"/>
    <w:rsid w:val="005F2887"/>
    <w:rsid w:val="0060614A"/>
    <w:rsid w:val="006535EB"/>
    <w:rsid w:val="00671B97"/>
    <w:rsid w:val="00675DB1"/>
    <w:rsid w:val="00683789"/>
    <w:rsid w:val="0069121F"/>
    <w:rsid w:val="006E12C9"/>
    <w:rsid w:val="006F3AB2"/>
    <w:rsid w:val="00745675"/>
    <w:rsid w:val="007D0EB8"/>
    <w:rsid w:val="007D1C64"/>
    <w:rsid w:val="007D62CC"/>
    <w:rsid w:val="007E7C85"/>
    <w:rsid w:val="007F4143"/>
    <w:rsid w:val="00831EBA"/>
    <w:rsid w:val="00832678"/>
    <w:rsid w:val="008B2321"/>
    <w:rsid w:val="008F3D61"/>
    <w:rsid w:val="00933C5C"/>
    <w:rsid w:val="009A136F"/>
    <w:rsid w:val="009A41D0"/>
    <w:rsid w:val="009A6BDC"/>
    <w:rsid w:val="009A71DB"/>
    <w:rsid w:val="009B1FE3"/>
    <w:rsid w:val="009C056D"/>
    <w:rsid w:val="00A403D2"/>
    <w:rsid w:val="00AA023F"/>
    <w:rsid w:val="00AE2702"/>
    <w:rsid w:val="00AF65FC"/>
    <w:rsid w:val="00B17551"/>
    <w:rsid w:val="00B847D7"/>
    <w:rsid w:val="00BA058D"/>
    <w:rsid w:val="00BF5833"/>
    <w:rsid w:val="00C01345"/>
    <w:rsid w:val="00C2782B"/>
    <w:rsid w:val="00C60848"/>
    <w:rsid w:val="00C705B8"/>
    <w:rsid w:val="00CE6AFB"/>
    <w:rsid w:val="00CF646C"/>
    <w:rsid w:val="00D16B78"/>
    <w:rsid w:val="00D26C8B"/>
    <w:rsid w:val="00D3508F"/>
    <w:rsid w:val="00D42414"/>
    <w:rsid w:val="00D44571"/>
    <w:rsid w:val="00D510B7"/>
    <w:rsid w:val="00D846B1"/>
    <w:rsid w:val="00D857F3"/>
    <w:rsid w:val="00D874BF"/>
    <w:rsid w:val="00DA3CD6"/>
    <w:rsid w:val="00DB239F"/>
    <w:rsid w:val="00DB4322"/>
    <w:rsid w:val="00DE3903"/>
    <w:rsid w:val="00DF78AC"/>
    <w:rsid w:val="00E22432"/>
    <w:rsid w:val="00E26548"/>
    <w:rsid w:val="00E32F53"/>
    <w:rsid w:val="00E33D93"/>
    <w:rsid w:val="00E3479A"/>
    <w:rsid w:val="00E350EF"/>
    <w:rsid w:val="00E43AFA"/>
    <w:rsid w:val="00E628EC"/>
    <w:rsid w:val="00E630F6"/>
    <w:rsid w:val="00EA6904"/>
    <w:rsid w:val="00EB616A"/>
    <w:rsid w:val="00EE10E6"/>
    <w:rsid w:val="00EF0034"/>
    <w:rsid w:val="00F33A36"/>
    <w:rsid w:val="00F615D6"/>
    <w:rsid w:val="00F67382"/>
    <w:rsid w:val="00F76E5D"/>
    <w:rsid w:val="00F83DAF"/>
    <w:rsid w:val="00F91C88"/>
    <w:rsid w:val="00FA4528"/>
    <w:rsid w:val="00FA76BF"/>
    <w:rsid w:val="00FB54AA"/>
    <w:rsid w:val="00FB5D78"/>
    <w:rsid w:val="00FD52F2"/>
    <w:rsid w:val="00FF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link w:val="30"/>
    <w:uiPriority w:val="9"/>
    <w:qFormat/>
    <w:rsid w:val="002D71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 Знак Знак,Текст сноски Знак Знак,Сноски доклада Знак,Table_Footnote_last,Table_Footnote_last Знак Знак Знак,Table_Footnote_last Знак,Текст сноски Знак1,Текст сноски Знак1 Знак Знак,Table_Footnote_last Знак1 Знак Знак,ft,f"/>
    <w:basedOn w:val="a0"/>
    <w:link w:val="a5"/>
    <w:uiPriority w:val="99"/>
    <w:unhideWhenUsed/>
    <w:qFormat/>
    <w:rsid w:val="008B2321"/>
    <w:pPr>
      <w:widowControl w:val="0"/>
      <w:spacing w:after="0" w:line="240" w:lineRule="auto"/>
    </w:pPr>
    <w:rPr>
      <w:rFonts w:ascii="Calibri" w:eastAsia="Calibri" w:hAnsi="Calibri" w:cs="Times New Roman"/>
      <w:sz w:val="20"/>
      <w:szCs w:val="20"/>
      <w:lang w:val="x-none" w:eastAsia="x-none"/>
    </w:rPr>
  </w:style>
  <w:style w:type="character" w:customStyle="1" w:styleId="a5">
    <w:name w:val="Текст сноски Знак"/>
    <w:aliases w:val="Текст сноски Знак Знак Знак Знак,Текст сноски Знак Знак Знак1,Сноски доклада Знак Знак,Table_Footnote_last Знак1,Table_Footnote_last Знак Знак Знак Знак,Table_Footnote_last Знак Знак,Текст сноски Знак1 Знак,ft Знак,f Знак"/>
    <w:basedOn w:val="a1"/>
    <w:link w:val="a4"/>
    <w:uiPriority w:val="99"/>
    <w:rsid w:val="008B2321"/>
    <w:rPr>
      <w:rFonts w:ascii="Calibri" w:eastAsia="Calibri" w:hAnsi="Calibri" w:cs="Times New Roman"/>
      <w:sz w:val="20"/>
      <w:szCs w:val="20"/>
      <w:lang w:val="x-none" w:eastAsia="x-none"/>
    </w:rPr>
  </w:style>
  <w:style w:type="character" w:styleId="a6">
    <w:name w:val="footnote reference"/>
    <w:aliases w:val="ftref,16 Point,Superscript 6 Point,(NECG) Footnote Reference,BVI fnr,fr,Ref,de nota al pie,Footnote Ref in FtNote,Footnote Reference Number, BVI fnr,Fußnotenzeichen DISS,SUPERS,Footnotes refss,callout"/>
    <w:uiPriority w:val="99"/>
    <w:unhideWhenUsed/>
    <w:rsid w:val="008B2321"/>
    <w:rPr>
      <w:vertAlign w:val="superscript"/>
    </w:rPr>
  </w:style>
  <w:style w:type="paragraph" w:customStyle="1" w:styleId="-11">
    <w:name w:val="Цветной список - Акцент 11"/>
    <w:basedOn w:val="a0"/>
    <w:link w:val="-1"/>
    <w:uiPriority w:val="34"/>
    <w:qFormat/>
    <w:rsid w:val="008B2321"/>
    <w:pPr>
      <w:spacing w:after="200" w:line="276" w:lineRule="auto"/>
      <w:ind w:left="720"/>
      <w:contextualSpacing/>
    </w:pPr>
    <w:rPr>
      <w:rFonts w:ascii="Calibri" w:eastAsia="Times New Roman" w:hAnsi="Calibri" w:cs="Times New Roman"/>
      <w:sz w:val="20"/>
      <w:szCs w:val="20"/>
      <w:lang w:val="x-none" w:eastAsia="x-none"/>
    </w:rPr>
  </w:style>
  <w:style w:type="character" w:customStyle="1" w:styleId="-1">
    <w:name w:val="Цветной список - Акцент 1 Знак"/>
    <w:link w:val="-11"/>
    <w:uiPriority w:val="34"/>
    <w:locked/>
    <w:rsid w:val="008B2321"/>
    <w:rPr>
      <w:rFonts w:ascii="Calibri" w:eastAsia="Times New Roman" w:hAnsi="Calibri" w:cs="Times New Roman"/>
      <w:sz w:val="20"/>
      <w:szCs w:val="20"/>
      <w:lang w:val="x-none" w:eastAsia="x-none"/>
    </w:rPr>
  </w:style>
  <w:style w:type="character" w:customStyle="1" w:styleId="rvts23">
    <w:name w:val="rvts23"/>
    <w:basedOn w:val="a1"/>
    <w:rsid w:val="008B2321"/>
  </w:style>
  <w:style w:type="character" w:styleId="a7">
    <w:name w:val="Hyperlink"/>
    <w:uiPriority w:val="99"/>
    <w:unhideWhenUsed/>
    <w:rsid w:val="008B2321"/>
    <w:rPr>
      <w:color w:val="0000FF"/>
      <w:u w:val="single"/>
    </w:rPr>
  </w:style>
  <w:style w:type="character" w:customStyle="1" w:styleId="rvts82">
    <w:name w:val="rvts82"/>
    <w:basedOn w:val="a1"/>
    <w:rsid w:val="008B2321"/>
  </w:style>
  <w:style w:type="character" w:customStyle="1" w:styleId="apple-converted-space">
    <w:name w:val="apple-converted-space"/>
    <w:basedOn w:val="a1"/>
    <w:rsid w:val="008B2321"/>
  </w:style>
  <w:style w:type="paragraph" w:styleId="a8">
    <w:name w:val="Normal (Web)"/>
    <w:basedOn w:val="a0"/>
    <w:uiPriority w:val="99"/>
    <w:unhideWhenUsed/>
    <w:rsid w:val="008B2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1"/>
    <w:rsid w:val="007F4143"/>
  </w:style>
  <w:style w:type="character" w:customStyle="1" w:styleId="30">
    <w:name w:val="Заголовок 3 Знак"/>
    <w:basedOn w:val="a1"/>
    <w:link w:val="3"/>
    <w:uiPriority w:val="9"/>
    <w:rsid w:val="002D713F"/>
    <w:rPr>
      <w:rFonts w:ascii="Times New Roman" w:eastAsia="Times New Roman" w:hAnsi="Times New Roman" w:cs="Times New Roman"/>
      <w:b/>
      <w:bCs/>
      <w:sz w:val="27"/>
      <w:szCs w:val="27"/>
    </w:rPr>
  </w:style>
  <w:style w:type="character" w:styleId="HTML">
    <w:name w:val="HTML Cite"/>
    <w:basedOn w:val="a1"/>
    <w:uiPriority w:val="99"/>
    <w:semiHidden/>
    <w:unhideWhenUsed/>
    <w:rsid w:val="002D713F"/>
    <w:rPr>
      <w:i/>
      <w:iCs/>
    </w:rPr>
  </w:style>
  <w:style w:type="paragraph" w:styleId="a9">
    <w:name w:val="List Paragraph"/>
    <w:basedOn w:val="a0"/>
    <w:uiPriority w:val="34"/>
    <w:qFormat/>
    <w:rsid w:val="002D713F"/>
    <w:pPr>
      <w:ind w:left="720"/>
      <w:contextualSpacing/>
    </w:pPr>
  </w:style>
  <w:style w:type="paragraph" w:styleId="a">
    <w:name w:val="List Bullet"/>
    <w:basedOn w:val="a0"/>
    <w:uiPriority w:val="99"/>
    <w:unhideWhenUsed/>
    <w:rsid w:val="003413F4"/>
    <w:pPr>
      <w:numPr>
        <w:numId w:val="4"/>
      </w:numPr>
      <w:contextualSpacing/>
    </w:pPr>
  </w:style>
  <w:style w:type="paragraph" w:customStyle="1" w:styleId="aa">
    <w:name w:val="Заголовок раздела"/>
    <w:basedOn w:val="a0"/>
    <w:next w:val="a0"/>
    <w:autoRedefine/>
    <w:rsid w:val="00FB5D78"/>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Times New Roman" w:eastAsia="Times New Roman" w:hAnsi="Times New Roman" w:cs="Times New Roman"/>
      <w:b/>
      <w:sz w:val="20"/>
      <w:szCs w:val="20"/>
      <w:lang w:eastAsia="ru-RU"/>
    </w:rPr>
  </w:style>
  <w:style w:type="paragraph" w:styleId="ab">
    <w:name w:val="Balloon Text"/>
    <w:basedOn w:val="a0"/>
    <w:link w:val="ac"/>
    <w:uiPriority w:val="99"/>
    <w:semiHidden/>
    <w:unhideWhenUsed/>
    <w:rsid w:val="00FB5D7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FB5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link w:val="30"/>
    <w:uiPriority w:val="9"/>
    <w:qFormat/>
    <w:rsid w:val="002D71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 Знак Знак,Текст сноски Знак Знак,Сноски доклада Знак,Table_Footnote_last,Table_Footnote_last Знак Знак Знак,Table_Footnote_last Знак,Текст сноски Знак1,Текст сноски Знак1 Знак Знак,Table_Footnote_last Знак1 Знак Знак,ft,f"/>
    <w:basedOn w:val="a0"/>
    <w:link w:val="a5"/>
    <w:uiPriority w:val="99"/>
    <w:unhideWhenUsed/>
    <w:qFormat/>
    <w:rsid w:val="008B2321"/>
    <w:pPr>
      <w:widowControl w:val="0"/>
      <w:spacing w:after="0" w:line="240" w:lineRule="auto"/>
    </w:pPr>
    <w:rPr>
      <w:rFonts w:ascii="Calibri" w:eastAsia="Calibri" w:hAnsi="Calibri" w:cs="Times New Roman"/>
      <w:sz w:val="20"/>
      <w:szCs w:val="20"/>
      <w:lang w:val="x-none" w:eastAsia="x-none"/>
    </w:rPr>
  </w:style>
  <w:style w:type="character" w:customStyle="1" w:styleId="a5">
    <w:name w:val="Текст сноски Знак"/>
    <w:aliases w:val="Текст сноски Знак Знак Знак Знак,Текст сноски Знак Знак Знак1,Сноски доклада Знак Знак,Table_Footnote_last Знак1,Table_Footnote_last Знак Знак Знак Знак,Table_Footnote_last Знак Знак,Текст сноски Знак1 Знак,ft Знак,f Знак"/>
    <w:basedOn w:val="a1"/>
    <w:link w:val="a4"/>
    <w:uiPriority w:val="99"/>
    <w:rsid w:val="008B2321"/>
    <w:rPr>
      <w:rFonts w:ascii="Calibri" w:eastAsia="Calibri" w:hAnsi="Calibri" w:cs="Times New Roman"/>
      <w:sz w:val="20"/>
      <w:szCs w:val="20"/>
      <w:lang w:val="x-none" w:eastAsia="x-none"/>
    </w:rPr>
  </w:style>
  <w:style w:type="character" w:styleId="a6">
    <w:name w:val="footnote reference"/>
    <w:aliases w:val="ftref,16 Point,Superscript 6 Point,(NECG) Footnote Reference,BVI fnr,fr,Ref,de nota al pie,Footnote Ref in FtNote,Footnote Reference Number, BVI fnr,Fußnotenzeichen DISS,SUPERS,Footnotes refss,callout"/>
    <w:uiPriority w:val="99"/>
    <w:unhideWhenUsed/>
    <w:rsid w:val="008B2321"/>
    <w:rPr>
      <w:vertAlign w:val="superscript"/>
    </w:rPr>
  </w:style>
  <w:style w:type="paragraph" w:customStyle="1" w:styleId="-11">
    <w:name w:val="Цветной список - Акцент 11"/>
    <w:basedOn w:val="a0"/>
    <w:link w:val="-1"/>
    <w:uiPriority w:val="34"/>
    <w:qFormat/>
    <w:rsid w:val="008B2321"/>
    <w:pPr>
      <w:spacing w:after="200" w:line="276" w:lineRule="auto"/>
      <w:ind w:left="720"/>
      <w:contextualSpacing/>
    </w:pPr>
    <w:rPr>
      <w:rFonts w:ascii="Calibri" w:eastAsia="Times New Roman" w:hAnsi="Calibri" w:cs="Times New Roman"/>
      <w:sz w:val="20"/>
      <w:szCs w:val="20"/>
      <w:lang w:val="x-none" w:eastAsia="x-none"/>
    </w:rPr>
  </w:style>
  <w:style w:type="character" w:customStyle="1" w:styleId="-1">
    <w:name w:val="Цветной список - Акцент 1 Знак"/>
    <w:link w:val="-11"/>
    <w:uiPriority w:val="34"/>
    <w:locked/>
    <w:rsid w:val="008B2321"/>
    <w:rPr>
      <w:rFonts w:ascii="Calibri" w:eastAsia="Times New Roman" w:hAnsi="Calibri" w:cs="Times New Roman"/>
      <w:sz w:val="20"/>
      <w:szCs w:val="20"/>
      <w:lang w:val="x-none" w:eastAsia="x-none"/>
    </w:rPr>
  </w:style>
  <w:style w:type="character" w:customStyle="1" w:styleId="rvts23">
    <w:name w:val="rvts23"/>
    <w:basedOn w:val="a1"/>
    <w:rsid w:val="008B2321"/>
  </w:style>
  <w:style w:type="character" w:styleId="a7">
    <w:name w:val="Hyperlink"/>
    <w:uiPriority w:val="99"/>
    <w:unhideWhenUsed/>
    <w:rsid w:val="008B2321"/>
    <w:rPr>
      <w:color w:val="0000FF"/>
      <w:u w:val="single"/>
    </w:rPr>
  </w:style>
  <w:style w:type="character" w:customStyle="1" w:styleId="rvts82">
    <w:name w:val="rvts82"/>
    <w:basedOn w:val="a1"/>
    <w:rsid w:val="008B2321"/>
  </w:style>
  <w:style w:type="character" w:customStyle="1" w:styleId="apple-converted-space">
    <w:name w:val="apple-converted-space"/>
    <w:basedOn w:val="a1"/>
    <w:rsid w:val="008B2321"/>
  </w:style>
  <w:style w:type="paragraph" w:styleId="a8">
    <w:name w:val="Normal (Web)"/>
    <w:basedOn w:val="a0"/>
    <w:uiPriority w:val="99"/>
    <w:unhideWhenUsed/>
    <w:rsid w:val="008B2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1"/>
    <w:rsid w:val="007F4143"/>
  </w:style>
  <w:style w:type="character" w:customStyle="1" w:styleId="30">
    <w:name w:val="Заголовок 3 Знак"/>
    <w:basedOn w:val="a1"/>
    <w:link w:val="3"/>
    <w:uiPriority w:val="9"/>
    <w:rsid w:val="002D713F"/>
    <w:rPr>
      <w:rFonts w:ascii="Times New Roman" w:eastAsia="Times New Roman" w:hAnsi="Times New Roman" w:cs="Times New Roman"/>
      <w:b/>
      <w:bCs/>
      <w:sz w:val="27"/>
      <w:szCs w:val="27"/>
    </w:rPr>
  </w:style>
  <w:style w:type="character" w:styleId="HTML">
    <w:name w:val="HTML Cite"/>
    <w:basedOn w:val="a1"/>
    <w:uiPriority w:val="99"/>
    <w:semiHidden/>
    <w:unhideWhenUsed/>
    <w:rsid w:val="002D713F"/>
    <w:rPr>
      <w:i/>
      <w:iCs/>
    </w:rPr>
  </w:style>
  <w:style w:type="paragraph" w:styleId="a9">
    <w:name w:val="List Paragraph"/>
    <w:basedOn w:val="a0"/>
    <w:uiPriority w:val="34"/>
    <w:qFormat/>
    <w:rsid w:val="002D713F"/>
    <w:pPr>
      <w:ind w:left="720"/>
      <w:contextualSpacing/>
    </w:pPr>
  </w:style>
  <w:style w:type="paragraph" w:styleId="a">
    <w:name w:val="List Bullet"/>
    <w:basedOn w:val="a0"/>
    <w:uiPriority w:val="99"/>
    <w:unhideWhenUsed/>
    <w:rsid w:val="003413F4"/>
    <w:pPr>
      <w:numPr>
        <w:numId w:val="4"/>
      </w:numPr>
      <w:contextualSpacing/>
    </w:pPr>
  </w:style>
  <w:style w:type="paragraph" w:customStyle="1" w:styleId="aa">
    <w:name w:val="Заголовок раздела"/>
    <w:basedOn w:val="a0"/>
    <w:next w:val="a0"/>
    <w:autoRedefine/>
    <w:rsid w:val="00FB5D78"/>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Times New Roman" w:eastAsia="Times New Roman" w:hAnsi="Times New Roman" w:cs="Times New Roman"/>
      <w:b/>
      <w:sz w:val="20"/>
      <w:szCs w:val="20"/>
      <w:lang w:eastAsia="ru-RU"/>
    </w:rPr>
  </w:style>
  <w:style w:type="paragraph" w:styleId="ab">
    <w:name w:val="Balloon Text"/>
    <w:basedOn w:val="a0"/>
    <w:link w:val="ac"/>
    <w:uiPriority w:val="99"/>
    <w:semiHidden/>
    <w:unhideWhenUsed/>
    <w:rsid w:val="00FB5D7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FB5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543463">
      <w:bodyDiv w:val="1"/>
      <w:marLeft w:val="0"/>
      <w:marRight w:val="0"/>
      <w:marTop w:val="0"/>
      <w:marBottom w:val="0"/>
      <w:divBdr>
        <w:top w:val="none" w:sz="0" w:space="0" w:color="auto"/>
        <w:left w:val="none" w:sz="0" w:space="0" w:color="auto"/>
        <w:bottom w:val="none" w:sz="0" w:space="0" w:color="auto"/>
        <w:right w:val="none" w:sz="0" w:space="0" w:color="auto"/>
      </w:divBdr>
      <w:divsChild>
        <w:div w:id="1291283202">
          <w:marLeft w:val="0"/>
          <w:marRight w:val="0"/>
          <w:marTop w:val="0"/>
          <w:marBottom w:val="0"/>
          <w:divBdr>
            <w:top w:val="none" w:sz="0" w:space="0" w:color="auto"/>
            <w:left w:val="none" w:sz="0" w:space="0" w:color="auto"/>
            <w:bottom w:val="none" w:sz="0" w:space="0" w:color="auto"/>
            <w:right w:val="none" w:sz="0" w:space="0" w:color="auto"/>
          </w:divBdr>
          <w:divsChild>
            <w:div w:id="2591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71C0-4653-47FE-B7ED-EACDB108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10156</TotalTime>
  <Pages>14</Pages>
  <Words>4891</Words>
  <Characters>27881</Characters>
  <Application>Microsoft Office Word</Application>
  <DocSecurity>0</DocSecurity>
  <Lines>232</Lines>
  <Paragraphs>65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net</Company>
  <LinksUpToDate>false</LinksUpToDate>
  <CharactersWithSpaces>32707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Oleg</cp:lastModifiedBy>
  <cp:revision>88</cp:revision>
  <dcterms:created xsi:type="dcterms:W3CDTF">2017-01-20T10:41:00Z</dcterms:created>
  <dcterms:modified xsi:type="dcterms:W3CDTF">2017-01-30T11:58:00Z</dcterms:modified>
</cp:coreProperties>
</file>