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D4" w:rsidRPr="00157A4B" w:rsidRDefault="00465DE0" w:rsidP="00A24E9A">
      <w:pPr>
        <w:spacing w:after="0" w:line="240" w:lineRule="auto"/>
        <w:jc w:val="center"/>
        <w:rPr>
          <w:rFonts w:ascii="Times New Roman" w:hAnsi="Times New Roman" w:cs="Times New Roman"/>
          <w:b/>
          <w:sz w:val="28"/>
          <w:szCs w:val="28"/>
          <w:lang w:val="uk-UA"/>
        </w:rPr>
      </w:pPr>
      <w:r w:rsidRPr="00157A4B">
        <w:rPr>
          <w:rFonts w:ascii="Times New Roman" w:hAnsi="Times New Roman" w:cs="Times New Roman"/>
          <w:b/>
          <w:sz w:val="28"/>
          <w:szCs w:val="28"/>
          <w:lang w:val="uk-UA"/>
        </w:rPr>
        <w:t xml:space="preserve">Доповідь </w:t>
      </w:r>
    </w:p>
    <w:p w:rsidR="002F0408" w:rsidRPr="00157A4B" w:rsidRDefault="00465DE0" w:rsidP="00A24E9A">
      <w:pPr>
        <w:spacing w:after="0" w:line="240" w:lineRule="auto"/>
        <w:jc w:val="center"/>
        <w:rPr>
          <w:rFonts w:ascii="Times New Roman" w:eastAsia="Times New Roman" w:hAnsi="Times New Roman" w:cs="Times New Roman"/>
          <w:b/>
          <w:sz w:val="28"/>
          <w:szCs w:val="28"/>
          <w:shd w:val="clear" w:color="auto" w:fill="FFFFFF"/>
          <w:lang w:val="uk-UA" w:eastAsia="ru-RU"/>
        </w:rPr>
      </w:pPr>
      <w:r w:rsidRPr="00157A4B">
        <w:rPr>
          <w:rFonts w:ascii="Times New Roman" w:hAnsi="Times New Roman" w:cs="Times New Roman"/>
          <w:b/>
          <w:sz w:val="28"/>
          <w:szCs w:val="28"/>
          <w:lang w:val="uk-UA"/>
        </w:rPr>
        <w:t>заінтересованих сторін</w:t>
      </w:r>
      <w:r w:rsidR="00A24E9A" w:rsidRPr="00157A4B">
        <w:rPr>
          <w:rFonts w:ascii="Times New Roman" w:eastAsia="Times New Roman" w:hAnsi="Times New Roman" w:cs="Times New Roman"/>
          <w:b/>
          <w:sz w:val="28"/>
          <w:szCs w:val="28"/>
          <w:shd w:val="clear" w:color="auto" w:fill="FFFFFF"/>
          <w:lang w:val="uk-UA" w:eastAsia="ru-RU"/>
        </w:rPr>
        <w:t xml:space="preserve"> для проміжного звітування України щодо виконання Міжнародного пакту про громадянські і політичні права </w:t>
      </w:r>
    </w:p>
    <w:p w:rsidR="00A24E9A" w:rsidRPr="00157A4B" w:rsidRDefault="00A24E9A" w:rsidP="00A24E9A">
      <w:pPr>
        <w:spacing w:after="0" w:line="240" w:lineRule="auto"/>
        <w:jc w:val="center"/>
        <w:rPr>
          <w:rFonts w:ascii="Times New Roman" w:hAnsi="Times New Roman" w:cs="Times New Roman"/>
          <w:b/>
          <w:i/>
          <w:sz w:val="28"/>
          <w:szCs w:val="28"/>
          <w:lang w:val="uk-UA"/>
        </w:rPr>
      </w:pPr>
      <w:r w:rsidRPr="00157A4B">
        <w:rPr>
          <w:rFonts w:ascii="Times New Roman" w:eastAsia="Times New Roman" w:hAnsi="Times New Roman" w:cs="Times New Roman"/>
          <w:b/>
          <w:sz w:val="28"/>
          <w:szCs w:val="28"/>
          <w:shd w:val="clear" w:color="auto" w:fill="FFFFFF"/>
          <w:lang w:val="uk-UA" w:eastAsia="ru-RU"/>
        </w:rPr>
        <w:t>(доповідь VII циклу, 2011)</w:t>
      </w:r>
    </w:p>
    <w:p w:rsidR="004A278E" w:rsidRPr="00B036AC" w:rsidRDefault="004A278E">
      <w:pPr>
        <w:rPr>
          <w:rFonts w:ascii="Times New Roman" w:hAnsi="Times New Roman" w:cs="Times New Roman"/>
          <w:lang w:val="uk-UA"/>
        </w:rPr>
      </w:pPr>
    </w:p>
    <w:p w:rsidR="002F0408" w:rsidRPr="00B036AC" w:rsidRDefault="002F0408">
      <w:pPr>
        <w:rPr>
          <w:rFonts w:ascii="Times New Roman" w:hAnsi="Times New Roman" w:cs="Times New Roman"/>
          <w:lang w:val="uk-UA"/>
        </w:rPr>
      </w:pPr>
      <w:r w:rsidRPr="00B036AC">
        <w:rPr>
          <w:rFonts w:ascii="Times New Roman" w:hAnsi="Times New Roman" w:cs="Times New Roman"/>
          <w:lang w:val="uk-UA"/>
        </w:rPr>
        <w:t xml:space="preserve">Доповідь подається Коаліцією правозахисних організацій з моніторингу виконання Україною міжнародних зобов’язань </w:t>
      </w:r>
    </w:p>
    <w:p w:rsidR="007D2A35" w:rsidRPr="00B036AC" w:rsidRDefault="007D2A35" w:rsidP="007D2A35">
      <w:pPr>
        <w:jc w:val="center"/>
        <w:rPr>
          <w:rFonts w:ascii="Times New Roman" w:hAnsi="Times New Roman" w:cs="Times New Roman"/>
          <w:sz w:val="24"/>
          <w:szCs w:val="24"/>
          <w:lang w:val="uk-UA"/>
        </w:rPr>
      </w:pPr>
      <w:r w:rsidRPr="00B036AC">
        <w:rPr>
          <w:rFonts w:ascii="Times New Roman" w:hAnsi="Times New Roman" w:cs="Times New Roman"/>
          <w:sz w:val="24"/>
          <w:szCs w:val="24"/>
          <w:lang w:val="uk-UA"/>
        </w:rPr>
        <w:t>Київ</w:t>
      </w:r>
    </w:p>
    <w:p w:rsidR="007D2A35" w:rsidRPr="00B036AC" w:rsidRDefault="007D2A35" w:rsidP="007D2A35">
      <w:pPr>
        <w:jc w:val="center"/>
        <w:rPr>
          <w:rFonts w:ascii="Times New Roman" w:hAnsi="Times New Roman" w:cs="Times New Roman"/>
          <w:sz w:val="24"/>
          <w:szCs w:val="24"/>
          <w:lang w:val="uk-UA"/>
        </w:rPr>
      </w:pPr>
      <w:r w:rsidRPr="00B036AC">
        <w:rPr>
          <w:rFonts w:ascii="Times New Roman" w:hAnsi="Times New Roman" w:cs="Times New Roman"/>
          <w:sz w:val="24"/>
          <w:szCs w:val="24"/>
          <w:lang w:val="uk-UA"/>
        </w:rPr>
        <w:t>2016</w:t>
      </w:r>
    </w:p>
    <w:p w:rsidR="007D2A35" w:rsidRPr="00B036AC" w:rsidRDefault="007D2A35" w:rsidP="002F0408">
      <w:pPr>
        <w:rPr>
          <w:rFonts w:ascii="Times New Roman" w:hAnsi="Times New Roman" w:cs="Times New Roman"/>
          <w:sz w:val="24"/>
          <w:szCs w:val="24"/>
          <w:lang w:val="uk-UA"/>
        </w:rPr>
      </w:pPr>
    </w:p>
    <w:p w:rsidR="00AE27C8" w:rsidRPr="005651DF" w:rsidRDefault="002F0408" w:rsidP="007D2A35">
      <w:pPr>
        <w:jc w:val="both"/>
        <w:rPr>
          <w:rFonts w:ascii="Times New Roman" w:hAnsi="Times New Roman" w:cs="Times New Roman"/>
          <w:color w:val="000000"/>
          <w:sz w:val="24"/>
          <w:szCs w:val="24"/>
          <w:shd w:val="clear" w:color="auto" w:fill="FFFFFF"/>
          <w:lang w:val="uk-UA"/>
        </w:rPr>
      </w:pPr>
      <w:r w:rsidRPr="005651DF">
        <w:rPr>
          <w:rFonts w:ascii="Times New Roman" w:hAnsi="Times New Roman" w:cs="Times New Roman"/>
          <w:sz w:val="24"/>
          <w:szCs w:val="24"/>
          <w:lang w:val="uk-UA"/>
        </w:rPr>
        <w:t xml:space="preserve">Ця публікація є результатом спільної роботи Коаліції правозахисних організацій з моніторингу виконання Україною міжнародних зобов’язань. </w:t>
      </w:r>
    </w:p>
    <w:p w:rsidR="00FC35CA" w:rsidRPr="00B036AC" w:rsidRDefault="00FC35CA" w:rsidP="00771AD4">
      <w:pPr>
        <w:jc w:val="center"/>
        <w:rPr>
          <w:rFonts w:ascii="Times New Roman" w:hAnsi="Times New Roman" w:cs="Times New Roman"/>
          <w:b/>
          <w:sz w:val="24"/>
          <w:szCs w:val="24"/>
          <w:lang w:val="uk-UA"/>
        </w:rPr>
      </w:pPr>
    </w:p>
    <w:tbl>
      <w:tblPr>
        <w:tblStyle w:val="a6"/>
        <w:tblW w:w="0" w:type="auto"/>
        <w:jc w:val="center"/>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2681"/>
        <w:gridCol w:w="3974"/>
      </w:tblGrid>
      <w:tr w:rsidR="00771AD4" w:rsidRPr="00B036AC" w:rsidTr="00AA1A03">
        <w:trPr>
          <w:jc w:val="center"/>
        </w:trPr>
        <w:tc>
          <w:tcPr>
            <w:tcW w:w="3835" w:type="dxa"/>
          </w:tcPr>
          <w:p w:rsidR="00FC35CA" w:rsidRPr="00B036AC" w:rsidRDefault="00AA1A03" w:rsidP="007D2A35">
            <w:pPr>
              <w:jc w:val="both"/>
              <w:rPr>
                <w:rFonts w:ascii="Times New Roman" w:hAnsi="Times New Roman" w:cs="Times New Roman"/>
                <w:sz w:val="24"/>
                <w:szCs w:val="24"/>
                <w:lang w:val="uk-UA"/>
              </w:rPr>
            </w:pPr>
            <w:r w:rsidRPr="00B036AC">
              <w:rPr>
                <w:rFonts w:ascii="Arial" w:hAnsi="Arial" w:cs="Arial"/>
                <w:noProof/>
                <w:color w:val="1A1A1A"/>
                <w:sz w:val="26"/>
                <w:szCs w:val="26"/>
                <w:lang w:eastAsia="ru-RU"/>
              </w:rPr>
              <w:drawing>
                <wp:inline distT="0" distB="0" distL="0" distR="0" wp14:anchorId="112AF7FD" wp14:editId="38786A38">
                  <wp:extent cx="1765005" cy="876998"/>
                  <wp:effectExtent l="0" t="0" r="6985" b="0"/>
                  <wp:docPr id="16" name="Рисунок 16" descr="C:\Users\Олег\Documents\УГСПЛ\МФВ-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ег\Documents\УГСПЛ\МФВ-лог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114" cy="877052"/>
                          </a:xfrm>
                          <a:prstGeom prst="rect">
                            <a:avLst/>
                          </a:prstGeom>
                          <a:noFill/>
                          <a:ln>
                            <a:noFill/>
                          </a:ln>
                        </pic:spPr>
                      </pic:pic>
                    </a:graphicData>
                  </a:graphic>
                </wp:inline>
              </w:drawing>
            </w:r>
          </w:p>
        </w:tc>
        <w:tc>
          <w:tcPr>
            <w:tcW w:w="2681" w:type="dxa"/>
          </w:tcPr>
          <w:p w:rsidR="00FC35CA" w:rsidRPr="00B036AC" w:rsidRDefault="00512B3D" w:rsidP="007D2A35">
            <w:pPr>
              <w:jc w:val="both"/>
              <w:rPr>
                <w:rFonts w:ascii="Times New Roman" w:hAnsi="Times New Roman" w:cs="Times New Roman"/>
                <w:sz w:val="24"/>
                <w:szCs w:val="24"/>
                <w:lang w:val="uk-UA"/>
              </w:rPr>
            </w:pPr>
            <w:r>
              <w:rPr>
                <w:noProof/>
                <w:lang w:eastAsia="ru-RU"/>
              </w:rPr>
              <w:drawing>
                <wp:inline distT="0" distB="0" distL="0" distR="0" wp14:anchorId="48017E4A" wp14:editId="2442792D">
                  <wp:extent cx="1329070" cy="691116"/>
                  <wp:effectExtent l="0" t="0" r="4445" b="0"/>
                  <wp:docPr id="29" name="Рисунок 3" descr="C:\Users\Olga\Downloads\1_my_work_UHHRU_2014\blanks+logo\UHHRU_logo_new\ugspl-logo-horizontal.png"/>
                  <wp:cNvGraphicFramePr/>
                  <a:graphic xmlns:a="http://schemas.openxmlformats.org/drawingml/2006/main">
                    <a:graphicData uri="http://schemas.openxmlformats.org/drawingml/2006/picture">
                      <pic:pic xmlns:pic="http://schemas.openxmlformats.org/drawingml/2006/picture">
                        <pic:nvPicPr>
                          <pic:cNvPr id="29" name="Рисунок 3" descr="C:\Users\Olga\Downloads\1_my_work_UHHRU_2014\blanks+logo\UHHRU_logo_new\ugspl-logo-horizont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642" cy="688814"/>
                          </a:xfrm>
                          <a:prstGeom prst="rect">
                            <a:avLst/>
                          </a:prstGeom>
                          <a:noFill/>
                          <a:ln>
                            <a:noFill/>
                          </a:ln>
                        </pic:spPr>
                      </pic:pic>
                    </a:graphicData>
                  </a:graphic>
                </wp:inline>
              </w:drawing>
            </w:r>
          </w:p>
        </w:tc>
        <w:tc>
          <w:tcPr>
            <w:tcW w:w="3974" w:type="dxa"/>
          </w:tcPr>
          <w:p w:rsidR="00FC35CA" w:rsidRPr="00B036AC" w:rsidRDefault="00AA1A03" w:rsidP="007D2A35">
            <w:pPr>
              <w:jc w:val="both"/>
              <w:rPr>
                <w:rFonts w:ascii="Times New Roman" w:hAnsi="Times New Roman" w:cs="Times New Roman"/>
                <w:sz w:val="24"/>
                <w:szCs w:val="24"/>
                <w:lang w:val="uk-UA"/>
              </w:rPr>
            </w:pPr>
            <w:r w:rsidRPr="00B036AC">
              <w:rPr>
                <w:rFonts w:ascii="Times New Roman" w:hAnsi="Times New Roman" w:cs="Times New Roman"/>
                <w:noProof/>
                <w:lang w:eastAsia="ru-RU"/>
              </w:rPr>
              <w:drawing>
                <wp:inline distT="0" distB="0" distL="0" distR="0" wp14:anchorId="041FDDDF" wp14:editId="558F664A">
                  <wp:extent cx="1182801" cy="1041991"/>
                  <wp:effectExtent l="0" t="0" r="0" b="6350"/>
                  <wp:docPr id="1" name="Рисунок 1" descr="Z:\Olga\LOGOs\La Stra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Olga\LOGOs\La Strada_CMYK.jpg"/>
                          <pic:cNvPicPr>
                            <a:picLocks noChangeAspect="1" noChangeArrowheads="1"/>
                          </pic:cNvPicPr>
                        </pic:nvPicPr>
                        <pic:blipFill>
                          <a:blip r:embed="rId11"/>
                          <a:srcRect/>
                          <a:stretch>
                            <a:fillRect/>
                          </a:stretch>
                        </pic:blipFill>
                        <pic:spPr bwMode="auto">
                          <a:xfrm>
                            <a:off x="0" y="0"/>
                            <a:ext cx="1181583" cy="1040918"/>
                          </a:xfrm>
                          <a:prstGeom prst="rect">
                            <a:avLst/>
                          </a:prstGeom>
                          <a:noFill/>
                          <a:ln w="9525">
                            <a:noFill/>
                            <a:miter lim="800000"/>
                            <a:headEnd/>
                            <a:tailEnd/>
                          </a:ln>
                        </pic:spPr>
                      </pic:pic>
                    </a:graphicData>
                  </a:graphic>
                </wp:inline>
              </w:drawing>
            </w:r>
          </w:p>
        </w:tc>
      </w:tr>
      <w:tr w:rsidR="00AA1A03" w:rsidRPr="00B036AC" w:rsidTr="00AA1A03">
        <w:trPr>
          <w:jc w:val="center"/>
        </w:trPr>
        <w:tc>
          <w:tcPr>
            <w:tcW w:w="3835" w:type="dxa"/>
          </w:tcPr>
          <w:p w:rsidR="00AA1A03" w:rsidRPr="00B036AC" w:rsidRDefault="00AA1A03" w:rsidP="007D2A35">
            <w:pPr>
              <w:jc w:val="both"/>
              <w:rPr>
                <w:rFonts w:ascii="Arial" w:hAnsi="Arial" w:cs="Arial"/>
                <w:noProof/>
                <w:color w:val="1A1A1A"/>
                <w:sz w:val="26"/>
                <w:szCs w:val="26"/>
                <w:lang w:eastAsia="ru-RU"/>
              </w:rPr>
            </w:pPr>
            <w:r w:rsidRPr="00B036AC">
              <w:rPr>
                <w:rFonts w:ascii="Times New Roman" w:hAnsi="Times New Roman" w:cs="Times New Roman"/>
                <w:noProof/>
                <w:lang w:eastAsia="ru-RU"/>
              </w:rPr>
              <w:drawing>
                <wp:inline distT="0" distB="0" distL="0" distR="0" wp14:anchorId="5EF6CB1D" wp14:editId="3CDB012F">
                  <wp:extent cx="952500" cy="885825"/>
                  <wp:effectExtent l="0" t="0" r="0" b="9525"/>
                  <wp:docPr id="3" name="Изображение 1"/>
                  <wp:cNvGraphicFramePr/>
                  <a:graphic xmlns:a="http://schemas.openxmlformats.org/drawingml/2006/main">
                    <a:graphicData uri="http://schemas.openxmlformats.org/drawingml/2006/picture">
                      <pic:pic xmlns:pic="http://schemas.openxmlformats.org/drawingml/2006/picture">
                        <pic:nvPicPr>
                          <pic:cNvPr id="1" name="Изображение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4044" cy="887261"/>
                          </a:xfrm>
                          <a:prstGeom prst="rect">
                            <a:avLst/>
                          </a:prstGeom>
                        </pic:spPr>
                      </pic:pic>
                    </a:graphicData>
                  </a:graphic>
                </wp:inline>
              </w:drawing>
            </w:r>
          </w:p>
        </w:tc>
        <w:tc>
          <w:tcPr>
            <w:tcW w:w="2681" w:type="dxa"/>
          </w:tcPr>
          <w:p w:rsidR="00AA1A03" w:rsidRPr="00B036AC" w:rsidRDefault="00AA1A03" w:rsidP="007D2A35">
            <w:pPr>
              <w:jc w:val="both"/>
              <w:rPr>
                <w:rFonts w:ascii="Times New Roman" w:hAnsi="Times New Roman" w:cs="Times New Roman"/>
                <w:noProof/>
                <w:sz w:val="24"/>
                <w:szCs w:val="24"/>
                <w:lang w:eastAsia="ru-RU"/>
              </w:rPr>
            </w:pPr>
            <w:r w:rsidRPr="00B036AC">
              <w:rPr>
                <w:rFonts w:ascii="Times New Roman" w:hAnsi="Times New Roman" w:cs="Times New Roman"/>
                <w:noProof/>
                <w:sz w:val="17"/>
                <w:szCs w:val="17"/>
                <w:lang w:eastAsia="ru-RU"/>
              </w:rPr>
              <w:drawing>
                <wp:inline distT="0" distB="0" distL="0" distR="0" wp14:anchorId="38C94643" wp14:editId="1C99382E">
                  <wp:extent cx="1265275" cy="772752"/>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981" cy="777458"/>
                          </a:xfrm>
                          <a:prstGeom prst="rect">
                            <a:avLst/>
                          </a:prstGeom>
                          <a:noFill/>
                          <a:ln>
                            <a:noFill/>
                          </a:ln>
                        </pic:spPr>
                      </pic:pic>
                    </a:graphicData>
                  </a:graphic>
                </wp:inline>
              </w:drawing>
            </w:r>
          </w:p>
        </w:tc>
        <w:tc>
          <w:tcPr>
            <w:tcW w:w="3974" w:type="dxa"/>
          </w:tcPr>
          <w:p w:rsidR="00AA1A03" w:rsidRPr="00B036AC" w:rsidRDefault="00AA1A03" w:rsidP="007D2A35">
            <w:pPr>
              <w:jc w:val="both"/>
              <w:rPr>
                <w:rFonts w:ascii="Times New Roman" w:hAnsi="Times New Roman" w:cs="Times New Roman"/>
                <w:noProof/>
                <w:lang w:eastAsia="ru-RU"/>
              </w:rPr>
            </w:pPr>
            <w:r w:rsidRPr="00B036AC">
              <w:rPr>
                <w:rFonts w:ascii="Times New Roman" w:hAnsi="Times New Roman" w:cs="Times New Roman"/>
                <w:noProof/>
                <w:sz w:val="21"/>
                <w:szCs w:val="21"/>
                <w:lang w:eastAsia="ru-RU"/>
              </w:rPr>
              <w:drawing>
                <wp:inline distT="0" distB="0" distL="0" distR="0" wp14:anchorId="3D0D0D42" wp14:editId="38C280EF">
                  <wp:extent cx="1090561"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0561" cy="838200"/>
                          </a:xfrm>
                          <a:prstGeom prst="rect">
                            <a:avLst/>
                          </a:prstGeom>
                          <a:noFill/>
                          <a:ln>
                            <a:noFill/>
                          </a:ln>
                        </pic:spPr>
                      </pic:pic>
                    </a:graphicData>
                  </a:graphic>
                </wp:inline>
              </w:drawing>
            </w:r>
          </w:p>
        </w:tc>
      </w:tr>
    </w:tbl>
    <w:p w:rsidR="00AE27C8" w:rsidRDefault="00AE27C8" w:rsidP="007D2A35">
      <w:pPr>
        <w:jc w:val="both"/>
        <w:rPr>
          <w:rFonts w:ascii="Times New Roman" w:hAnsi="Times New Roman" w:cs="Times New Roman"/>
          <w:sz w:val="24"/>
          <w:szCs w:val="24"/>
          <w:lang w:val="uk-UA"/>
        </w:rPr>
      </w:pPr>
    </w:p>
    <w:p w:rsidR="00AE27C8" w:rsidRPr="00B036AC" w:rsidRDefault="00AE27C8" w:rsidP="007D2A35">
      <w:pPr>
        <w:jc w:val="both"/>
        <w:rPr>
          <w:rFonts w:ascii="Times New Roman" w:hAnsi="Times New Roman" w:cs="Times New Roman"/>
          <w:sz w:val="24"/>
          <w:szCs w:val="24"/>
          <w:lang w:val="uk-UA"/>
        </w:rPr>
      </w:pPr>
    </w:p>
    <w:p w:rsidR="001E187B" w:rsidRDefault="00AA1A03" w:rsidP="00AA1A03">
      <w:pPr>
        <w:pStyle w:val="CM48"/>
        <w:rPr>
          <w:rFonts w:ascii="Times New Roman" w:hAnsi="Times New Roman" w:cs="Times New Roman"/>
          <w:color w:val="000000"/>
          <w:shd w:val="clear" w:color="auto" w:fill="FFFFFF"/>
          <w:lang w:val="uk-UA"/>
        </w:rPr>
      </w:pPr>
      <w:r w:rsidRPr="005651DF">
        <w:rPr>
          <w:rFonts w:ascii="Times New Roman" w:hAnsi="Times New Roman" w:cs="Times New Roman"/>
          <w:lang w:val="uk-UA"/>
        </w:rPr>
        <w:t xml:space="preserve">Видання </w:t>
      </w:r>
      <w:proofErr w:type="spellStart"/>
      <w:r w:rsidRPr="005651DF">
        <w:rPr>
          <w:rFonts w:ascii="Times New Roman" w:hAnsi="Times New Roman" w:cs="Times New Roman"/>
          <w:color w:val="222222"/>
          <w:shd w:val="clear" w:color="auto" w:fill="FFFFFF"/>
        </w:rPr>
        <w:t>опубліковано</w:t>
      </w:r>
      <w:proofErr w:type="spellEnd"/>
      <w:r w:rsidRPr="005651DF">
        <w:rPr>
          <w:rFonts w:ascii="Times New Roman" w:hAnsi="Times New Roman" w:cs="Times New Roman"/>
          <w:color w:val="222222"/>
          <w:shd w:val="clear" w:color="auto" w:fill="FFFFFF"/>
        </w:rPr>
        <w:t xml:space="preserve"> за </w:t>
      </w:r>
      <w:proofErr w:type="spellStart"/>
      <w:r w:rsidRPr="005651DF">
        <w:rPr>
          <w:rFonts w:ascii="Times New Roman" w:hAnsi="Times New Roman" w:cs="Times New Roman"/>
          <w:color w:val="222222"/>
          <w:shd w:val="clear" w:color="auto" w:fill="FFFFFF"/>
        </w:rPr>
        <w:t>фінансової</w:t>
      </w:r>
      <w:proofErr w:type="spellEnd"/>
      <w:r w:rsidRPr="005651DF">
        <w:rPr>
          <w:rFonts w:ascii="Times New Roman" w:hAnsi="Times New Roman" w:cs="Times New Roman"/>
          <w:color w:val="222222"/>
          <w:shd w:val="clear" w:color="auto" w:fill="FFFFFF"/>
        </w:rPr>
        <w:t xml:space="preserve"> </w:t>
      </w:r>
      <w:proofErr w:type="spellStart"/>
      <w:r w:rsidRPr="005651DF">
        <w:rPr>
          <w:rFonts w:ascii="Times New Roman" w:hAnsi="Times New Roman" w:cs="Times New Roman"/>
          <w:color w:val="222222"/>
          <w:shd w:val="clear" w:color="auto" w:fill="FFFFFF"/>
        </w:rPr>
        <w:t>підтримки</w:t>
      </w:r>
      <w:proofErr w:type="spellEnd"/>
      <w:r w:rsidRPr="005651DF">
        <w:rPr>
          <w:rFonts w:ascii="Times New Roman" w:hAnsi="Times New Roman" w:cs="Times New Roman"/>
          <w:color w:val="222222"/>
          <w:shd w:val="clear" w:color="auto" w:fill="FFFFFF"/>
        </w:rPr>
        <w:t> </w:t>
      </w:r>
      <w:r w:rsidRPr="005651DF">
        <w:rPr>
          <w:rFonts w:ascii="Times New Roman" w:hAnsi="Times New Roman" w:cs="Times New Roman"/>
          <w:color w:val="000000"/>
          <w:shd w:val="clear" w:color="auto" w:fill="FFFFFF"/>
          <w:lang w:val="uk-UA"/>
        </w:rPr>
        <w:t>Міністерства міжнародних справ Канади в рамках проекту "Права людини понад усе". Погляди та інтерпретації, представлені у цій публікації, не обов'язково відображають погляди Уряду Канади.</w:t>
      </w:r>
    </w:p>
    <w:p w:rsidR="00AA1A03" w:rsidRDefault="00AA1A03" w:rsidP="00AA1A03">
      <w:pPr>
        <w:pStyle w:val="Default"/>
        <w:jc w:val="center"/>
        <w:rPr>
          <w:lang w:val="uk-UA"/>
        </w:rPr>
      </w:pPr>
      <w:r>
        <w:rPr>
          <w:noProof/>
        </w:rPr>
        <w:drawing>
          <wp:inline distT="0" distB="0" distL="0" distR="0" wp14:anchorId="233681B9" wp14:editId="7D1B5418">
            <wp:extent cx="2075291" cy="542693"/>
            <wp:effectExtent l="0" t="0" r="1270" b="0"/>
            <wp:docPr id="27" name="Рисунок 27" descr="http://www.international.gc.ca/development-developpement/assets/images/partners-partenaires/Canwor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nternational.gc.ca/development-developpement/assets/images/partners-partenaires/Canwordmark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5530" cy="542755"/>
                    </a:xfrm>
                    <a:prstGeom prst="rect">
                      <a:avLst/>
                    </a:prstGeom>
                    <a:noFill/>
                    <a:ln>
                      <a:noFill/>
                    </a:ln>
                  </pic:spPr>
                </pic:pic>
              </a:graphicData>
            </a:graphic>
          </wp:inline>
        </w:drawing>
      </w:r>
    </w:p>
    <w:p w:rsidR="00AA1A03" w:rsidRPr="00AA1A03" w:rsidRDefault="00AA1A03" w:rsidP="00AA1A03">
      <w:pPr>
        <w:pStyle w:val="Default"/>
        <w:rPr>
          <w:lang w:val="uk-UA"/>
        </w:rPr>
      </w:pPr>
    </w:p>
    <w:p w:rsidR="00771AD4" w:rsidRPr="00B036AC" w:rsidRDefault="00771AD4" w:rsidP="007B7DCA">
      <w:pPr>
        <w:pStyle w:val="CM48"/>
        <w:jc w:val="center"/>
        <w:rPr>
          <w:rFonts w:ascii="Times New Roman" w:hAnsi="Times New Roman" w:cs="Times New Roman"/>
          <w:sz w:val="18"/>
          <w:szCs w:val="18"/>
          <w:lang w:val="uk-UA"/>
        </w:rPr>
      </w:pPr>
      <w:r w:rsidRPr="00B036AC">
        <w:rPr>
          <w:rFonts w:ascii="Times New Roman" w:hAnsi="Times New Roman" w:cs="Times New Roman"/>
          <w:sz w:val="18"/>
          <w:szCs w:val="18"/>
          <w:lang w:val="uk-UA"/>
        </w:rPr>
        <w:t>Загальне редагування:</w:t>
      </w:r>
    </w:p>
    <w:p w:rsidR="00771AD4" w:rsidRPr="00B036AC" w:rsidRDefault="00771AD4" w:rsidP="007B7DCA">
      <w:pPr>
        <w:pStyle w:val="CM49"/>
        <w:jc w:val="center"/>
        <w:rPr>
          <w:rFonts w:ascii="Times New Roman" w:hAnsi="Times New Roman" w:cs="Times New Roman"/>
          <w:sz w:val="18"/>
          <w:szCs w:val="18"/>
          <w:lang w:val="uk-UA"/>
        </w:rPr>
      </w:pPr>
      <w:r w:rsidRPr="00B036AC">
        <w:rPr>
          <w:rFonts w:ascii="Times New Roman" w:hAnsi="Times New Roman" w:cs="Times New Roman"/>
          <w:iCs/>
          <w:sz w:val="18"/>
          <w:szCs w:val="18"/>
          <w:lang w:val="uk-UA"/>
        </w:rPr>
        <w:t xml:space="preserve">Аркадій </w:t>
      </w:r>
      <w:proofErr w:type="spellStart"/>
      <w:r w:rsidRPr="00B036AC">
        <w:rPr>
          <w:rFonts w:ascii="Times New Roman" w:hAnsi="Times New Roman" w:cs="Times New Roman"/>
          <w:iCs/>
          <w:sz w:val="18"/>
          <w:szCs w:val="18"/>
          <w:lang w:val="uk-UA"/>
        </w:rPr>
        <w:t>Бущенко</w:t>
      </w:r>
      <w:proofErr w:type="spellEnd"/>
      <w:r w:rsidRPr="00B036AC">
        <w:rPr>
          <w:rFonts w:ascii="Times New Roman" w:hAnsi="Times New Roman" w:cs="Times New Roman"/>
          <w:iCs/>
          <w:sz w:val="18"/>
          <w:szCs w:val="18"/>
          <w:lang w:val="uk-UA"/>
        </w:rPr>
        <w:t>, Олег Мартиненко</w:t>
      </w:r>
    </w:p>
    <w:p w:rsidR="00771AD4" w:rsidRPr="00B036AC" w:rsidRDefault="00771AD4" w:rsidP="007B7DCA">
      <w:pPr>
        <w:pStyle w:val="CM50"/>
        <w:spacing w:after="120"/>
        <w:jc w:val="both"/>
        <w:rPr>
          <w:rFonts w:ascii="Times New Roman" w:hAnsi="Times New Roman" w:cs="Times New Roman"/>
          <w:b/>
          <w:bCs/>
          <w:sz w:val="18"/>
          <w:szCs w:val="18"/>
          <w:lang w:val="uk-UA"/>
        </w:rPr>
      </w:pPr>
      <w:r w:rsidRPr="00B036AC">
        <w:rPr>
          <w:rFonts w:ascii="Times New Roman" w:hAnsi="Times New Roman" w:cs="Times New Roman"/>
          <w:sz w:val="18"/>
          <w:szCs w:val="18"/>
          <w:lang w:val="uk-UA"/>
        </w:rPr>
        <w:t>Доповідь подається Коаліцією правозахисних організацій з моніторингу виконання Україною міжнародних зобов’язань</w:t>
      </w:r>
      <w:r w:rsidRPr="00B036AC">
        <w:rPr>
          <w:rFonts w:ascii="Times New Roman" w:hAnsi="Times New Roman" w:cs="Times New Roman"/>
          <w:b/>
          <w:bCs/>
          <w:sz w:val="18"/>
          <w:szCs w:val="18"/>
          <w:lang w:val="uk-UA"/>
        </w:rPr>
        <w:t xml:space="preserve"> </w:t>
      </w:r>
    </w:p>
    <w:p w:rsidR="007B7DCA" w:rsidRPr="00B036AC" w:rsidRDefault="007B7DCA" w:rsidP="00771AD4">
      <w:pPr>
        <w:spacing w:after="0" w:line="240" w:lineRule="auto"/>
        <w:jc w:val="both"/>
        <w:rPr>
          <w:rFonts w:ascii="Times New Roman" w:hAnsi="Times New Roman" w:cs="Times New Roman"/>
          <w:sz w:val="24"/>
          <w:szCs w:val="24"/>
          <w:lang w:val="uk-UA"/>
        </w:rPr>
      </w:pPr>
    </w:p>
    <w:p w:rsidR="00771AD4" w:rsidRPr="00B036AC" w:rsidRDefault="00771AD4" w:rsidP="00771AD4">
      <w:pPr>
        <w:spacing w:after="0" w:line="240" w:lineRule="auto"/>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Доповідь заінтересованих сторін</w:t>
      </w:r>
      <w:r w:rsidRPr="00B036AC">
        <w:rPr>
          <w:rFonts w:ascii="Times New Roman" w:eastAsia="Times New Roman" w:hAnsi="Times New Roman" w:cs="Times New Roman"/>
          <w:sz w:val="24"/>
          <w:szCs w:val="24"/>
          <w:shd w:val="clear" w:color="auto" w:fill="FFFFFF"/>
          <w:lang w:val="uk-UA" w:eastAsia="ru-RU"/>
        </w:rPr>
        <w:t xml:space="preserve"> для проміжного звітування України </w:t>
      </w:r>
      <w:r w:rsidR="00D8409E" w:rsidRPr="00B036AC">
        <w:rPr>
          <w:rFonts w:ascii="Times New Roman" w:eastAsia="Times New Roman" w:hAnsi="Times New Roman" w:cs="Times New Roman"/>
          <w:sz w:val="24"/>
          <w:szCs w:val="24"/>
          <w:shd w:val="clear" w:color="auto" w:fill="FFFFFF"/>
          <w:lang w:val="uk-UA" w:eastAsia="ru-RU"/>
        </w:rPr>
        <w:t xml:space="preserve"> </w:t>
      </w:r>
      <w:r w:rsidRPr="00B036AC">
        <w:rPr>
          <w:rFonts w:ascii="Times New Roman" w:eastAsia="Times New Roman" w:hAnsi="Times New Roman" w:cs="Times New Roman"/>
          <w:sz w:val="24"/>
          <w:szCs w:val="24"/>
          <w:shd w:val="clear" w:color="auto" w:fill="FFFFFF"/>
          <w:lang w:val="uk-UA" w:eastAsia="ru-RU"/>
        </w:rPr>
        <w:t xml:space="preserve"> (доповідь VII циклу, 2011)</w:t>
      </w:r>
      <w:r w:rsidRPr="00B036AC">
        <w:rPr>
          <w:rFonts w:ascii="Times New Roman" w:hAnsi="Times New Roman" w:cs="Times New Roman"/>
          <w:sz w:val="24"/>
          <w:szCs w:val="24"/>
          <w:lang w:val="uk-UA"/>
        </w:rPr>
        <w:t xml:space="preserve">/ Наукове видання. </w:t>
      </w:r>
      <w:proofErr w:type="spellStart"/>
      <w:r w:rsidR="0025297F" w:rsidRPr="00B036AC">
        <w:rPr>
          <w:rFonts w:ascii="Times New Roman" w:hAnsi="Times New Roman" w:cs="Times New Roman"/>
          <w:sz w:val="24"/>
          <w:szCs w:val="24"/>
          <w:lang w:val="uk-UA"/>
        </w:rPr>
        <w:t>Кол.авторів</w:t>
      </w:r>
      <w:proofErr w:type="spellEnd"/>
      <w:r w:rsidR="0025297F" w:rsidRPr="00B036AC">
        <w:rPr>
          <w:rFonts w:ascii="Times New Roman" w:hAnsi="Times New Roman" w:cs="Times New Roman"/>
          <w:sz w:val="24"/>
          <w:szCs w:val="24"/>
          <w:lang w:val="uk-UA"/>
        </w:rPr>
        <w:t xml:space="preserve">: </w:t>
      </w:r>
      <w:r w:rsidR="00A32500" w:rsidRPr="00B036AC">
        <w:rPr>
          <w:rFonts w:ascii="Times New Roman" w:hAnsi="Times New Roman" w:cs="Times New Roman"/>
          <w:sz w:val="24"/>
          <w:szCs w:val="24"/>
          <w:lang w:val="uk-UA"/>
        </w:rPr>
        <w:t xml:space="preserve">Блага А., </w:t>
      </w:r>
      <w:proofErr w:type="spellStart"/>
      <w:r w:rsidR="001559FA" w:rsidRPr="00B036AC">
        <w:rPr>
          <w:rFonts w:ascii="Times New Roman" w:hAnsi="Times New Roman" w:cs="Times New Roman"/>
          <w:sz w:val="24"/>
          <w:szCs w:val="24"/>
          <w:lang w:val="uk-UA"/>
        </w:rPr>
        <w:t>Бороздіна</w:t>
      </w:r>
      <w:proofErr w:type="spellEnd"/>
      <w:r w:rsidR="001559FA" w:rsidRPr="00B036AC">
        <w:rPr>
          <w:rFonts w:ascii="Times New Roman" w:hAnsi="Times New Roman" w:cs="Times New Roman"/>
          <w:sz w:val="24"/>
          <w:szCs w:val="24"/>
          <w:lang w:val="uk-UA"/>
        </w:rPr>
        <w:t xml:space="preserve"> К., </w:t>
      </w:r>
      <w:proofErr w:type="spellStart"/>
      <w:r w:rsidR="001559FA" w:rsidRPr="00B036AC">
        <w:rPr>
          <w:rFonts w:ascii="Times New Roman" w:hAnsi="Times New Roman" w:cs="Times New Roman"/>
          <w:sz w:val="24"/>
          <w:szCs w:val="24"/>
          <w:lang w:val="uk-UA"/>
        </w:rPr>
        <w:t>Васін</w:t>
      </w:r>
      <w:proofErr w:type="spellEnd"/>
      <w:r w:rsidR="001559FA" w:rsidRPr="00B036AC">
        <w:rPr>
          <w:rFonts w:ascii="Times New Roman" w:hAnsi="Times New Roman" w:cs="Times New Roman"/>
          <w:sz w:val="24"/>
          <w:szCs w:val="24"/>
          <w:lang w:val="uk-UA"/>
        </w:rPr>
        <w:t xml:space="preserve"> М., </w:t>
      </w:r>
      <w:proofErr w:type="spellStart"/>
      <w:r w:rsidR="001559FA" w:rsidRPr="00B036AC">
        <w:rPr>
          <w:rFonts w:ascii="Times New Roman" w:hAnsi="Times New Roman" w:cs="Times New Roman"/>
          <w:sz w:val="24"/>
          <w:szCs w:val="24"/>
          <w:lang w:val="uk-UA"/>
        </w:rPr>
        <w:t>Жмурко</w:t>
      </w:r>
      <w:proofErr w:type="spellEnd"/>
      <w:r w:rsidR="001559FA" w:rsidRPr="00B036AC">
        <w:rPr>
          <w:rFonts w:ascii="Times New Roman" w:hAnsi="Times New Roman" w:cs="Times New Roman"/>
          <w:sz w:val="24"/>
          <w:szCs w:val="24"/>
          <w:lang w:val="uk-UA"/>
        </w:rPr>
        <w:t xml:space="preserve"> О., </w:t>
      </w:r>
      <w:proofErr w:type="spellStart"/>
      <w:r w:rsidR="00494200" w:rsidRPr="00B036AC">
        <w:rPr>
          <w:rFonts w:ascii="Times New Roman" w:hAnsi="Times New Roman" w:cs="Times New Roman"/>
          <w:sz w:val="24"/>
          <w:szCs w:val="24"/>
          <w:lang w:val="uk-UA"/>
        </w:rPr>
        <w:t>Каменєв</w:t>
      </w:r>
      <w:proofErr w:type="spellEnd"/>
      <w:r w:rsidR="00494200" w:rsidRPr="00B036AC">
        <w:rPr>
          <w:rFonts w:ascii="Times New Roman" w:hAnsi="Times New Roman" w:cs="Times New Roman"/>
          <w:sz w:val="24"/>
          <w:szCs w:val="24"/>
          <w:lang w:val="uk-UA"/>
        </w:rPr>
        <w:t xml:space="preserve"> М., </w:t>
      </w:r>
      <w:r w:rsidR="001559FA" w:rsidRPr="00B036AC">
        <w:rPr>
          <w:rFonts w:ascii="Times New Roman" w:hAnsi="Times New Roman" w:cs="Times New Roman"/>
          <w:sz w:val="24"/>
          <w:szCs w:val="24"/>
          <w:lang w:val="uk-UA"/>
        </w:rPr>
        <w:t xml:space="preserve">Ковальчук Л., Куйбіда Р., Лебідь В., </w:t>
      </w:r>
      <w:proofErr w:type="spellStart"/>
      <w:r w:rsidR="001559FA" w:rsidRPr="00B036AC">
        <w:rPr>
          <w:rFonts w:ascii="Times New Roman" w:hAnsi="Times New Roman" w:cs="Times New Roman"/>
          <w:sz w:val="24"/>
          <w:szCs w:val="24"/>
          <w:lang w:val="uk-UA"/>
        </w:rPr>
        <w:t>Левченко</w:t>
      </w:r>
      <w:proofErr w:type="spellEnd"/>
      <w:r w:rsidR="001559FA" w:rsidRPr="00B036AC">
        <w:rPr>
          <w:rFonts w:ascii="Times New Roman" w:hAnsi="Times New Roman" w:cs="Times New Roman"/>
          <w:sz w:val="24"/>
          <w:szCs w:val="24"/>
          <w:lang w:val="uk-UA"/>
        </w:rPr>
        <w:t xml:space="preserve"> К., Легенька М., </w:t>
      </w:r>
      <w:r w:rsidR="00A32500" w:rsidRPr="00B036AC">
        <w:rPr>
          <w:rFonts w:ascii="Times New Roman" w:hAnsi="Times New Roman" w:cs="Times New Roman"/>
          <w:sz w:val="24"/>
          <w:szCs w:val="24"/>
          <w:lang w:val="uk-UA"/>
        </w:rPr>
        <w:t xml:space="preserve">Мартиненко О., </w:t>
      </w:r>
      <w:r w:rsidR="001559FA" w:rsidRPr="00B036AC">
        <w:rPr>
          <w:rFonts w:ascii="Times New Roman" w:hAnsi="Times New Roman" w:cs="Times New Roman"/>
          <w:sz w:val="24"/>
          <w:szCs w:val="24"/>
          <w:lang w:val="uk-UA"/>
        </w:rPr>
        <w:t>Руда Т., Федорович І.</w:t>
      </w:r>
      <w:r w:rsidR="009A473F">
        <w:rPr>
          <w:rFonts w:ascii="Times New Roman" w:hAnsi="Times New Roman" w:cs="Times New Roman"/>
          <w:sz w:val="24"/>
          <w:szCs w:val="24"/>
          <w:lang w:val="uk-UA"/>
        </w:rPr>
        <w:t xml:space="preserve">, </w:t>
      </w:r>
      <w:proofErr w:type="spellStart"/>
      <w:r w:rsidR="009A473F">
        <w:rPr>
          <w:rFonts w:ascii="Times New Roman" w:hAnsi="Times New Roman" w:cs="Times New Roman"/>
          <w:sz w:val="24"/>
          <w:szCs w:val="24"/>
          <w:lang w:val="uk-UA"/>
        </w:rPr>
        <w:t>Човган</w:t>
      </w:r>
      <w:proofErr w:type="spellEnd"/>
      <w:r w:rsidR="009A473F">
        <w:rPr>
          <w:rFonts w:ascii="Times New Roman" w:hAnsi="Times New Roman" w:cs="Times New Roman"/>
          <w:sz w:val="24"/>
          <w:szCs w:val="24"/>
          <w:lang w:val="uk-UA"/>
        </w:rPr>
        <w:t xml:space="preserve"> В.</w:t>
      </w:r>
      <w:r w:rsidR="001559FA" w:rsidRPr="00B036AC">
        <w:rPr>
          <w:rFonts w:ascii="Times New Roman" w:hAnsi="Times New Roman" w:cs="Times New Roman"/>
          <w:sz w:val="24"/>
          <w:szCs w:val="24"/>
          <w:lang w:val="uk-UA"/>
        </w:rPr>
        <w:t xml:space="preserve">; </w:t>
      </w:r>
      <w:r w:rsidRPr="00B036AC">
        <w:rPr>
          <w:rFonts w:ascii="Times New Roman" w:hAnsi="Times New Roman" w:cs="Times New Roman"/>
          <w:sz w:val="24"/>
          <w:szCs w:val="24"/>
          <w:lang w:val="uk-UA"/>
        </w:rPr>
        <w:t xml:space="preserve">За </w:t>
      </w:r>
      <w:proofErr w:type="spellStart"/>
      <w:r w:rsidRPr="00B036AC">
        <w:rPr>
          <w:rFonts w:ascii="Times New Roman" w:hAnsi="Times New Roman" w:cs="Times New Roman"/>
          <w:sz w:val="24"/>
          <w:szCs w:val="24"/>
          <w:lang w:val="uk-UA"/>
        </w:rPr>
        <w:t>заг</w:t>
      </w:r>
      <w:proofErr w:type="spellEnd"/>
      <w:r w:rsidRPr="00B036AC">
        <w:rPr>
          <w:rFonts w:ascii="Times New Roman" w:hAnsi="Times New Roman" w:cs="Times New Roman"/>
          <w:sz w:val="24"/>
          <w:szCs w:val="24"/>
          <w:lang w:val="uk-UA"/>
        </w:rPr>
        <w:t xml:space="preserve">. ред.: А. </w:t>
      </w:r>
      <w:proofErr w:type="spellStart"/>
      <w:r w:rsidRPr="00B036AC">
        <w:rPr>
          <w:rFonts w:ascii="Times New Roman" w:hAnsi="Times New Roman" w:cs="Times New Roman"/>
          <w:sz w:val="24"/>
          <w:szCs w:val="24"/>
          <w:lang w:val="uk-UA"/>
        </w:rPr>
        <w:t>Бущенко</w:t>
      </w:r>
      <w:proofErr w:type="spellEnd"/>
      <w:r w:rsidRPr="00B036AC">
        <w:rPr>
          <w:rFonts w:ascii="Times New Roman" w:hAnsi="Times New Roman" w:cs="Times New Roman"/>
          <w:sz w:val="24"/>
          <w:szCs w:val="24"/>
          <w:lang w:val="uk-UA"/>
        </w:rPr>
        <w:t xml:space="preserve">, О. Мартиненко / Українська Гельсінська спілка з прав людини. — Київ, 2016. — … с. </w:t>
      </w:r>
    </w:p>
    <w:p w:rsidR="00771AD4" w:rsidRPr="00B036AC" w:rsidRDefault="00771AD4" w:rsidP="00771AD4">
      <w:pPr>
        <w:spacing w:after="0" w:line="240" w:lineRule="auto"/>
        <w:jc w:val="both"/>
        <w:rPr>
          <w:rFonts w:ascii="Times New Roman" w:hAnsi="Times New Roman" w:cs="Times New Roman"/>
          <w:sz w:val="21"/>
          <w:szCs w:val="21"/>
          <w:lang w:val="uk-UA"/>
        </w:rPr>
      </w:pPr>
    </w:p>
    <w:p w:rsidR="00771AD4" w:rsidRPr="00B036AC" w:rsidRDefault="00771AD4" w:rsidP="00771AD4">
      <w:pPr>
        <w:pStyle w:val="Default"/>
        <w:spacing w:line="200" w:lineRule="atLeast"/>
        <w:ind w:left="5387"/>
        <w:rPr>
          <w:rFonts w:ascii="Times New Roman" w:hAnsi="Times New Roman" w:cs="Times New Roman"/>
          <w:color w:val="auto"/>
          <w:sz w:val="16"/>
          <w:szCs w:val="16"/>
          <w:lang w:val="uk-UA"/>
        </w:rPr>
      </w:pPr>
      <w:r w:rsidRPr="00B036AC">
        <w:rPr>
          <w:rFonts w:ascii="Times New Roman" w:hAnsi="Times New Roman" w:cs="Times New Roman"/>
          <w:color w:val="auto"/>
          <w:sz w:val="16"/>
          <w:szCs w:val="16"/>
          <w:lang w:val="uk-UA"/>
        </w:rPr>
        <w:lastRenderedPageBreak/>
        <w:t xml:space="preserve">© Колектив авторів, 2016 </w:t>
      </w:r>
    </w:p>
    <w:p w:rsidR="00771AD4" w:rsidRPr="00B036AC" w:rsidRDefault="00771AD4" w:rsidP="00771AD4">
      <w:pPr>
        <w:pStyle w:val="Default"/>
        <w:spacing w:line="200" w:lineRule="atLeast"/>
        <w:ind w:left="5387"/>
        <w:rPr>
          <w:rFonts w:ascii="Times New Roman" w:hAnsi="Times New Roman" w:cs="Times New Roman"/>
          <w:color w:val="auto"/>
          <w:sz w:val="16"/>
          <w:szCs w:val="16"/>
          <w:lang w:val="uk-UA"/>
        </w:rPr>
      </w:pPr>
      <w:r w:rsidRPr="00B036AC">
        <w:rPr>
          <w:rFonts w:ascii="Times New Roman" w:hAnsi="Times New Roman" w:cs="Times New Roman"/>
          <w:color w:val="auto"/>
          <w:sz w:val="16"/>
          <w:szCs w:val="16"/>
          <w:lang w:val="uk-UA"/>
        </w:rPr>
        <w:t>© Українська Гельсі</w:t>
      </w:r>
      <w:r w:rsidR="00A32500" w:rsidRPr="00B036AC">
        <w:rPr>
          <w:rFonts w:ascii="Times New Roman" w:hAnsi="Times New Roman" w:cs="Times New Roman"/>
          <w:color w:val="auto"/>
          <w:sz w:val="16"/>
          <w:szCs w:val="16"/>
          <w:lang w:val="uk-UA"/>
        </w:rPr>
        <w:t>нська спілка з прав людини, 2016</w:t>
      </w:r>
    </w:p>
    <w:p w:rsidR="00B16B42" w:rsidRPr="00B036AC" w:rsidRDefault="00B16B42"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r w:rsidRPr="00B036AC">
        <w:rPr>
          <w:rFonts w:ascii="Times New Roman" w:hAnsi="Times New Roman" w:cs="Times New Roman"/>
          <w:noProof/>
          <w:sz w:val="17"/>
          <w:szCs w:val="17"/>
          <w:lang w:eastAsia="ru-RU"/>
        </w:rPr>
        <w:drawing>
          <wp:inline distT="0" distB="0" distL="0" distR="0" wp14:anchorId="4B0A722B" wp14:editId="6ACAA832">
            <wp:extent cx="1138499" cy="695325"/>
            <wp:effectExtent l="0" t="0" r="508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8499" cy="695325"/>
                    </a:xfrm>
                    <a:prstGeom prst="rect">
                      <a:avLst/>
                    </a:prstGeom>
                    <a:noFill/>
                    <a:ln>
                      <a:noFill/>
                    </a:ln>
                  </pic:spPr>
                </pic:pic>
              </a:graphicData>
            </a:graphic>
          </wp:inline>
        </w:drawing>
      </w:r>
    </w:p>
    <w:p w:rsidR="00F62F96" w:rsidRPr="00B036AC" w:rsidRDefault="00F62F96" w:rsidP="00F62F96">
      <w:pPr>
        <w:spacing w:after="0"/>
        <w:jc w:val="both"/>
        <w:rPr>
          <w:rFonts w:ascii="Times New Roman" w:hAnsi="Times New Roman" w:cs="Times New Roman"/>
          <w:sz w:val="24"/>
          <w:szCs w:val="24"/>
          <w:lang w:val="uk-UA"/>
        </w:rPr>
      </w:pPr>
      <w:r w:rsidRPr="00B036AC">
        <w:rPr>
          <w:rStyle w:val="apple-style-span"/>
          <w:rFonts w:ascii="Times New Roman" w:hAnsi="Times New Roman" w:cs="Times New Roman"/>
          <w:b/>
          <w:bCs/>
          <w:sz w:val="24"/>
          <w:szCs w:val="24"/>
          <w:shd w:val="clear" w:color="auto" w:fill="FFFFFF"/>
          <w:lang w:val="uk-UA"/>
        </w:rPr>
        <w:t xml:space="preserve">Інститут релігійної свободи </w:t>
      </w:r>
      <w:r w:rsidRPr="00B036AC">
        <w:rPr>
          <w:rStyle w:val="apple-style-span"/>
          <w:rFonts w:ascii="Times New Roman" w:hAnsi="Times New Roman" w:cs="Times New Roman"/>
          <w:bCs/>
          <w:sz w:val="24"/>
          <w:szCs w:val="24"/>
          <w:shd w:val="clear" w:color="auto" w:fill="FFFFFF"/>
          <w:lang w:val="uk-UA"/>
        </w:rPr>
        <w:t>(</w:t>
      </w:r>
      <w:proofErr w:type="spellStart"/>
      <w:r w:rsidRPr="00B036AC">
        <w:rPr>
          <w:rFonts w:ascii="Times New Roman" w:eastAsia="Times New Roman" w:hAnsi="Times New Roman" w:cs="Times New Roman"/>
          <w:sz w:val="24"/>
          <w:szCs w:val="24"/>
          <w:lang w:val="uk-UA" w:eastAsia="ru-RU"/>
        </w:rPr>
        <w:t>Institute</w:t>
      </w:r>
      <w:proofErr w:type="spellEnd"/>
      <w:r w:rsidRPr="00B036AC">
        <w:rPr>
          <w:rFonts w:ascii="Times New Roman" w:eastAsia="Times New Roman" w:hAnsi="Times New Roman" w:cs="Times New Roman"/>
          <w:sz w:val="24"/>
          <w:szCs w:val="24"/>
          <w:lang w:val="uk-UA" w:eastAsia="ru-RU"/>
        </w:rPr>
        <w:t xml:space="preserve"> </w:t>
      </w:r>
      <w:proofErr w:type="spellStart"/>
      <w:r w:rsidRPr="00B036AC">
        <w:rPr>
          <w:rFonts w:ascii="Times New Roman" w:eastAsia="Times New Roman" w:hAnsi="Times New Roman" w:cs="Times New Roman"/>
          <w:sz w:val="24"/>
          <w:szCs w:val="24"/>
          <w:lang w:val="uk-UA" w:eastAsia="ru-RU"/>
        </w:rPr>
        <w:t>for</w:t>
      </w:r>
      <w:proofErr w:type="spellEnd"/>
      <w:r w:rsidRPr="00B036AC">
        <w:rPr>
          <w:rFonts w:ascii="Times New Roman" w:eastAsia="Times New Roman" w:hAnsi="Times New Roman" w:cs="Times New Roman"/>
          <w:sz w:val="24"/>
          <w:szCs w:val="24"/>
          <w:lang w:val="uk-UA" w:eastAsia="ru-RU"/>
        </w:rPr>
        <w:t xml:space="preserve"> </w:t>
      </w:r>
      <w:proofErr w:type="spellStart"/>
      <w:r w:rsidRPr="00B036AC">
        <w:rPr>
          <w:rFonts w:ascii="Times New Roman" w:eastAsia="Times New Roman" w:hAnsi="Times New Roman" w:cs="Times New Roman"/>
          <w:sz w:val="24"/>
          <w:szCs w:val="24"/>
          <w:lang w:val="uk-UA" w:eastAsia="ru-RU"/>
        </w:rPr>
        <w:t>Religious</w:t>
      </w:r>
      <w:proofErr w:type="spellEnd"/>
      <w:r w:rsidRPr="00B036AC">
        <w:rPr>
          <w:rFonts w:ascii="Times New Roman" w:eastAsia="Times New Roman" w:hAnsi="Times New Roman" w:cs="Times New Roman"/>
          <w:sz w:val="24"/>
          <w:szCs w:val="24"/>
          <w:lang w:val="uk-UA" w:eastAsia="ru-RU"/>
        </w:rPr>
        <w:t xml:space="preserve"> </w:t>
      </w:r>
      <w:proofErr w:type="spellStart"/>
      <w:r w:rsidRPr="00B036AC">
        <w:rPr>
          <w:rFonts w:ascii="Times New Roman" w:eastAsia="Times New Roman" w:hAnsi="Times New Roman" w:cs="Times New Roman"/>
          <w:sz w:val="24"/>
          <w:szCs w:val="24"/>
          <w:lang w:val="uk-UA" w:eastAsia="ru-RU"/>
        </w:rPr>
        <w:t>Freedom</w:t>
      </w:r>
      <w:proofErr w:type="spellEnd"/>
      <w:r w:rsidRPr="00B036AC">
        <w:rPr>
          <w:rFonts w:ascii="Times New Roman" w:eastAsia="Times New Roman" w:hAnsi="Times New Roman" w:cs="Times New Roman"/>
          <w:sz w:val="24"/>
          <w:szCs w:val="24"/>
          <w:lang w:val="uk-UA" w:eastAsia="ru-RU"/>
        </w:rPr>
        <w:t xml:space="preserve">, </w:t>
      </w:r>
      <w:r w:rsidRPr="00B036AC">
        <w:rPr>
          <w:rStyle w:val="apple-style-span"/>
          <w:rFonts w:ascii="Times New Roman" w:hAnsi="Times New Roman" w:cs="Times New Roman"/>
          <w:bCs/>
          <w:sz w:val="24"/>
          <w:szCs w:val="24"/>
          <w:shd w:val="clear" w:color="auto" w:fill="FFFFFF"/>
          <w:lang w:val="uk-UA"/>
        </w:rPr>
        <w:t>ІРС)</w:t>
      </w:r>
      <w:r w:rsidRPr="00B036AC">
        <w:rPr>
          <w:rStyle w:val="apple-converted-space"/>
          <w:rFonts w:ascii="Times New Roman" w:hAnsi="Times New Roman" w:cs="Times New Roman"/>
          <w:sz w:val="24"/>
          <w:szCs w:val="24"/>
          <w:shd w:val="clear" w:color="auto" w:fill="FFFFFF"/>
          <w:lang w:val="uk-UA"/>
        </w:rPr>
        <w:t> </w:t>
      </w:r>
      <w:r w:rsidRPr="00B036AC">
        <w:rPr>
          <w:rFonts w:ascii="Times New Roman" w:hAnsi="Times New Roman" w:cs="Times New Roman"/>
          <w:sz w:val="24"/>
          <w:szCs w:val="24"/>
          <w:shd w:val="clear" w:color="auto" w:fill="FFFFFF"/>
          <w:lang w:val="uk-UA"/>
        </w:rPr>
        <w:t>– правозахисна громадська організація, яка сприяє реалізації права на свободу совісті, віросповідання, переконань та інших суміжних прав людини, готує експертні рекомендації та законодавчі ініціативи, сприяє міжконфесійному діалогу, проводить моніторинг, поширює інформацію про релігійну ситуації в Україні та світі.</w:t>
      </w:r>
    </w:p>
    <w:p w:rsidR="00F62F96" w:rsidRPr="00B036AC" w:rsidRDefault="00F62F96" w:rsidP="00F62F96">
      <w:pPr>
        <w:spacing w:after="0"/>
        <w:jc w:val="both"/>
        <w:rPr>
          <w:rFonts w:ascii="Times New Roman" w:eastAsia="Times New Roman" w:hAnsi="Times New Roman" w:cs="Times New Roman"/>
          <w:sz w:val="24"/>
          <w:szCs w:val="24"/>
          <w:lang w:val="uk-UA" w:eastAsia="ru-RU"/>
        </w:rPr>
      </w:pPr>
      <w:r w:rsidRPr="00B036AC">
        <w:rPr>
          <w:rFonts w:ascii="Times New Roman" w:eastAsia="Times New Roman" w:hAnsi="Times New Roman" w:cs="Times New Roman"/>
          <w:sz w:val="24"/>
          <w:szCs w:val="24"/>
          <w:lang w:val="uk-UA" w:eastAsia="ru-RU"/>
        </w:rPr>
        <w:t>Україна 01001, м. Київ-1, а/с 471-В</w:t>
      </w:r>
    </w:p>
    <w:p w:rsidR="00F62F96" w:rsidRPr="00B036AC" w:rsidRDefault="00F62F96" w:rsidP="00F62F96">
      <w:pPr>
        <w:spacing w:after="0"/>
        <w:jc w:val="both"/>
        <w:rPr>
          <w:rFonts w:ascii="Times New Roman" w:eastAsia="Times New Roman" w:hAnsi="Times New Roman" w:cs="Times New Roman"/>
          <w:sz w:val="24"/>
          <w:szCs w:val="24"/>
          <w:lang w:val="uk-UA" w:eastAsia="ru-RU"/>
        </w:rPr>
      </w:pPr>
      <w:r w:rsidRPr="00B036AC">
        <w:rPr>
          <w:rFonts w:ascii="Times New Roman" w:eastAsia="Times New Roman" w:hAnsi="Times New Roman" w:cs="Times New Roman"/>
          <w:sz w:val="24"/>
          <w:szCs w:val="24"/>
          <w:lang w:val="uk-UA" w:eastAsia="ru-RU"/>
        </w:rPr>
        <w:t>E-</w:t>
      </w:r>
      <w:proofErr w:type="spellStart"/>
      <w:r w:rsidRPr="00B036AC">
        <w:rPr>
          <w:rFonts w:ascii="Times New Roman" w:eastAsia="Times New Roman" w:hAnsi="Times New Roman" w:cs="Times New Roman"/>
          <w:sz w:val="24"/>
          <w:szCs w:val="24"/>
          <w:lang w:val="uk-UA" w:eastAsia="ru-RU"/>
        </w:rPr>
        <w:t>mail</w:t>
      </w:r>
      <w:proofErr w:type="spellEnd"/>
      <w:r w:rsidRPr="00B036AC">
        <w:rPr>
          <w:rFonts w:ascii="Times New Roman" w:eastAsia="Times New Roman" w:hAnsi="Times New Roman" w:cs="Times New Roman"/>
          <w:sz w:val="24"/>
          <w:szCs w:val="24"/>
          <w:lang w:val="uk-UA" w:eastAsia="ru-RU"/>
        </w:rPr>
        <w:t xml:space="preserve">: </w:t>
      </w:r>
      <w:hyperlink r:id="rId16" w:history="1">
        <w:r w:rsidRPr="00B036AC">
          <w:rPr>
            <w:rStyle w:val="a3"/>
            <w:rFonts w:ascii="Times New Roman" w:eastAsia="Times New Roman" w:hAnsi="Times New Roman" w:cs="Times New Roman"/>
            <w:sz w:val="24"/>
            <w:szCs w:val="24"/>
            <w:lang w:val="uk-UA" w:eastAsia="ru-RU"/>
          </w:rPr>
          <w:t>info@irf.in.ua</w:t>
        </w:r>
      </w:hyperlink>
    </w:p>
    <w:p w:rsidR="00B16B42" w:rsidRPr="00B036AC" w:rsidRDefault="00F62F96" w:rsidP="00F62F96">
      <w:pPr>
        <w:jc w:val="both"/>
        <w:rPr>
          <w:rFonts w:ascii="Times New Roman" w:eastAsia="Times New Roman" w:hAnsi="Times New Roman" w:cs="Times New Roman"/>
          <w:sz w:val="24"/>
          <w:szCs w:val="24"/>
          <w:lang w:val="uk-UA" w:eastAsia="ru-RU"/>
        </w:rPr>
      </w:pPr>
      <w:r w:rsidRPr="00B036AC">
        <w:rPr>
          <w:rFonts w:ascii="Times New Roman" w:hAnsi="Times New Roman" w:cs="Times New Roman"/>
          <w:color w:val="1A1A1A"/>
          <w:sz w:val="24"/>
          <w:szCs w:val="24"/>
          <w:lang w:val="uk-UA"/>
        </w:rPr>
        <w:t>http://www.</w:t>
      </w:r>
      <w:hyperlink r:id="rId17" w:tgtFrame="_blank" w:history="1">
        <w:r w:rsidRPr="00B036AC">
          <w:rPr>
            <w:rFonts w:ascii="Times New Roman" w:eastAsia="Times New Roman" w:hAnsi="Times New Roman" w:cs="Times New Roman"/>
            <w:sz w:val="24"/>
            <w:szCs w:val="24"/>
            <w:lang w:val="uk-UA" w:eastAsia="ru-RU"/>
          </w:rPr>
          <w:t>irf.in.ua</w:t>
        </w:r>
      </w:hyperlink>
    </w:p>
    <w:p w:rsidR="004B5DB9" w:rsidRPr="00B036AC" w:rsidRDefault="004B5DB9" w:rsidP="004B5DB9">
      <w:pPr>
        <w:rPr>
          <w:rFonts w:ascii="Times New Roman" w:hAnsi="Times New Roman"/>
          <w:sz w:val="24"/>
          <w:szCs w:val="24"/>
          <w:lang w:val="uk-UA"/>
        </w:rPr>
      </w:pPr>
      <w:r w:rsidRPr="00B036AC">
        <w:rPr>
          <w:rFonts w:ascii="Times New Roman" w:hAnsi="Times New Roman"/>
          <w:noProof/>
          <w:sz w:val="24"/>
          <w:szCs w:val="24"/>
          <w:lang w:eastAsia="ru-RU"/>
        </w:rPr>
        <w:drawing>
          <wp:inline distT="0" distB="0" distL="0" distR="0" wp14:anchorId="7BA3786D" wp14:editId="494FEDF3">
            <wp:extent cx="1077770" cy="1031358"/>
            <wp:effectExtent l="0" t="0" r="8255" b="0"/>
            <wp:docPr id="8"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761" cy="1033263"/>
                    </a:xfrm>
                    <a:prstGeom prst="rect">
                      <a:avLst/>
                    </a:prstGeom>
                  </pic:spPr>
                </pic:pic>
              </a:graphicData>
            </a:graphic>
          </wp:inline>
        </w:drawing>
      </w:r>
    </w:p>
    <w:p w:rsidR="004B5DB9" w:rsidRPr="00B036AC" w:rsidRDefault="004B5DB9" w:rsidP="004B5DB9">
      <w:pPr>
        <w:spacing w:after="0" w:line="240" w:lineRule="auto"/>
        <w:jc w:val="both"/>
        <w:rPr>
          <w:rFonts w:ascii="Times New Roman" w:hAnsi="Times New Roman"/>
          <w:sz w:val="24"/>
          <w:szCs w:val="24"/>
          <w:lang w:val="uk-UA"/>
        </w:rPr>
      </w:pPr>
      <w:r w:rsidRPr="00B036AC">
        <w:rPr>
          <w:rFonts w:ascii="Times New Roman" w:hAnsi="Times New Roman"/>
          <w:b/>
          <w:sz w:val="24"/>
          <w:szCs w:val="24"/>
          <w:lang w:val="uk-UA"/>
        </w:rPr>
        <w:t>Коаліція з протидії дискримінації</w:t>
      </w:r>
      <w:r w:rsidRPr="00B036AC">
        <w:rPr>
          <w:rFonts w:ascii="Times New Roman" w:hAnsi="Times New Roman"/>
          <w:sz w:val="24"/>
          <w:szCs w:val="24"/>
          <w:lang w:val="uk-UA"/>
        </w:rPr>
        <w:t xml:space="preserve"> - створена у 2011 році </w:t>
      </w:r>
      <w:r w:rsidRPr="00B036AC">
        <w:rPr>
          <w:rFonts w:ascii="Times New Roman" w:eastAsiaTheme="minorEastAsia" w:hAnsi="Times New Roman"/>
          <w:sz w:val="24"/>
          <w:szCs w:val="24"/>
          <w:lang w:val="uk-UA" w:eastAsia="ru-RU"/>
        </w:rPr>
        <w:t xml:space="preserve">як всеукраїнська недержавна громадська правозахисна ініціатива </w:t>
      </w:r>
      <w:r w:rsidRPr="00B036AC">
        <w:rPr>
          <w:rFonts w:ascii="Times New Roman" w:hAnsi="Times New Roman"/>
          <w:sz w:val="24"/>
          <w:szCs w:val="24"/>
          <w:lang w:val="uk-UA"/>
        </w:rPr>
        <w:t xml:space="preserve">для спільного просування ідей рівності та недискримінації в Україні. </w:t>
      </w:r>
    </w:p>
    <w:p w:rsidR="004B5DB9" w:rsidRPr="00B036AC" w:rsidRDefault="004B5DB9" w:rsidP="004B5DB9">
      <w:pPr>
        <w:widowControl w:val="0"/>
        <w:autoSpaceDE w:val="0"/>
        <w:autoSpaceDN w:val="0"/>
        <w:adjustRightInd w:val="0"/>
        <w:spacing w:after="0"/>
        <w:rPr>
          <w:rFonts w:ascii="Times New Roman" w:eastAsiaTheme="minorEastAsia" w:hAnsi="Times New Roman"/>
          <w:sz w:val="24"/>
          <w:szCs w:val="24"/>
          <w:lang w:val="uk-UA" w:eastAsia="ru-RU"/>
        </w:rPr>
      </w:pPr>
      <w:r w:rsidRPr="00B036AC">
        <w:rPr>
          <w:rFonts w:ascii="Times New Roman" w:eastAsiaTheme="minorEastAsia" w:hAnsi="Times New Roman"/>
          <w:bCs/>
          <w:sz w:val="24"/>
          <w:szCs w:val="24"/>
          <w:lang w:val="uk-UA" w:eastAsia="ru-RU"/>
        </w:rPr>
        <w:t>Основними завданнями Коаліції є:</w:t>
      </w:r>
    </w:p>
    <w:p w:rsidR="004B5DB9" w:rsidRPr="00B036AC" w:rsidRDefault="004B5DB9" w:rsidP="004B5DB9">
      <w:pPr>
        <w:widowControl w:val="0"/>
        <w:autoSpaceDE w:val="0"/>
        <w:autoSpaceDN w:val="0"/>
        <w:adjustRightInd w:val="0"/>
        <w:spacing w:after="0"/>
        <w:rPr>
          <w:rFonts w:ascii="Times New Roman" w:eastAsiaTheme="minorEastAsia" w:hAnsi="Times New Roman"/>
          <w:sz w:val="24"/>
          <w:szCs w:val="24"/>
          <w:lang w:val="uk-UA" w:eastAsia="ru-RU"/>
        </w:rPr>
      </w:pPr>
      <w:r w:rsidRPr="00B036AC">
        <w:rPr>
          <w:rFonts w:ascii="Times New Roman" w:eastAsiaTheme="minorEastAsia" w:hAnsi="Times New Roman"/>
          <w:sz w:val="24"/>
          <w:szCs w:val="24"/>
          <w:lang w:val="uk-UA" w:eastAsia="ru-RU"/>
        </w:rPr>
        <w:t xml:space="preserve">1) сприяння прийняттю комплексного </w:t>
      </w:r>
      <w:proofErr w:type="spellStart"/>
      <w:r w:rsidRPr="00B036AC">
        <w:rPr>
          <w:rFonts w:ascii="Times New Roman" w:eastAsiaTheme="minorEastAsia" w:hAnsi="Times New Roman"/>
          <w:sz w:val="24"/>
          <w:szCs w:val="24"/>
          <w:lang w:val="uk-UA" w:eastAsia="ru-RU"/>
        </w:rPr>
        <w:t>антидискримінаційного</w:t>
      </w:r>
      <w:proofErr w:type="spellEnd"/>
      <w:r w:rsidRPr="00B036AC">
        <w:rPr>
          <w:rFonts w:ascii="Times New Roman" w:eastAsiaTheme="minorEastAsia" w:hAnsi="Times New Roman"/>
          <w:sz w:val="24"/>
          <w:szCs w:val="24"/>
          <w:lang w:val="uk-UA" w:eastAsia="ru-RU"/>
        </w:rPr>
        <w:t xml:space="preserve"> закону, покликаного розвинути нормативно-процесуальні основи протидії дискримінації в Україні;</w:t>
      </w:r>
    </w:p>
    <w:p w:rsidR="004B5DB9" w:rsidRPr="00B036AC" w:rsidRDefault="004B5DB9" w:rsidP="004B5DB9">
      <w:pPr>
        <w:widowControl w:val="0"/>
        <w:autoSpaceDE w:val="0"/>
        <w:autoSpaceDN w:val="0"/>
        <w:adjustRightInd w:val="0"/>
        <w:spacing w:after="0"/>
        <w:rPr>
          <w:rFonts w:ascii="Times New Roman" w:eastAsiaTheme="minorEastAsia" w:hAnsi="Times New Roman"/>
          <w:sz w:val="24"/>
          <w:szCs w:val="24"/>
          <w:lang w:val="uk-UA" w:eastAsia="ru-RU"/>
        </w:rPr>
      </w:pPr>
      <w:r w:rsidRPr="00B036AC">
        <w:rPr>
          <w:rFonts w:ascii="Times New Roman" w:eastAsiaTheme="minorEastAsia" w:hAnsi="Times New Roman"/>
          <w:sz w:val="24"/>
          <w:szCs w:val="24"/>
          <w:lang w:val="uk-UA" w:eastAsia="ru-RU"/>
        </w:rPr>
        <w:t>2) уніфікація національної термінології у сфері протидії дискримінації відповідно до міжнародних принципів;</w:t>
      </w:r>
    </w:p>
    <w:p w:rsidR="004B5DB9" w:rsidRPr="00B036AC" w:rsidRDefault="004B5DB9" w:rsidP="004B5DB9">
      <w:pPr>
        <w:widowControl w:val="0"/>
        <w:autoSpaceDE w:val="0"/>
        <w:autoSpaceDN w:val="0"/>
        <w:adjustRightInd w:val="0"/>
        <w:spacing w:after="0"/>
        <w:rPr>
          <w:rFonts w:ascii="Times New Roman" w:eastAsiaTheme="minorEastAsia" w:hAnsi="Times New Roman"/>
          <w:sz w:val="24"/>
          <w:szCs w:val="24"/>
          <w:lang w:val="uk-UA" w:eastAsia="ru-RU"/>
        </w:rPr>
      </w:pPr>
      <w:r w:rsidRPr="00B036AC">
        <w:rPr>
          <w:rFonts w:ascii="Times New Roman" w:eastAsiaTheme="minorEastAsia" w:hAnsi="Times New Roman"/>
          <w:sz w:val="24"/>
          <w:szCs w:val="24"/>
          <w:lang w:val="uk-UA" w:eastAsia="ru-RU"/>
        </w:rPr>
        <w:t xml:space="preserve">3) сприяння включенню до національного законодавства експліцитно визначених </w:t>
      </w:r>
      <w:proofErr w:type="spellStart"/>
      <w:r w:rsidRPr="00B036AC">
        <w:rPr>
          <w:rFonts w:ascii="Times New Roman" w:eastAsiaTheme="minorEastAsia" w:hAnsi="Times New Roman"/>
          <w:sz w:val="24"/>
          <w:szCs w:val="24"/>
          <w:lang w:val="uk-UA" w:eastAsia="ru-RU"/>
        </w:rPr>
        <w:t>антидискримінаційних</w:t>
      </w:r>
      <w:proofErr w:type="spellEnd"/>
      <w:r w:rsidRPr="00B036AC">
        <w:rPr>
          <w:rFonts w:ascii="Times New Roman" w:eastAsiaTheme="minorEastAsia" w:hAnsi="Times New Roman"/>
          <w:sz w:val="24"/>
          <w:szCs w:val="24"/>
          <w:lang w:val="uk-UA" w:eastAsia="ru-RU"/>
        </w:rPr>
        <w:t xml:space="preserve"> ознак, які відповідають вимогам часу;</w:t>
      </w:r>
    </w:p>
    <w:p w:rsidR="004B5DB9" w:rsidRPr="00B036AC" w:rsidRDefault="004B5DB9" w:rsidP="004B5DB9">
      <w:pPr>
        <w:pStyle w:val="aa"/>
        <w:spacing w:line="276" w:lineRule="auto"/>
        <w:jc w:val="left"/>
        <w:rPr>
          <w:rFonts w:ascii="Times New Roman" w:eastAsiaTheme="minorEastAsia" w:hAnsi="Times New Roman"/>
          <w:lang w:eastAsia="ru-RU"/>
        </w:rPr>
      </w:pPr>
      <w:r w:rsidRPr="00B036AC">
        <w:rPr>
          <w:rFonts w:ascii="Times New Roman" w:eastAsiaTheme="minorEastAsia" w:hAnsi="Times New Roman"/>
          <w:lang w:eastAsia="ru-RU"/>
        </w:rPr>
        <w:t>4) покращення знань і практичних навичок представників різних соціальних і професійних груп у сфері просування антидискримінаційних ініціатив.</w:t>
      </w:r>
    </w:p>
    <w:p w:rsidR="004B5DB9" w:rsidRPr="00B036AC" w:rsidRDefault="004B5DB9" w:rsidP="004B5DB9">
      <w:pPr>
        <w:pStyle w:val="aa"/>
        <w:spacing w:line="276" w:lineRule="auto"/>
        <w:jc w:val="left"/>
        <w:rPr>
          <w:rFonts w:ascii="Times New Roman" w:hAnsi="Times New Roman"/>
        </w:rPr>
      </w:pPr>
      <w:r w:rsidRPr="00B036AC">
        <w:rPr>
          <w:rFonts w:ascii="Times New Roman" w:hAnsi="Times New Roman"/>
          <w:color w:val="1A1A1A"/>
        </w:rPr>
        <w:t>http://</w:t>
      </w:r>
      <w:hyperlink r:id="rId19" w:history="1">
        <w:r w:rsidRPr="00B036AC">
          <w:rPr>
            <w:rFonts w:ascii="Times New Roman" w:hAnsi="Times New Roman"/>
          </w:rPr>
          <w:t>www.antidi.org.ua</w:t>
        </w:r>
      </w:hyperlink>
    </w:p>
    <w:p w:rsidR="004B5DB9" w:rsidRPr="00B036AC" w:rsidRDefault="004B5DB9" w:rsidP="00F62F96">
      <w:pPr>
        <w:jc w:val="both"/>
        <w:rPr>
          <w:rFonts w:ascii="Times New Roman" w:eastAsia="Times New Roman" w:hAnsi="Times New Roman" w:cs="Times New Roman"/>
          <w:sz w:val="24"/>
          <w:szCs w:val="24"/>
          <w:lang w:val="uk-UA" w:eastAsia="ru-RU"/>
        </w:rPr>
      </w:pPr>
    </w:p>
    <w:p w:rsidR="004B5DB9" w:rsidRPr="00B036AC" w:rsidRDefault="004B5DB9" w:rsidP="004B5DB9">
      <w:pPr>
        <w:rPr>
          <w:rFonts w:ascii="Times New Roman" w:hAnsi="Times New Roman"/>
          <w:b/>
          <w:sz w:val="24"/>
          <w:szCs w:val="24"/>
          <w:lang w:val="uk-UA"/>
        </w:rPr>
      </w:pPr>
      <w:r w:rsidRPr="00B036AC">
        <w:rPr>
          <w:noProof/>
          <w:lang w:eastAsia="ru-RU"/>
        </w:rPr>
        <w:drawing>
          <wp:inline distT="0" distB="0" distL="0" distR="0" wp14:anchorId="1A6862F7" wp14:editId="31A94F7C">
            <wp:extent cx="797560" cy="701675"/>
            <wp:effectExtent l="0" t="0" r="2540" b="3175"/>
            <wp:docPr id="13" name="Рисунок 13" descr="Z:\Olga\LOGOs\La Stra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Olga\LOGOs\La Strada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01675"/>
                    </a:xfrm>
                    <a:prstGeom prst="rect">
                      <a:avLst/>
                    </a:prstGeom>
                    <a:noFill/>
                    <a:ln>
                      <a:noFill/>
                    </a:ln>
                  </pic:spPr>
                </pic:pic>
              </a:graphicData>
            </a:graphic>
          </wp:inline>
        </w:drawing>
      </w:r>
    </w:p>
    <w:p w:rsidR="004B5DB9" w:rsidRPr="00B036AC" w:rsidRDefault="004B5DB9" w:rsidP="004B5DB9">
      <w:p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B036AC">
        <w:rPr>
          <w:rFonts w:ascii="Times New Roman" w:hAnsi="Times New Roman"/>
          <w:b/>
          <w:sz w:val="24"/>
          <w:szCs w:val="24"/>
          <w:lang w:val="uk-UA"/>
        </w:rPr>
        <w:t>«</w:t>
      </w:r>
      <w:proofErr w:type="spellStart"/>
      <w:r w:rsidRPr="00B036AC">
        <w:rPr>
          <w:rFonts w:ascii="Times New Roman" w:hAnsi="Times New Roman"/>
          <w:b/>
          <w:sz w:val="24"/>
          <w:szCs w:val="24"/>
          <w:lang w:val="uk-UA"/>
        </w:rPr>
        <w:t>Ла</w:t>
      </w:r>
      <w:proofErr w:type="spellEnd"/>
      <w:r w:rsidRPr="00B036AC">
        <w:rPr>
          <w:rFonts w:ascii="Times New Roman" w:hAnsi="Times New Roman"/>
          <w:b/>
          <w:sz w:val="24"/>
          <w:szCs w:val="24"/>
          <w:lang w:val="uk-UA"/>
        </w:rPr>
        <w:t xml:space="preserve"> </w:t>
      </w:r>
      <w:proofErr w:type="spellStart"/>
      <w:r w:rsidRPr="00B036AC">
        <w:rPr>
          <w:rFonts w:ascii="Times New Roman" w:hAnsi="Times New Roman"/>
          <w:b/>
          <w:sz w:val="24"/>
          <w:szCs w:val="24"/>
          <w:lang w:val="uk-UA"/>
        </w:rPr>
        <w:t>Страда-Україна</w:t>
      </w:r>
      <w:proofErr w:type="spellEnd"/>
      <w:r w:rsidRPr="00B036AC">
        <w:rPr>
          <w:rFonts w:ascii="Times New Roman" w:hAnsi="Times New Roman"/>
          <w:b/>
          <w:sz w:val="24"/>
          <w:szCs w:val="24"/>
          <w:lang w:val="uk-UA"/>
        </w:rPr>
        <w:t>»</w:t>
      </w:r>
      <w:r w:rsidRPr="00B036AC">
        <w:rPr>
          <w:rFonts w:ascii="Times New Roman" w:hAnsi="Times New Roman"/>
          <w:sz w:val="24"/>
          <w:szCs w:val="24"/>
          <w:lang w:val="uk-UA"/>
        </w:rPr>
        <w:t xml:space="preserve"> – українська громадська неприбуткова організація, яка з</w:t>
      </w:r>
      <w:r w:rsidRPr="00B036AC">
        <w:rPr>
          <w:rFonts w:ascii="Times New Roman" w:hAnsi="Times New Roman"/>
          <w:color w:val="000000"/>
          <w:sz w:val="24"/>
          <w:szCs w:val="24"/>
          <w:shd w:val="clear" w:color="auto" w:fill="FFFFFF"/>
          <w:lang w:val="uk-UA"/>
        </w:rPr>
        <w:t xml:space="preserve"> 1997 року </w:t>
      </w:r>
      <w:r w:rsidRPr="00B036AC">
        <w:rPr>
          <w:rFonts w:ascii="Times New Roman" w:hAnsi="Times New Roman"/>
          <w:sz w:val="24"/>
          <w:szCs w:val="24"/>
          <w:lang w:val="uk-UA"/>
        </w:rPr>
        <w:t xml:space="preserve">працює для забезпечення </w:t>
      </w:r>
      <w:r w:rsidRPr="00B036AC">
        <w:rPr>
          <w:rFonts w:ascii="Times New Roman" w:hAnsi="Times New Roman"/>
          <w:color w:val="333333"/>
          <w:sz w:val="24"/>
          <w:szCs w:val="24"/>
          <w:shd w:val="clear" w:color="auto" w:fill="FAFAFA"/>
          <w:lang w:val="uk-UA"/>
        </w:rPr>
        <w:t>ґ</w:t>
      </w:r>
      <w:r w:rsidRPr="00B036AC">
        <w:rPr>
          <w:rFonts w:ascii="Times New Roman" w:hAnsi="Times New Roman"/>
          <w:sz w:val="24"/>
          <w:szCs w:val="24"/>
          <w:lang w:val="uk-UA"/>
        </w:rPr>
        <w:t xml:space="preserve">ендерної рівності, запобігання всім видам </w:t>
      </w:r>
      <w:r w:rsidRPr="00B036AC">
        <w:rPr>
          <w:rFonts w:ascii="Times New Roman" w:hAnsi="Times New Roman"/>
          <w:color w:val="333333"/>
          <w:sz w:val="24"/>
          <w:szCs w:val="24"/>
          <w:shd w:val="clear" w:color="auto" w:fill="FAFAFA"/>
          <w:lang w:val="uk-UA"/>
        </w:rPr>
        <w:t>ґ</w:t>
      </w:r>
      <w:r w:rsidRPr="00B036AC">
        <w:rPr>
          <w:rFonts w:ascii="Times New Roman" w:hAnsi="Times New Roman"/>
          <w:sz w:val="24"/>
          <w:szCs w:val="24"/>
          <w:lang w:val="uk-UA"/>
        </w:rPr>
        <w:t>ендерного насильства, зокрема насильства в сім’ї, протидії торгівлі людьми та забезпечення прав дітей, сприяючи впровадженню міжнародних стандартів прав людини в усі сфери життя суспільства та держави.</w:t>
      </w:r>
    </w:p>
    <w:p w:rsidR="004B5DB9" w:rsidRPr="00B036AC" w:rsidRDefault="004B5DB9" w:rsidP="004B5DB9">
      <w:p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B036AC">
        <w:rPr>
          <w:rFonts w:ascii="Times New Roman" w:hAnsi="Times New Roman"/>
          <w:color w:val="000000"/>
          <w:sz w:val="24"/>
          <w:szCs w:val="24"/>
          <w:shd w:val="clear" w:color="auto" w:fill="FFFFFF"/>
          <w:lang w:val="uk-UA"/>
        </w:rPr>
        <w:t xml:space="preserve">В 2004 р. </w:t>
      </w:r>
      <w:proofErr w:type="spellStart"/>
      <w:r w:rsidRPr="00B036AC">
        <w:rPr>
          <w:rFonts w:ascii="Times New Roman" w:hAnsi="Times New Roman"/>
          <w:color w:val="000000"/>
          <w:sz w:val="24"/>
          <w:szCs w:val="24"/>
          <w:shd w:val="clear" w:color="auto" w:fill="FFFFFF"/>
          <w:lang w:val="uk-UA"/>
        </w:rPr>
        <w:t>„Ла</w:t>
      </w:r>
      <w:proofErr w:type="spellEnd"/>
      <w:r w:rsidRPr="00B036AC">
        <w:rPr>
          <w:rFonts w:ascii="Times New Roman" w:hAnsi="Times New Roman"/>
          <w:color w:val="000000"/>
          <w:sz w:val="24"/>
          <w:szCs w:val="24"/>
          <w:shd w:val="clear" w:color="auto" w:fill="FFFFFF"/>
          <w:lang w:val="uk-UA"/>
        </w:rPr>
        <w:t xml:space="preserve"> </w:t>
      </w:r>
      <w:proofErr w:type="spellStart"/>
      <w:r w:rsidRPr="00B036AC">
        <w:rPr>
          <w:rFonts w:ascii="Times New Roman" w:hAnsi="Times New Roman"/>
          <w:color w:val="000000"/>
          <w:sz w:val="24"/>
          <w:szCs w:val="24"/>
          <w:shd w:val="clear" w:color="auto" w:fill="FFFFFF"/>
          <w:lang w:val="uk-UA"/>
        </w:rPr>
        <w:t>Страда-Україна</w:t>
      </w:r>
      <w:proofErr w:type="spellEnd"/>
      <w:r w:rsidRPr="00B036AC">
        <w:rPr>
          <w:rFonts w:ascii="Times New Roman" w:hAnsi="Times New Roman"/>
          <w:color w:val="000000"/>
          <w:sz w:val="24"/>
          <w:szCs w:val="24"/>
          <w:shd w:val="clear" w:color="auto" w:fill="FFFFFF"/>
          <w:lang w:val="uk-UA"/>
        </w:rPr>
        <w:t>” стала засновником та членом Міжнародної асоціації «</w:t>
      </w:r>
      <w:proofErr w:type="spellStart"/>
      <w:r w:rsidRPr="00B036AC">
        <w:rPr>
          <w:rFonts w:ascii="Times New Roman" w:hAnsi="Times New Roman"/>
          <w:color w:val="000000"/>
          <w:sz w:val="24"/>
          <w:szCs w:val="24"/>
          <w:shd w:val="clear" w:color="auto" w:fill="FFFFFF"/>
          <w:lang w:val="uk-UA"/>
        </w:rPr>
        <w:t>Ла</w:t>
      </w:r>
      <w:proofErr w:type="spellEnd"/>
      <w:r w:rsidRPr="00B036AC">
        <w:rPr>
          <w:rFonts w:ascii="Times New Roman" w:hAnsi="Times New Roman"/>
          <w:color w:val="000000"/>
          <w:sz w:val="24"/>
          <w:szCs w:val="24"/>
          <w:shd w:val="clear" w:color="auto" w:fill="FFFFFF"/>
          <w:lang w:val="uk-UA"/>
        </w:rPr>
        <w:t xml:space="preserve"> </w:t>
      </w:r>
      <w:proofErr w:type="spellStart"/>
      <w:r w:rsidRPr="00B036AC">
        <w:rPr>
          <w:rFonts w:ascii="Times New Roman" w:hAnsi="Times New Roman"/>
          <w:color w:val="000000"/>
          <w:sz w:val="24"/>
          <w:szCs w:val="24"/>
          <w:shd w:val="clear" w:color="auto" w:fill="FFFFFF"/>
          <w:lang w:val="uk-UA"/>
        </w:rPr>
        <w:t>Страда</w:t>
      </w:r>
      <w:proofErr w:type="spellEnd"/>
      <w:r w:rsidRPr="00B036AC">
        <w:rPr>
          <w:rFonts w:ascii="Times New Roman" w:hAnsi="Times New Roman"/>
          <w:color w:val="000000"/>
          <w:sz w:val="24"/>
          <w:szCs w:val="24"/>
          <w:shd w:val="clear" w:color="auto" w:fill="FFFFFF"/>
          <w:lang w:val="uk-UA"/>
        </w:rPr>
        <w:t>», до якої входить 8 організацій (Білорусь, Болгарія, Македонія, Молдова, Нідерланди, Польща, Україна, Чехія).</w:t>
      </w:r>
    </w:p>
    <w:p w:rsidR="004B5DB9" w:rsidRPr="00B036AC" w:rsidRDefault="004B5DB9" w:rsidP="004B5DB9">
      <w:pPr>
        <w:spacing w:after="0" w:line="240" w:lineRule="auto"/>
        <w:jc w:val="both"/>
        <w:rPr>
          <w:rFonts w:ascii="Times New Roman" w:hAnsi="Times New Roman"/>
          <w:sz w:val="24"/>
          <w:szCs w:val="24"/>
          <w:lang w:val="uk-UA"/>
        </w:rPr>
      </w:pPr>
      <w:r w:rsidRPr="00B036AC">
        <w:rPr>
          <w:rFonts w:ascii="Times New Roman" w:hAnsi="Times New Roman"/>
          <w:sz w:val="24"/>
          <w:szCs w:val="24"/>
          <w:lang w:val="uk-UA"/>
        </w:rPr>
        <w:lastRenderedPageBreak/>
        <w:t xml:space="preserve">Національна «гаряча лінія» з попередження домашнього насильства, торгівлі людьми та </w:t>
      </w:r>
      <w:r w:rsidRPr="00B036AC">
        <w:rPr>
          <w:rFonts w:ascii="Times New Roman" w:hAnsi="Times New Roman"/>
          <w:color w:val="333333"/>
          <w:sz w:val="24"/>
          <w:szCs w:val="24"/>
          <w:shd w:val="clear" w:color="auto" w:fill="FAFAFA"/>
          <w:lang w:val="uk-UA"/>
        </w:rPr>
        <w:t>ґ</w:t>
      </w:r>
      <w:r w:rsidRPr="00B036AC">
        <w:rPr>
          <w:rFonts w:ascii="Times New Roman" w:hAnsi="Times New Roman"/>
          <w:sz w:val="24"/>
          <w:szCs w:val="24"/>
          <w:lang w:val="uk-UA"/>
        </w:rPr>
        <w:t xml:space="preserve">ендерної дискримінації </w:t>
      </w:r>
      <w:proofErr w:type="spellStart"/>
      <w:r w:rsidRPr="00B036AC">
        <w:rPr>
          <w:rFonts w:ascii="Times New Roman" w:hAnsi="Times New Roman"/>
          <w:color w:val="000000"/>
          <w:sz w:val="24"/>
          <w:szCs w:val="24"/>
          <w:shd w:val="clear" w:color="auto" w:fill="FFFFFF"/>
          <w:lang w:val="uk-UA"/>
        </w:rPr>
        <w:t>„Ла</w:t>
      </w:r>
      <w:proofErr w:type="spellEnd"/>
      <w:r w:rsidRPr="00B036AC">
        <w:rPr>
          <w:rFonts w:ascii="Times New Roman" w:hAnsi="Times New Roman"/>
          <w:color w:val="000000"/>
          <w:sz w:val="24"/>
          <w:szCs w:val="24"/>
          <w:shd w:val="clear" w:color="auto" w:fill="FFFFFF"/>
          <w:lang w:val="uk-UA"/>
        </w:rPr>
        <w:t xml:space="preserve"> </w:t>
      </w:r>
      <w:proofErr w:type="spellStart"/>
      <w:r w:rsidRPr="00B036AC">
        <w:rPr>
          <w:rFonts w:ascii="Times New Roman" w:hAnsi="Times New Roman"/>
          <w:color w:val="000000"/>
          <w:sz w:val="24"/>
          <w:szCs w:val="24"/>
          <w:shd w:val="clear" w:color="auto" w:fill="FFFFFF"/>
          <w:lang w:val="uk-UA"/>
        </w:rPr>
        <w:t>Страда-Україна</w:t>
      </w:r>
      <w:proofErr w:type="spellEnd"/>
      <w:r w:rsidRPr="00B036AC">
        <w:rPr>
          <w:rFonts w:ascii="Times New Roman" w:hAnsi="Times New Roman"/>
          <w:color w:val="000000"/>
          <w:sz w:val="24"/>
          <w:szCs w:val="24"/>
          <w:shd w:val="clear" w:color="auto" w:fill="FFFFFF"/>
          <w:lang w:val="uk-UA"/>
        </w:rPr>
        <w:t>”:</w:t>
      </w:r>
    </w:p>
    <w:p w:rsidR="004B5DB9" w:rsidRPr="00B036AC" w:rsidRDefault="004B5DB9" w:rsidP="004B5DB9">
      <w:pPr>
        <w:spacing w:line="240" w:lineRule="auto"/>
        <w:contextualSpacing/>
        <w:jc w:val="both"/>
        <w:rPr>
          <w:rFonts w:ascii="Times New Roman" w:hAnsi="Times New Roman"/>
          <w:sz w:val="24"/>
          <w:szCs w:val="24"/>
          <w:lang w:val="uk-UA"/>
        </w:rPr>
      </w:pPr>
      <w:r w:rsidRPr="00B036AC">
        <w:rPr>
          <w:rFonts w:ascii="Times New Roman" w:hAnsi="Times New Roman"/>
          <w:b/>
          <w:sz w:val="24"/>
          <w:szCs w:val="24"/>
          <w:lang w:val="uk-UA"/>
        </w:rPr>
        <w:t>0 800 500 335</w:t>
      </w:r>
      <w:r w:rsidRPr="00B036AC">
        <w:rPr>
          <w:rFonts w:ascii="Times New Roman" w:hAnsi="Times New Roman"/>
          <w:sz w:val="24"/>
          <w:szCs w:val="24"/>
          <w:lang w:val="uk-UA"/>
        </w:rPr>
        <w:t xml:space="preserve"> (безкоштовно зі стаціонарних телефонів в межах України) </w:t>
      </w:r>
    </w:p>
    <w:p w:rsidR="004B5DB9" w:rsidRPr="00B036AC" w:rsidRDefault="004B5DB9" w:rsidP="004B5DB9">
      <w:pPr>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 xml:space="preserve">або </w:t>
      </w:r>
      <w:r w:rsidRPr="00B036AC">
        <w:rPr>
          <w:rFonts w:ascii="Times New Roman" w:hAnsi="Times New Roman"/>
          <w:b/>
          <w:sz w:val="24"/>
          <w:szCs w:val="24"/>
          <w:lang w:val="uk-UA"/>
        </w:rPr>
        <w:t xml:space="preserve">386 </w:t>
      </w:r>
      <w:r w:rsidRPr="00B036AC">
        <w:rPr>
          <w:rFonts w:ascii="Times New Roman" w:hAnsi="Times New Roman"/>
          <w:sz w:val="24"/>
          <w:szCs w:val="24"/>
          <w:lang w:val="uk-UA"/>
        </w:rPr>
        <w:t>(безкоштовно з мобільних телефонів)</w:t>
      </w:r>
    </w:p>
    <w:p w:rsidR="004B5DB9" w:rsidRPr="00B036AC" w:rsidRDefault="004B5DB9" w:rsidP="004B5DB9">
      <w:pPr>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 xml:space="preserve">Національна дитяча «гаряча лінія» </w:t>
      </w:r>
      <w:r w:rsidRPr="00B036AC">
        <w:rPr>
          <w:rFonts w:ascii="Times New Roman" w:hAnsi="Times New Roman"/>
          <w:color w:val="000000"/>
          <w:sz w:val="24"/>
          <w:szCs w:val="24"/>
          <w:shd w:val="clear" w:color="auto" w:fill="FFFFFF"/>
          <w:lang w:val="uk-UA"/>
        </w:rPr>
        <w:t xml:space="preserve">Центру </w:t>
      </w:r>
      <w:proofErr w:type="spellStart"/>
      <w:r w:rsidRPr="00B036AC">
        <w:rPr>
          <w:rFonts w:ascii="Times New Roman" w:hAnsi="Times New Roman"/>
          <w:color w:val="000000"/>
          <w:sz w:val="24"/>
          <w:szCs w:val="24"/>
          <w:shd w:val="clear" w:color="auto" w:fill="FFFFFF"/>
          <w:lang w:val="uk-UA"/>
        </w:rPr>
        <w:t>„Ла</w:t>
      </w:r>
      <w:proofErr w:type="spellEnd"/>
      <w:r w:rsidRPr="00B036AC">
        <w:rPr>
          <w:rFonts w:ascii="Times New Roman" w:hAnsi="Times New Roman"/>
          <w:color w:val="000000"/>
          <w:sz w:val="24"/>
          <w:szCs w:val="24"/>
          <w:shd w:val="clear" w:color="auto" w:fill="FFFFFF"/>
          <w:lang w:val="uk-UA"/>
        </w:rPr>
        <w:t xml:space="preserve"> </w:t>
      </w:r>
      <w:proofErr w:type="spellStart"/>
      <w:r w:rsidRPr="00B036AC">
        <w:rPr>
          <w:rFonts w:ascii="Times New Roman" w:hAnsi="Times New Roman"/>
          <w:color w:val="000000"/>
          <w:sz w:val="24"/>
          <w:szCs w:val="24"/>
          <w:shd w:val="clear" w:color="auto" w:fill="FFFFFF"/>
          <w:lang w:val="uk-UA"/>
        </w:rPr>
        <w:t>Страда-Україна</w:t>
      </w:r>
      <w:proofErr w:type="spellEnd"/>
      <w:r w:rsidRPr="00B036AC">
        <w:rPr>
          <w:rFonts w:ascii="Times New Roman" w:hAnsi="Times New Roman"/>
          <w:color w:val="000000"/>
          <w:sz w:val="24"/>
          <w:szCs w:val="24"/>
          <w:shd w:val="clear" w:color="auto" w:fill="FFFFFF"/>
          <w:lang w:val="uk-UA"/>
        </w:rPr>
        <w:t>”:</w:t>
      </w:r>
    </w:p>
    <w:p w:rsidR="004B5DB9" w:rsidRPr="00B036AC" w:rsidRDefault="004B5DB9" w:rsidP="004B5DB9">
      <w:pPr>
        <w:spacing w:line="240" w:lineRule="auto"/>
        <w:contextualSpacing/>
        <w:jc w:val="both"/>
        <w:rPr>
          <w:rFonts w:ascii="Times New Roman" w:hAnsi="Times New Roman"/>
          <w:sz w:val="24"/>
          <w:szCs w:val="24"/>
          <w:lang w:val="uk-UA"/>
        </w:rPr>
      </w:pPr>
      <w:r w:rsidRPr="00B036AC">
        <w:rPr>
          <w:rFonts w:ascii="Times New Roman" w:hAnsi="Times New Roman"/>
          <w:b/>
          <w:sz w:val="24"/>
          <w:szCs w:val="24"/>
          <w:lang w:val="uk-UA"/>
        </w:rPr>
        <w:t>0 800 500 225</w:t>
      </w:r>
      <w:r w:rsidRPr="00B036AC">
        <w:rPr>
          <w:rFonts w:ascii="Times New Roman" w:hAnsi="Times New Roman"/>
          <w:sz w:val="24"/>
          <w:szCs w:val="24"/>
          <w:lang w:val="uk-UA"/>
        </w:rPr>
        <w:t xml:space="preserve"> (безкоштовно зі стаціонарних телефонів в межах України) </w:t>
      </w:r>
    </w:p>
    <w:p w:rsidR="004B5DB9" w:rsidRPr="00B036AC" w:rsidRDefault="004B5DB9" w:rsidP="004B5DB9">
      <w:pPr>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 xml:space="preserve">або </w:t>
      </w:r>
      <w:r w:rsidRPr="00B036AC">
        <w:rPr>
          <w:rFonts w:ascii="Times New Roman" w:hAnsi="Times New Roman"/>
          <w:b/>
          <w:sz w:val="24"/>
          <w:szCs w:val="24"/>
          <w:lang w:val="uk-UA"/>
        </w:rPr>
        <w:t>772</w:t>
      </w:r>
      <w:r w:rsidRPr="00B036AC">
        <w:rPr>
          <w:rFonts w:ascii="Times New Roman" w:hAnsi="Times New Roman"/>
          <w:sz w:val="24"/>
          <w:szCs w:val="24"/>
          <w:lang w:val="uk-UA"/>
        </w:rPr>
        <w:t xml:space="preserve"> (безкоштовно з мобільних телефонів)</w:t>
      </w:r>
    </w:p>
    <w:p w:rsidR="004B5DB9" w:rsidRPr="00B036AC" w:rsidRDefault="004B5DB9" w:rsidP="004B5DB9">
      <w:pPr>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Електронна «гаряча лінія» з протидії дитячій порнографії в Інтернеті</w:t>
      </w:r>
    </w:p>
    <w:p w:rsidR="004B5DB9" w:rsidRPr="00B036AC" w:rsidRDefault="00CD140E" w:rsidP="004B5DB9">
      <w:pPr>
        <w:spacing w:line="240" w:lineRule="auto"/>
        <w:contextualSpacing/>
        <w:jc w:val="both"/>
        <w:rPr>
          <w:rStyle w:val="a3"/>
          <w:rFonts w:ascii="Times New Roman" w:hAnsi="Times New Roman"/>
          <w:sz w:val="24"/>
          <w:szCs w:val="24"/>
          <w:lang w:val="uk-UA"/>
        </w:rPr>
      </w:pPr>
      <w:hyperlink r:id="rId20" w:history="1">
        <w:r w:rsidR="004B5DB9" w:rsidRPr="00B036AC">
          <w:rPr>
            <w:rStyle w:val="a3"/>
            <w:rFonts w:ascii="Times New Roman" w:hAnsi="Times New Roman"/>
            <w:sz w:val="24"/>
            <w:szCs w:val="24"/>
            <w:lang w:val="uk-UA"/>
          </w:rPr>
          <w:t>http://internetbezpeka.org.ua/</w:t>
        </w:r>
      </w:hyperlink>
    </w:p>
    <w:p w:rsidR="004B5DB9" w:rsidRPr="00B036AC" w:rsidRDefault="00CD140E" w:rsidP="004B5DB9">
      <w:pPr>
        <w:autoSpaceDE w:val="0"/>
        <w:autoSpaceDN w:val="0"/>
        <w:adjustRightInd w:val="0"/>
        <w:spacing w:line="240" w:lineRule="auto"/>
        <w:contextualSpacing/>
        <w:jc w:val="both"/>
        <w:rPr>
          <w:rFonts w:ascii="Times New Roman" w:hAnsi="Times New Roman"/>
          <w:sz w:val="24"/>
          <w:szCs w:val="24"/>
          <w:lang w:val="uk-UA"/>
        </w:rPr>
      </w:pPr>
      <w:hyperlink r:id="rId21" w:history="1">
        <w:r w:rsidR="004B5DB9" w:rsidRPr="00B036AC">
          <w:rPr>
            <w:rStyle w:val="a3"/>
            <w:rFonts w:ascii="Times New Roman" w:hAnsi="Times New Roman"/>
            <w:sz w:val="24"/>
            <w:szCs w:val="24"/>
            <w:lang w:val="uk-UA"/>
          </w:rPr>
          <w:t>www.la-strada.org.ua</w:t>
        </w:r>
      </w:hyperlink>
    </w:p>
    <w:p w:rsidR="004B5DB9" w:rsidRPr="00B036AC" w:rsidRDefault="00CD140E" w:rsidP="004B5DB9">
      <w:pPr>
        <w:spacing w:line="240" w:lineRule="auto"/>
        <w:contextualSpacing/>
        <w:jc w:val="both"/>
        <w:rPr>
          <w:rStyle w:val="a3"/>
          <w:rFonts w:ascii="Times New Roman" w:hAnsi="Times New Roman"/>
          <w:sz w:val="24"/>
          <w:szCs w:val="24"/>
          <w:lang w:val="uk-UA"/>
        </w:rPr>
      </w:pPr>
      <w:hyperlink r:id="rId22" w:history="1">
        <w:r w:rsidR="004B5DB9" w:rsidRPr="00B036AC">
          <w:rPr>
            <w:rStyle w:val="a3"/>
            <w:rFonts w:ascii="Times New Roman" w:hAnsi="Times New Roman"/>
            <w:sz w:val="24"/>
            <w:szCs w:val="24"/>
            <w:lang w:val="uk-UA"/>
          </w:rPr>
          <w:t>https://www.facebook.com/lastradaukraine</w:t>
        </w:r>
      </w:hyperlink>
    </w:p>
    <w:p w:rsidR="004B5DB9" w:rsidRPr="00B036AC" w:rsidRDefault="00CD140E" w:rsidP="004B5DB9">
      <w:pPr>
        <w:spacing w:line="240" w:lineRule="auto"/>
        <w:contextualSpacing/>
        <w:jc w:val="both"/>
        <w:rPr>
          <w:rStyle w:val="a3"/>
          <w:rFonts w:ascii="Times New Roman" w:hAnsi="Times New Roman"/>
          <w:sz w:val="24"/>
          <w:szCs w:val="24"/>
          <w:lang w:val="uk-UA"/>
        </w:rPr>
      </w:pPr>
      <w:hyperlink r:id="rId23" w:history="1">
        <w:r w:rsidR="004B5DB9" w:rsidRPr="00B036AC">
          <w:rPr>
            <w:rStyle w:val="a3"/>
            <w:rFonts w:ascii="Times New Roman" w:hAnsi="Times New Roman"/>
            <w:sz w:val="24"/>
            <w:szCs w:val="24"/>
            <w:lang w:val="uk-UA"/>
          </w:rPr>
          <w:t>https://www.facebook.com/childhotline.ukraine</w:t>
        </w:r>
      </w:hyperlink>
    </w:p>
    <w:p w:rsidR="004B5DB9" w:rsidRPr="00B036AC" w:rsidRDefault="00CD140E" w:rsidP="004B5DB9">
      <w:pPr>
        <w:spacing w:line="240" w:lineRule="auto"/>
        <w:contextualSpacing/>
        <w:jc w:val="both"/>
        <w:rPr>
          <w:rFonts w:ascii="Times New Roman" w:hAnsi="Times New Roman"/>
          <w:sz w:val="24"/>
          <w:szCs w:val="24"/>
          <w:lang w:val="uk-UA"/>
        </w:rPr>
      </w:pPr>
      <w:hyperlink r:id="rId24" w:history="1">
        <w:r w:rsidR="004B5DB9" w:rsidRPr="00B036AC">
          <w:rPr>
            <w:rStyle w:val="a3"/>
            <w:rFonts w:ascii="Times New Roman" w:hAnsi="Times New Roman"/>
            <w:sz w:val="24"/>
            <w:szCs w:val="24"/>
            <w:lang w:val="uk-UA"/>
          </w:rPr>
          <w:t>https://vk.com/childhotline</w:t>
        </w:r>
      </w:hyperlink>
    </w:p>
    <w:p w:rsidR="004B5DB9" w:rsidRPr="00B036AC" w:rsidRDefault="004B5DB9" w:rsidP="004B5DB9">
      <w:pPr>
        <w:spacing w:line="240" w:lineRule="auto"/>
        <w:contextualSpacing/>
        <w:jc w:val="both"/>
        <w:rPr>
          <w:rFonts w:ascii="Times New Roman" w:hAnsi="Times New Roman"/>
          <w:sz w:val="24"/>
          <w:szCs w:val="24"/>
          <w:lang w:val="uk-UA"/>
        </w:rPr>
      </w:pPr>
      <w:proofErr w:type="spellStart"/>
      <w:r w:rsidRPr="00B036AC">
        <w:rPr>
          <w:rFonts w:ascii="Times New Roman" w:hAnsi="Times New Roman"/>
          <w:sz w:val="24"/>
          <w:szCs w:val="24"/>
          <w:lang w:val="uk-UA"/>
        </w:rPr>
        <w:t>skype</w:t>
      </w:r>
      <w:proofErr w:type="spellEnd"/>
      <w:r w:rsidRPr="00B036AC">
        <w:rPr>
          <w:rFonts w:ascii="Times New Roman" w:hAnsi="Times New Roman"/>
          <w:sz w:val="24"/>
          <w:szCs w:val="24"/>
          <w:lang w:val="uk-UA"/>
        </w:rPr>
        <w:t>: lastrada-ukraine</w:t>
      </w:r>
    </w:p>
    <w:p w:rsidR="004B5DB9" w:rsidRPr="00B036AC" w:rsidRDefault="004B5DB9" w:rsidP="004B5DB9">
      <w:pPr>
        <w:autoSpaceDE w:val="0"/>
        <w:autoSpaceDN w:val="0"/>
        <w:adjustRightInd w:val="0"/>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Адреса для листування:</w:t>
      </w:r>
    </w:p>
    <w:p w:rsidR="004B5DB9" w:rsidRPr="00B036AC" w:rsidRDefault="004B5DB9" w:rsidP="004B5DB9">
      <w:pPr>
        <w:autoSpaceDE w:val="0"/>
        <w:autoSpaceDN w:val="0"/>
        <w:adjustRightInd w:val="0"/>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03113, Київ-113, а/с 26</w:t>
      </w:r>
    </w:p>
    <w:p w:rsidR="004B5DB9" w:rsidRPr="00B036AC" w:rsidRDefault="004B5DB9" w:rsidP="004B5DB9">
      <w:pPr>
        <w:autoSpaceDE w:val="0"/>
        <w:autoSpaceDN w:val="0"/>
        <w:adjustRightInd w:val="0"/>
        <w:spacing w:line="240" w:lineRule="auto"/>
        <w:contextualSpacing/>
        <w:jc w:val="both"/>
        <w:rPr>
          <w:rFonts w:ascii="Times New Roman" w:hAnsi="Times New Roman"/>
          <w:sz w:val="24"/>
          <w:szCs w:val="24"/>
          <w:lang w:val="uk-UA"/>
        </w:rPr>
      </w:pPr>
      <w:r w:rsidRPr="00B036AC">
        <w:rPr>
          <w:rFonts w:ascii="Times New Roman" w:hAnsi="Times New Roman"/>
          <w:sz w:val="24"/>
          <w:szCs w:val="24"/>
          <w:lang w:val="uk-UA"/>
        </w:rPr>
        <w:t>Тел.: 044-205-36-95</w:t>
      </w:r>
    </w:p>
    <w:p w:rsidR="004B5DB9" w:rsidRPr="00B036AC" w:rsidRDefault="004B5DB9" w:rsidP="004B5DB9">
      <w:pPr>
        <w:autoSpaceDE w:val="0"/>
        <w:autoSpaceDN w:val="0"/>
        <w:adjustRightInd w:val="0"/>
        <w:spacing w:line="240" w:lineRule="auto"/>
        <w:contextualSpacing/>
        <w:jc w:val="both"/>
        <w:rPr>
          <w:rStyle w:val="a3"/>
          <w:rFonts w:ascii="Times New Roman" w:hAnsi="Times New Roman"/>
          <w:sz w:val="24"/>
          <w:szCs w:val="24"/>
          <w:lang w:val="uk-UA"/>
        </w:rPr>
      </w:pPr>
      <w:r w:rsidRPr="00B036AC">
        <w:rPr>
          <w:rFonts w:ascii="Times New Roman" w:hAnsi="Times New Roman"/>
          <w:sz w:val="24"/>
          <w:szCs w:val="24"/>
          <w:lang w:val="uk-UA"/>
        </w:rPr>
        <w:t>e-</w:t>
      </w:r>
      <w:proofErr w:type="spellStart"/>
      <w:r w:rsidRPr="00B036AC">
        <w:rPr>
          <w:rFonts w:ascii="Times New Roman" w:hAnsi="Times New Roman"/>
          <w:sz w:val="24"/>
          <w:szCs w:val="24"/>
          <w:lang w:val="uk-UA"/>
        </w:rPr>
        <w:t>mail</w:t>
      </w:r>
      <w:proofErr w:type="spellEnd"/>
      <w:r w:rsidRPr="00B036AC">
        <w:rPr>
          <w:rFonts w:ascii="Times New Roman" w:hAnsi="Times New Roman"/>
          <w:sz w:val="24"/>
          <w:szCs w:val="24"/>
          <w:lang w:val="uk-UA"/>
        </w:rPr>
        <w:t xml:space="preserve">: </w:t>
      </w:r>
      <w:hyperlink r:id="rId25" w:history="1">
        <w:r w:rsidRPr="00B036AC">
          <w:rPr>
            <w:rStyle w:val="a3"/>
            <w:rFonts w:ascii="Times New Roman" w:hAnsi="Times New Roman"/>
            <w:sz w:val="24"/>
            <w:szCs w:val="24"/>
            <w:lang w:val="uk-UA"/>
          </w:rPr>
          <w:t>info@lastrada.org.ua</w:t>
        </w:r>
      </w:hyperlink>
    </w:p>
    <w:p w:rsidR="004B5DB9" w:rsidRPr="00B036AC" w:rsidRDefault="004B5DB9" w:rsidP="004B5DB9">
      <w:pPr>
        <w:autoSpaceDE w:val="0"/>
        <w:autoSpaceDN w:val="0"/>
        <w:adjustRightInd w:val="0"/>
        <w:spacing w:line="240" w:lineRule="auto"/>
        <w:contextualSpacing/>
        <w:jc w:val="both"/>
        <w:rPr>
          <w:rFonts w:ascii="Times New Roman" w:hAnsi="Times New Roman"/>
          <w:sz w:val="24"/>
          <w:szCs w:val="24"/>
          <w:lang w:val="uk-UA"/>
        </w:rPr>
      </w:pPr>
    </w:p>
    <w:p w:rsidR="004B5DB9" w:rsidRPr="00B036AC" w:rsidRDefault="004B5DB9" w:rsidP="004B5DB9">
      <w:pPr>
        <w:rPr>
          <w:rFonts w:ascii="Arial" w:hAnsi="Arial" w:cs="Arial"/>
          <w:color w:val="1A1A1A"/>
          <w:sz w:val="26"/>
          <w:szCs w:val="26"/>
          <w:lang w:val="uk-UA"/>
        </w:rPr>
      </w:pPr>
      <w:r w:rsidRPr="00B036AC">
        <w:rPr>
          <w:rFonts w:ascii="Arial" w:hAnsi="Arial" w:cs="Arial"/>
          <w:noProof/>
          <w:color w:val="1A1A1A"/>
          <w:sz w:val="26"/>
          <w:szCs w:val="26"/>
          <w:lang w:eastAsia="ru-RU"/>
        </w:rPr>
        <w:drawing>
          <wp:inline distT="0" distB="0" distL="0" distR="0" wp14:anchorId="475B12E6" wp14:editId="0BF0ED01">
            <wp:extent cx="1765005" cy="876998"/>
            <wp:effectExtent l="0" t="0" r="6985" b="0"/>
            <wp:docPr id="15" name="Рисунок 15" descr="C:\Users\Олег\Documents\УГСПЛ\МФВ-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ег\Documents\УГСПЛ\МФВ-лог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114" cy="877052"/>
                    </a:xfrm>
                    <a:prstGeom prst="rect">
                      <a:avLst/>
                    </a:prstGeom>
                    <a:noFill/>
                    <a:ln>
                      <a:noFill/>
                    </a:ln>
                  </pic:spPr>
                </pic:pic>
              </a:graphicData>
            </a:graphic>
          </wp:inline>
        </w:drawing>
      </w:r>
    </w:p>
    <w:p w:rsidR="004B5DB9" w:rsidRPr="00B036AC" w:rsidRDefault="004B5DB9" w:rsidP="004B5DB9">
      <w:pPr>
        <w:spacing w:after="0" w:line="240" w:lineRule="auto"/>
        <w:jc w:val="both"/>
        <w:rPr>
          <w:rFonts w:ascii="Times New Roman" w:hAnsi="Times New Roman" w:cs="Times New Roman"/>
          <w:color w:val="1A1A1A"/>
          <w:sz w:val="24"/>
          <w:szCs w:val="24"/>
          <w:lang w:val="uk-UA"/>
        </w:rPr>
      </w:pPr>
      <w:r w:rsidRPr="00B036AC">
        <w:rPr>
          <w:rFonts w:ascii="Times New Roman" w:hAnsi="Times New Roman" w:cs="Times New Roman"/>
          <w:b/>
          <w:color w:val="1A1A1A"/>
          <w:sz w:val="24"/>
          <w:szCs w:val="24"/>
          <w:lang w:val="uk-UA"/>
        </w:rPr>
        <w:t>Міжнародний Фонд “Відродження” (МФВ)</w:t>
      </w:r>
      <w:r w:rsidRPr="00B036AC">
        <w:rPr>
          <w:rFonts w:ascii="Times New Roman" w:hAnsi="Times New Roman" w:cs="Times New Roman"/>
          <w:color w:val="1A1A1A"/>
          <w:sz w:val="24"/>
          <w:szCs w:val="24"/>
          <w:lang w:val="uk-UA"/>
        </w:rPr>
        <w:t xml:space="preserve"> – благодійна організація, яка надає фінансову, інформаційну і  консультаційну підтримку інститутам громадянського суспільства. Місія МФВ – сприяти розбудові в Україні демократичного відкритого суспільства, де не існує монополії на істину, панує верховенство права, </w:t>
      </w:r>
      <w:proofErr w:type="spellStart"/>
      <w:r w:rsidRPr="00B036AC">
        <w:rPr>
          <w:rFonts w:ascii="Times New Roman" w:hAnsi="Times New Roman" w:cs="Times New Roman"/>
          <w:color w:val="1A1A1A"/>
          <w:sz w:val="24"/>
          <w:szCs w:val="24"/>
          <w:lang w:val="uk-UA"/>
        </w:rPr>
        <w:t>права</w:t>
      </w:r>
      <w:proofErr w:type="spellEnd"/>
      <w:r w:rsidRPr="00B036AC">
        <w:rPr>
          <w:rFonts w:ascii="Times New Roman" w:hAnsi="Times New Roman" w:cs="Times New Roman"/>
          <w:color w:val="1A1A1A"/>
          <w:sz w:val="24"/>
          <w:szCs w:val="24"/>
          <w:lang w:val="uk-UA"/>
        </w:rPr>
        <w:t xml:space="preserve"> людини і людська гідність є невід’ємними суспільними цінностями, потреби меншин і вразливих груп враховуються під час прийняття рішень.  </w:t>
      </w:r>
    </w:p>
    <w:p w:rsidR="004B5DB9" w:rsidRPr="00B036AC" w:rsidRDefault="00CD140E" w:rsidP="004B5DB9">
      <w:pPr>
        <w:spacing w:after="0" w:line="240" w:lineRule="auto"/>
        <w:rPr>
          <w:rFonts w:ascii="Times New Roman" w:hAnsi="Times New Roman" w:cs="Times New Roman"/>
          <w:color w:val="1A1A1A"/>
          <w:sz w:val="24"/>
          <w:szCs w:val="24"/>
          <w:lang w:val="uk-UA"/>
        </w:rPr>
      </w:pPr>
      <w:hyperlink r:id="rId26" w:history="1">
        <w:r w:rsidR="004B5DB9" w:rsidRPr="00B036AC">
          <w:rPr>
            <w:rStyle w:val="a3"/>
            <w:rFonts w:ascii="Times New Roman" w:hAnsi="Times New Roman" w:cs="Times New Roman"/>
            <w:sz w:val="24"/>
            <w:szCs w:val="24"/>
            <w:lang w:val="uk-UA"/>
          </w:rPr>
          <w:t>http://www.irf.ua/</w:t>
        </w:r>
      </w:hyperlink>
      <w:r w:rsidR="004B5DB9" w:rsidRPr="00B036AC">
        <w:rPr>
          <w:rFonts w:ascii="Times New Roman" w:hAnsi="Times New Roman" w:cs="Times New Roman"/>
          <w:color w:val="1A1A1A"/>
          <w:sz w:val="24"/>
          <w:szCs w:val="24"/>
          <w:lang w:val="uk-UA"/>
        </w:rPr>
        <w:t xml:space="preserve"> 04053, Київ, вул. Січових Стрільців, 46, </w:t>
      </w:r>
      <w:hyperlink r:id="rId27" w:history="1">
        <w:r w:rsidR="004B5DB9" w:rsidRPr="00B036AC">
          <w:rPr>
            <w:rFonts w:ascii="Times New Roman" w:hAnsi="Times New Roman" w:cs="Times New Roman"/>
            <w:color w:val="1A1A1A"/>
            <w:sz w:val="24"/>
            <w:szCs w:val="24"/>
            <w:lang w:val="uk-UA"/>
          </w:rPr>
          <w:t>тел. (044) 461 97 09, факс (044) 486 76 29</w:t>
        </w:r>
      </w:hyperlink>
    </w:p>
    <w:p w:rsidR="004B5DB9" w:rsidRPr="00B036AC" w:rsidRDefault="004B5DB9" w:rsidP="004B5DB9">
      <w:pPr>
        <w:spacing w:after="0" w:line="240" w:lineRule="auto"/>
        <w:rPr>
          <w:rFonts w:ascii="Times New Roman" w:hAnsi="Times New Roman" w:cs="Times New Roman"/>
          <w:color w:val="1A1A1A"/>
          <w:sz w:val="24"/>
          <w:szCs w:val="24"/>
          <w:lang w:val="uk-UA"/>
        </w:rPr>
      </w:pPr>
    </w:p>
    <w:p w:rsidR="004B5DB9" w:rsidRPr="00B036AC" w:rsidRDefault="004B5DB9" w:rsidP="004B5DB9">
      <w:pPr>
        <w:spacing w:after="0" w:line="240" w:lineRule="auto"/>
        <w:rPr>
          <w:rFonts w:ascii="Times New Roman" w:hAnsi="Times New Roman" w:cs="Times New Roman"/>
          <w:color w:val="1A1A1A"/>
          <w:sz w:val="24"/>
          <w:szCs w:val="24"/>
          <w:lang w:val="uk-UA"/>
        </w:rPr>
      </w:pPr>
    </w:p>
    <w:p w:rsidR="00992F87" w:rsidRPr="00B036AC" w:rsidRDefault="00A75B38" w:rsidP="00992F87">
      <w:pPr>
        <w:jc w:val="both"/>
        <w:rPr>
          <w:rFonts w:ascii="Times New Roman" w:hAnsi="Times New Roman" w:cs="Times New Roman"/>
          <w:noProof/>
          <w:sz w:val="21"/>
          <w:szCs w:val="21"/>
          <w:lang w:val="uk-UA" w:eastAsia="ru-RU"/>
        </w:rPr>
      </w:pPr>
      <w:r>
        <w:rPr>
          <w:noProof/>
          <w:lang w:eastAsia="ru-RU"/>
        </w:rPr>
        <w:drawing>
          <wp:inline distT="0" distB="0" distL="0" distR="0" wp14:anchorId="68A5ED37" wp14:editId="137F376F">
            <wp:extent cx="1462405" cy="760730"/>
            <wp:effectExtent l="0" t="0" r="4445" b="1270"/>
            <wp:docPr id="28" name="Рисунок 3" descr="C:\Users\Olga\Downloads\1_my_work_UHHRU_2014\blanks+logo\UHHRU_logo_new\ugspl-logo-horizontal.png"/>
            <wp:cNvGraphicFramePr/>
            <a:graphic xmlns:a="http://schemas.openxmlformats.org/drawingml/2006/main">
              <a:graphicData uri="http://schemas.openxmlformats.org/drawingml/2006/picture">
                <pic:pic xmlns:pic="http://schemas.openxmlformats.org/drawingml/2006/picture">
                  <pic:nvPicPr>
                    <pic:cNvPr id="29" name="Рисунок 3" descr="C:\Users\Olga\Downloads\1_my_work_UHHRU_2014\blanks+logo\UHHRU_logo_new\ugspl-logo-horizont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2405" cy="760730"/>
                    </a:xfrm>
                    <a:prstGeom prst="rect">
                      <a:avLst/>
                    </a:prstGeom>
                    <a:noFill/>
                    <a:ln>
                      <a:noFill/>
                    </a:ln>
                  </pic:spPr>
                </pic:pic>
              </a:graphicData>
            </a:graphic>
          </wp:inline>
        </w:drawing>
      </w:r>
    </w:p>
    <w:p w:rsidR="00992F87" w:rsidRPr="00B036AC" w:rsidRDefault="00992F87" w:rsidP="00992F87">
      <w:pPr>
        <w:pStyle w:val="4"/>
        <w:spacing w:before="0"/>
        <w:jc w:val="both"/>
        <w:textAlignment w:val="baseline"/>
        <w:rPr>
          <w:rFonts w:ascii="Times New Roman" w:hAnsi="Times New Roman" w:cs="Times New Roman"/>
          <w:b w:val="0"/>
          <w:i w:val="0"/>
          <w:color w:val="auto"/>
          <w:sz w:val="24"/>
          <w:szCs w:val="24"/>
          <w:lang w:val="uk-UA"/>
        </w:rPr>
      </w:pPr>
      <w:r w:rsidRPr="00B036AC">
        <w:rPr>
          <w:rFonts w:ascii="Times New Roman" w:hAnsi="Times New Roman" w:cs="Times New Roman"/>
          <w:i w:val="0"/>
          <w:color w:val="auto"/>
          <w:sz w:val="24"/>
          <w:szCs w:val="24"/>
          <w:lang w:val="uk-UA"/>
        </w:rPr>
        <w:t xml:space="preserve">Українська Гельсінська спілка з прав людини </w:t>
      </w:r>
      <w:r w:rsidRPr="00B036AC">
        <w:rPr>
          <w:rFonts w:ascii="Times New Roman" w:hAnsi="Times New Roman" w:cs="Times New Roman"/>
          <w:i w:val="0"/>
          <w:color w:val="auto"/>
          <w:sz w:val="24"/>
          <w:szCs w:val="24"/>
          <w:bdr w:val="none" w:sz="0" w:space="0" w:color="auto" w:frame="1"/>
          <w:lang w:val="uk-UA"/>
        </w:rPr>
        <w:t>(УГСПЛ)</w:t>
      </w:r>
      <w:r w:rsidRPr="00B036AC">
        <w:rPr>
          <w:rFonts w:ascii="Times New Roman" w:hAnsi="Times New Roman" w:cs="Times New Roman"/>
          <w:b w:val="0"/>
          <w:i w:val="0"/>
          <w:color w:val="auto"/>
          <w:sz w:val="24"/>
          <w:szCs w:val="24"/>
          <w:bdr w:val="none" w:sz="0" w:space="0" w:color="auto" w:frame="1"/>
          <w:lang w:val="uk-UA"/>
        </w:rPr>
        <w:t xml:space="preserve"> – найбільша асоціація правозахисних організацій України, що об’єднує 29 правозахисних недержавних організацій. </w:t>
      </w:r>
      <w:r w:rsidRPr="00B036AC">
        <w:rPr>
          <w:rFonts w:ascii="Times New Roman" w:hAnsi="Times New Roman" w:cs="Times New Roman"/>
          <w:b w:val="0"/>
          <w:i w:val="0"/>
          <w:color w:val="000000"/>
          <w:sz w:val="24"/>
          <w:szCs w:val="24"/>
          <w:lang w:val="uk-UA"/>
        </w:rPr>
        <w:t>Спілка сприяє розвитку гуманного суспільства, що базується на повазі до людського життя, гідності та гармонійних стосунків між людиною, державою і природою через створення платформи для співпраці між членами Спілки та іншими учасниками правозахисного руху.</w:t>
      </w:r>
    </w:p>
    <w:p w:rsidR="00992F87" w:rsidRPr="00B036AC" w:rsidRDefault="00992F87" w:rsidP="00992F87">
      <w:pPr>
        <w:autoSpaceDE w:val="0"/>
        <w:autoSpaceDN w:val="0"/>
        <w:adjustRightInd w:val="0"/>
        <w:spacing w:after="0" w:line="240" w:lineRule="auto"/>
        <w:ind w:left="-567" w:firstLine="567"/>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04070, м. Київ,вул. </w:t>
      </w:r>
      <w:proofErr w:type="spellStart"/>
      <w:r w:rsidRPr="00B036AC">
        <w:rPr>
          <w:rFonts w:ascii="Times New Roman" w:hAnsi="Times New Roman" w:cs="Times New Roman"/>
          <w:sz w:val="24"/>
          <w:szCs w:val="24"/>
          <w:lang w:val="uk-UA"/>
        </w:rPr>
        <w:t>Фролівська</w:t>
      </w:r>
      <w:proofErr w:type="spellEnd"/>
      <w:r w:rsidRPr="00B036AC">
        <w:rPr>
          <w:rFonts w:ascii="Times New Roman" w:hAnsi="Times New Roman" w:cs="Times New Roman"/>
          <w:sz w:val="24"/>
          <w:szCs w:val="24"/>
          <w:lang w:val="uk-UA"/>
        </w:rPr>
        <w:t>, 3/34</w:t>
      </w:r>
    </w:p>
    <w:p w:rsidR="00992F87" w:rsidRPr="00B036AC" w:rsidRDefault="00992F87" w:rsidP="00992F87">
      <w:pPr>
        <w:autoSpaceDE w:val="0"/>
        <w:autoSpaceDN w:val="0"/>
        <w:adjustRightInd w:val="0"/>
        <w:spacing w:after="0" w:line="240" w:lineRule="auto"/>
        <w:ind w:left="-567" w:firstLine="567"/>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Тел./факс: +38 044 417-41-18,</w:t>
      </w:r>
    </w:p>
    <w:p w:rsidR="00992F87" w:rsidRPr="00B036AC" w:rsidRDefault="00992F87" w:rsidP="00992F87">
      <w:pPr>
        <w:spacing w:after="0" w:line="240" w:lineRule="auto"/>
        <w:ind w:left="-567" w:firstLine="567"/>
        <w:contextualSpacing/>
        <w:rPr>
          <w:rFonts w:ascii="Times New Roman" w:hAnsi="Times New Roman" w:cs="Times New Roman"/>
          <w:sz w:val="24"/>
          <w:szCs w:val="24"/>
          <w:lang w:val="uk-UA"/>
        </w:rPr>
      </w:pPr>
      <w:r w:rsidRPr="00B036AC">
        <w:rPr>
          <w:rFonts w:ascii="Times New Roman" w:hAnsi="Times New Roman" w:cs="Times New Roman"/>
          <w:color w:val="1A1A1A"/>
          <w:sz w:val="24"/>
          <w:szCs w:val="24"/>
          <w:lang w:val="uk-UA"/>
        </w:rPr>
        <w:t>http://</w:t>
      </w:r>
      <w:r w:rsidRPr="00B036AC">
        <w:rPr>
          <w:rFonts w:ascii="Times New Roman" w:hAnsi="Times New Roman" w:cs="Times New Roman"/>
          <w:sz w:val="24"/>
          <w:szCs w:val="24"/>
          <w:lang w:val="uk-UA"/>
        </w:rPr>
        <w:t xml:space="preserve">www.helsinki.org.ua </w:t>
      </w:r>
    </w:p>
    <w:p w:rsidR="00992F87" w:rsidRPr="00B036AC" w:rsidRDefault="00992F87" w:rsidP="00992F87">
      <w:pPr>
        <w:spacing w:after="0" w:line="240" w:lineRule="auto"/>
        <w:ind w:left="-567" w:firstLine="567"/>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е-mail: </w:t>
      </w:r>
      <w:hyperlink r:id="rId28" w:history="1">
        <w:r w:rsidRPr="00B036AC">
          <w:rPr>
            <w:rStyle w:val="a3"/>
            <w:rFonts w:ascii="Times New Roman" w:hAnsi="Times New Roman" w:cs="Times New Roman"/>
            <w:sz w:val="24"/>
            <w:szCs w:val="24"/>
            <w:lang w:val="uk-UA"/>
          </w:rPr>
          <w:t>office@helsinki.org.ua</w:t>
        </w:r>
      </w:hyperlink>
    </w:p>
    <w:p w:rsidR="00612DE2" w:rsidRPr="00B036AC" w:rsidRDefault="00612DE2" w:rsidP="00612DE2">
      <w:pPr>
        <w:jc w:val="both"/>
        <w:rPr>
          <w:rFonts w:ascii="Times New Roman" w:hAnsi="Times New Roman" w:cs="Times New Roman"/>
          <w:noProof/>
          <w:sz w:val="21"/>
          <w:szCs w:val="21"/>
          <w:lang w:val="uk-UA" w:eastAsia="ru-RU"/>
        </w:rPr>
      </w:pPr>
    </w:p>
    <w:p w:rsidR="00992F87" w:rsidRPr="00B036AC" w:rsidRDefault="00992F87" w:rsidP="00992F87">
      <w:pPr>
        <w:jc w:val="both"/>
        <w:rPr>
          <w:rFonts w:ascii="Times New Roman" w:hAnsi="Times New Roman" w:cs="Times New Roman"/>
          <w:noProof/>
          <w:sz w:val="21"/>
          <w:szCs w:val="21"/>
          <w:lang w:val="uk-UA" w:eastAsia="ru-RU"/>
        </w:rPr>
      </w:pPr>
    </w:p>
    <w:p w:rsidR="004B5DB9" w:rsidRPr="00B036AC" w:rsidRDefault="004B5DB9" w:rsidP="004B5DB9">
      <w:pPr>
        <w:pStyle w:val="1"/>
        <w:rPr>
          <w:rFonts w:ascii="Times New Roman" w:hAnsi="Times New Roman"/>
          <w:b/>
          <w:w w:val="103"/>
          <w:kern w:val="14"/>
          <w:sz w:val="24"/>
          <w:szCs w:val="24"/>
        </w:rPr>
      </w:pPr>
      <w:r w:rsidRPr="00B036AC">
        <w:rPr>
          <w:noProof/>
          <w:lang w:val="ru-RU" w:eastAsia="ru-RU"/>
        </w:rPr>
        <w:lastRenderedPageBreak/>
        <w:drawing>
          <wp:inline distT="0" distB="0" distL="0" distR="0" wp14:anchorId="54950C39" wp14:editId="7502C2F1">
            <wp:extent cx="1328860" cy="839972"/>
            <wp:effectExtent l="0" t="0" r="5080" b="0"/>
            <wp:docPr id="11" name="Рисунок 11" descr="https://upload.wikimedia.org/wikipedia/uk/thumb/d/d9/CPLR_logo.jpeg/250px-CPLR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uk/thumb/d/d9/CPLR_logo.jpeg/250px-CPLR_logo.jpe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329129" cy="840142"/>
                    </a:xfrm>
                    <a:prstGeom prst="rect">
                      <a:avLst/>
                    </a:prstGeom>
                    <a:noFill/>
                    <a:ln>
                      <a:noFill/>
                    </a:ln>
                  </pic:spPr>
                </pic:pic>
              </a:graphicData>
            </a:graphic>
          </wp:inline>
        </w:drawing>
      </w:r>
    </w:p>
    <w:p w:rsidR="004B5DB9" w:rsidRPr="00B036AC" w:rsidRDefault="004B5DB9" w:rsidP="004B5DB9">
      <w:pPr>
        <w:spacing w:after="120" w:line="240" w:lineRule="auto"/>
        <w:jc w:val="both"/>
        <w:rPr>
          <w:rFonts w:ascii="Times New Roman" w:hAnsi="Times New Roman" w:cs="Times New Roman"/>
          <w:bCs/>
          <w:sz w:val="24"/>
          <w:szCs w:val="24"/>
          <w:lang w:val="uk-UA" w:eastAsia="uk-UA"/>
        </w:rPr>
      </w:pPr>
      <w:r w:rsidRPr="00B036AC">
        <w:rPr>
          <w:rFonts w:ascii="Times New Roman" w:hAnsi="Times New Roman" w:cs="Times New Roman"/>
          <w:b/>
          <w:bCs/>
          <w:sz w:val="24"/>
          <w:szCs w:val="24"/>
          <w:lang w:val="uk-UA" w:eastAsia="uk-UA"/>
        </w:rPr>
        <w:t>Центр політико-правових реформ (ЦППР)</w:t>
      </w:r>
      <w:r w:rsidRPr="00B036AC">
        <w:rPr>
          <w:rFonts w:ascii="Times New Roman" w:hAnsi="Times New Roman" w:cs="Times New Roman"/>
          <w:bCs/>
          <w:sz w:val="24"/>
          <w:szCs w:val="24"/>
          <w:lang w:val="uk-UA" w:eastAsia="uk-UA"/>
        </w:rPr>
        <w:t xml:space="preserve"> - український аналітичний центр, заснований в листопаді 1996 року, що сприяє </w:t>
      </w:r>
      <w:r w:rsidRPr="00B036AC">
        <w:rPr>
          <w:rFonts w:ascii="Times New Roman" w:hAnsi="Times New Roman" w:cs="Times New Roman"/>
          <w:sz w:val="24"/>
          <w:szCs w:val="24"/>
          <w:shd w:val="clear" w:color="auto" w:fill="FFFFFF"/>
          <w:lang w:val="uk-UA"/>
        </w:rPr>
        <w:t xml:space="preserve">проведенню реформ у політико-правовій сфері. </w:t>
      </w:r>
      <w:r w:rsidRPr="00B036AC">
        <w:rPr>
          <w:rFonts w:ascii="Times New Roman" w:hAnsi="Times New Roman" w:cs="Times New Roman"/>
          <w:bCs/>
          <w:sz w:val="24"/>
          <w:szCs w:val="24"/>
          <w:lang w:val="uk-UA" w:eastAsia="uk-UA"/>
        </w:rPr>
        <w:t xml:space="preserve">Місія Центру полягає в підтримці здійснення інституційних реформ, які сприяють утвердженні </w:t>
      </w:r>
      <w:r w:rsidRPr="00B036AC">
        <w:rPr>
          <w:rFonts w:ascii="Times New Roman" w:hAnsi="Times New Roman" w:cs="Times New Roman"/>
          <w:sz w:val="24"/>
          <w:szCs w:val="24"/>
          <w:shd w:val="clear" w:color="auto" w:fill="FFFFFF"/>
          <w:lang w:val="uk-UA"/>
        </w:rPr>
        <w:t>демократії, верховенства права та належного урядування</w:t>
      </w:r>
      <w:r w:rsidRPr="00B036AC">
        <w:rPr>
          <w:rFonts w:ascii="Times New Roman" w:hAnsi="Times New Roman" w:cs="Times New Roman"/>
          <w:bCs/>
          <w:sz w:val="24"/>
          <w:szCs w:val="24"/>
          <w:lang w:val="uk-UA" w:eastAsia="uk-UA"/>
        </w:rPr>
        <w:t xml:space="preserve"> в Україні. Основними сферами діяльності ЦППР є конституціоналізм, державне управління, судова система, кримінальне правосуддя.</w:t>
      </w:r>
    </w:p>
    <w:p w:rsidR="004B5DB9" w:rsidRPr="00B036AC" w:rsidRDefault="004B5DB9" w:rsidP="004B5DB9">
      <w:pPr>
        <w:spacing w:after="120" w:line="240" w:lineRule="auto"/>
        <w:jc w:val="both"/>
        <w:rPr>
          <w:rFonts w:ascii="Times New Roman" w:hAnsi="Times New Roman"/>
          <w:bCs/>
          <w:sz w:val="24"/>
          <w:szCs w:val="24"/>
          <w:lang w:val="uk-UA" w:eastAsia="uk-UA"/>
        </w:rPr>
      </w:pP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Centre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of</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Policy</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and</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Legal</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Reform</w:t>
      </w:r>
      <w:proofErr w:type="spellEnd"/>
      <w:r w:rsidRPr="00B036AC">
        <w:rPr>
          <w:rFonts w:ascii="Times New Roman" w:hAnsi="Times New Roman"/>
          <w:bCs/>
          <w:sz w:val="24"/>
          <w:szCs w:val="24"/>
          <w:lang w:val="uk-UA" w:eastAsia="uk-UA"/>
        </w:rPr>
        <w:t xml:space="preserve"> (CPLR) </w:t>
      </w:r>
      <w:proofErr w:type="spellStart"/>
      <w:r w:rsidRPr="00B036AC">
        <w:rPr>
          <w:rFonts w:ascii="Times New Roman" w:hAnsi="Times New Roman"/>
          <w:bCs/>
          <w:sz w:val="24"/>
          <w:szCs w:val="24"/>
          <w:lang w:val="uk-UA" w:eastAsia="uk-UA"/>
        </w:rPr>
        <w:t>is</w:t>
      </w:r>
      <w:proofErr w:type="spellEnd"/>
      <w:r w:rsidRPr="00B036AC">
        <w:rPr>
          <w:rFonts w:ascii="Times New Roman" w:hAnsi="Times New Roman"/>
          <w:bCs/>
          <w:sz w:val="24"/>
          <w:szCs w:val="24"/>
          <w:lang w:val="uk-UA" w:eastAsia="uk-UA"/>
        </w:rPr>
        <w:t xml:space="preserve"> a </w:t>
      </w:r>
      <w:proofErr w:type="spellStart"/>
      <w:r w:rsidRPr="00B036AC">
        <w:rPr>
          <w:rFonts w:ascii="Times New Roman" w:hAnsi="Times New Roman"/>
          <w:bCs/>
          <w:sz w:val="24"/>
          <w:szCs w:val="24"/>
          <w:lang w:val="uk-UA" w:eastAsia="uk-UA"/>
        </w:rPr>
        <w:t>Ukrainian</w:t>
      </w:r>
      <w:proofErr w:type="spellEnd"/>
      <w:r w:rsidRPr="00B036AC">
        <w:rPr>
          <w:rFonts w:ascii="Times New Roman" w:hAnsi="Times New Roman"/>
          <w:bCs/>
          <w:sz w:val="24"/>
          <w:szCs w:val="24"/>
          <w:lang w:val="uk-UA" w:eastAsia="uk-UA"/>
        </w:rPr>
        <w:t xml:space="preserve"> think-</w:t>
      </w:r>
      <w:proofErr w:type="spellStart"/>
      <w:r w:rsidRPr="00B036AC">
        <w:rPr>
          <w:rFonts w:ascii="Times New Roman" w:hAnsi="Times New Roman"/>
          <w:bCs/>
          <w:sz w:val="24"/>
          <w:szCs w:val="24"/>
          <w:lang w:val="uk-UA" w:eastAsia="uk-UA"/>
        </w:rPr>
        <w:t>tank</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founded</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at</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November</w:t>
      </w:r>
      <w:proofErr w:type="spellEnd"/>
      <w:r w:rsidRPr="00B036AC">
        <w:rPr>
          <w:rFonts w:ascii="Times New Roman" w:hAnsi="Times New Roman"/>
          <w:bCs/>
          <w:sz w:val="24"/>
          <w:szCs w:val="24"/>
          <w:lang w:val="uk-UA" w:eastAsia="uk-UA"/>
        </w:rPr>
        <w:t xml:space="preserve"> 1996, </w:t>
      </w:r>
      <w:proofErr w:type="spellStart"/>
      <w:r w:rsidRPr="00B036AC">
        <w:rPr>
          <w:rFonts w:ascii="Times New Roman" w:hAnsi="Times New Roman"/>
          <w:bCs/>
          <w:sz w:val="24"/>
          <w:szCs w:val="24"/>
          <w:lang w:val="uk-UA" w:eastAsia="uk-UA"/>
        </w:rPr>
        <w:t>that</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promotes</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reform</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in</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law</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and</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politics</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of</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Ukraine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mission</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of</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CPLR </w:t>
      </w:r>
      <w:proofErr w:type="spellStart"/>
      <w:r w:rsidRPr="00B036AC">
        <w:rPr>
          <w:rFonts w:ascii="Times New Roman" w:hAnsi="Times New Roman"/>
          <w:bCs/>
          <w:sz w:val="24"/>
          <w:szCs w:val="24"/>
          <w:lang w:val="uk-UA" w:eastAsia="uk-UA"/>
        </w:rPr>
        <w:t>is</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to</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support</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implementation</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of</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institutional</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reforms</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which</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could</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provide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democracy</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rule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of</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law</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and</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proper</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governance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in</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Ukraine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The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CPLR's</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main</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policy</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areas</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are</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constitutionalism</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public</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administration</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judiciary</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criminal</w:t>
      </w:r>
      <w:proofErr w:type="spellEnd"/>
      <w:r w:rsidRPr="00B036AC">
        <w:rPr>
          <w:rFonts w:ascii="Times New Roman" w:hAnsi="Times New Roman"/>
          <w:bCs/>
          <w:sz w:val="24"/>
          <w:szCs w:val="24"/>
          <w:lang w:val="uk-UA" w:eastAsia="uk-UA"/>
        </w:rPr>
        <w:t xml:space="preserve"> </w:t>
      </w:r>
      <w:proofErr w:type="spellStart"/>
      <w:r w:rsidRPr="00B036AC">
        <w:rPr>
          <w:rFonts w:ascii="Times New Roman" w:hAnsi="Times New Roman"/>
          <w:bCs/>
          <w:sz w:val="24"/>
          <w:szCs w:val="24"/>
          <w:lang w:val="uk-UA" w:eastAsia="uk-UA"/>
        </w:rPr>
        <w:t>justice</w:t>
      </w:r>
      <w:proofErr w:type="spellEnd"/>
      <w:r w:rsidRPr="00B036AC">
        <w:rPr>
          <w:rFonts w:ascii="Times New Roman" w:hAnsi="Times New Roman"/>
          <w:bCs/>
          <w:sz w:val="24"/>
          <w:szCs w:val="24"/>
          <w:lang w:val="uk-UA" w:eastAsia="uk-UA"/>
        </w:rPr>
        <w:t xml:space="preserve">. </w:t>
      </w:r>
    </w:p>
    <w:p w:rsidR="004B5DB9" w:rsidRPr="00B036AC" w:rsidRDefault="004B5DB9" w:rsidP="004B5DB9">
      <w:pPr>
        <w:pStyle w:val="Default"/>
        <w:jc w:val="both"/>
        <w:rPr>
          <w:rFonts w:ascii="Times New Roman" w:hAnsi="Times New Roman" w:cs="Times New Roman"/>
          <w:color w:val="auto"/>
          <w:lang w:val="uk-UA"/>
        </w:rPr>
      </w:pPr>
      <w:r w:rsidRPr="00B036AC">
        <w:rPr>
          <w:rFonts w:ascii="Times New Roman" w:hAnsi="Times New Roman" w:cs="Times New Roman"/>
          <w:color w:val="auto"/>
          <w:lang w:val="uk-UA"/>
        </w:rPr>
        <w:t xml:space="preserve">01001, м. Київ, вул. Хрещатик 4, </w:t>
      </w:r>
      <w:proofErr w:type="spellStart"/>
      <w:r w:rsidRPr="00B036AC">
        <w:rPr>
          <w:rFonts w:ascii="Times New Roman" w:hAnsi="Times New Roman" w:cs="Times New Roman"/>
          <w:color w:val="auto"/>
          <w:lang w:val="uk-UA"/>
        </w:rPr>
        <w:t>оф</w:t>
      </w:r>
      <w:proofErr w:type="spellEnd"/>
      <w:r w:rsidRPr="00B036AC">
        <w:rPr>
          <w:rFonts w:ascii="Times New Roman" w:hAnsi="Times New Roman" w:cs="Times New Roman"/>
          <w:color w:val="auto"/>
          <w:lang w:val="uk-UA"/>
        </w:rPr>
        <w:t xml:space="preserve">. 13 </w:t>
      </w:r>
    </w:p>
    <w:p w:rsidR="004B5DB9" w:rsidRPr="00B036AC" w:rsidRDefault="004B5DB9" w:rsidP="004B5DB9">
      <w:pPr>
        <w:pStyle w:val="Default"/>
        <w:jc w:val="both"/>
        <w:rPr>
          <w:rFonts w:ascii="Times New Roman" w:hAnsi="Times New Roman" w:cs="Times New Roman"/>
          <w:color w:val="auto"/>
          <w:lang w:val="uk-UA"/>
        </w:rPr>
      </w:pPr>
      <w:r w:rsidRPr="00B036AC">
        <w:rPr>
          <w:rFonts w:ascii="Times New Roman" w:hAnsi="Times New Roman" w:cs="Times New Roman"/>
          <w:color w:val="auto"/>
          <w:lang w:val="uk-UA"/>
        </w:rPr>
        <w:t>e-</w:t>
      </w:r>
      <w:proofErr w:type="spellStart"/>
      <w:r w:rsidRPr="00B036AC">
        <w:rPr>
          <w:rFonts w:ascii="Times New Roman" w:hAnsi="Times New Roman" w:cs="Times New Roman"/>
          <w:color w:val="auto"/>
          <w:lang w:val="uk-UA"/>
        </w:rPr>
        <w:t>mail</w:t>
      </w:r>
      <w:proofErr w:type="spellEnd"/>
      <w:r w:rsidRPr="00B036AC">
        <w:rPr>
          <w:rFonts w:ascii="Times New Roman" w:hAnsi="Times New Roman" w:cs="Times New Roman"/>
          <w:color w:val="auto"/>
          <w:lang w:val="uk-UA"/>
        </w:rPr>
        <w:t xml:space="preserve">: centre@pravo.org.ua </w:t>
      </w:r>
    </w:p>
    <w:p w:rsidR="004B5DB9" w:rsidRPr="00B036AC" w:rsidRDefault="00CD140E" w:rsidP="004B5DB9">
      <w:pPr>
        <w:spacing w:after="120" w:line="240" w:lineRule="auto"/>
        <w:jc w:val="both"/>
        <w:rPr>
          <w:rFonts w:ascii="Times New Roman" w:hAnsi="Times New Roman"/>
          <w:bCs/>
          <w:sz w:val="24"/>
          <w:szCs w:val="24"/>
          <w:lang w:val="uk-UA" w:eastAsia="uk-UA"/>
        </w:rPr>
      </w:pPr>
      <w:hyperlink r:id="rId31" w:history="1">
        <w:r w:rsidR="004B5DB9" w:rsidRPr="00B036AC">
          <w:rPr>
            <w:rStyle w:val="a3"/>
            <w:rFonts w:ascii="Times New Roman" w:hAnsi="Times New Roman"/>
            <w:bCs/>
            <w:sz w:val="24"/>
            <w:szCs w:val="24"/>
            <w:lang w:val="uk-UA" w:eastAsia="uk-UA"/>
          </w:rPr>
          <w:t>http://pravo.org.ua/</w:t>
        </w:r>
      </w:hyperlink>
    </w:p>
    <w:p w:rsidR="004B5DB9" w:rsidRPr="00B036AC" w:rsidRDefault="004B5DB9" w:rsidP="007D2A35">
      <w:pPr>
        <w:jc w:val="both"/>
        <w:rPr>
          <w:rFonts w:ascii="Times New Roman" w:hAnsi="Times New Roman" w:cs="Times New Roman"/>
          <w:noProof/>
          <w:sz w:val="21"/>
          <w:szCs w:val="21"/>
          <w:lang w:val="uk-UA" w:eastAsia="ru-RU"/>
        </w:rPr>
      </w:pPr>
    </w:p>
    <w:p w:rsidR="005F36B1" w:rsidRPr="00B036AC" w:rsidRDefault="005F36B1" w:rsidP="005F36B1">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ЗМІСТ</w:t>
      </w:r>
    </w:p>
    <w:p w:rsidR="00F62F96" w:rsidRPr="00B036AC" w:rsidRDefault="00F62F96"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p>
    <w:p w:rsidR="00F62F96" w:rsidRPr="00B036AC" w:rsidRDefault="00F62F96" w:rsidP="007D2A35">
      <w:pPr>
        <w:jc w:val="both"/>
        <w:rPr>
          <w:rFonts w:ascii="Times New Roman" w:hAnsi="Times New Roman" w:cs="Times New Roman"/>
          <w:noProof/>
          <w:sz w:val="21"/>
          <w:szCs w:val="21"/>
          <w:lang w:val="uk-UA" w:eastAsia="ru-RU"/>
        </w:rPr>
      </w:pPr>
    </w:p>
    <w:p w:rsidR="00F558A8" w:rsidRPr="00B036AC" w:rsidRDefault="00F558A8" w:rsidP="007D2A35">
      <w:pPr>
        <w:jc w:val="both"/>
        <w:rPr>
          <w:rFonts w:ascii="Times New Roman" w:hAnsi="Times New Roman" w:cs="Times New Roman"/>
          <w:noProof/>
          <w:sz w:val="21"/>
          <w:szCs w:val="21"/>
          <w:lang w:val="uk-UA" w:eastAsia="ru-RU"/>
        </w:rPr>
      </w:pPr>
    </w:p>
    <w:p w:rsidR="00F558A8" w:rsidRDefault="00F558A8"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2E5147" w:rsidRDefault="002E5147" w:rsidP="007D2A35">
      <w:pPr>
        <w:jc w:val="both"/>
        <w:rPr>
          <w:rFonts w:ascii="Times New Roman" w:hAnsi="Times New Roman" w:cs="Times New Roman"/>
          <w:noProof/>
          <w:sz w:val="21"/>
          <w:szCs w:val="21"/>
          <w:lang w:val="uk-UA" w:eastAsia="ru-RU"/>
        </w:rPr>
      </w:pPr>
    </w:p>
    <w:p w:rsidR="003917F3" w:rsidRPr="00B036AC" w:rsidRDefault="003917F3" w:rsidP="001908A9">
      <w:pPr>
        <w:pStyle w:val="SingleTxtGR"/>
        <w:numPr>
          <w:ilvl w:val="0"/>
          <w:numId w:val="15"/>
        </w:numPr>
        <w:ind w:right="0" w:hanging="720"/>
        <w:rPr>
          <w:sz w:val="28"/>
          <w:szCs w:val="28"/>
          <w:lang w:val="uk-UA"/>
        </w:rPr>
      </w:pPr>
      <w:r w:rsidRPr="00B036AC">
        <w:rPr>
          <w:sz w:val="28"/>
          <w:szCs w:val="28"/>
          <w:lang w:val="uk-UA"/>
        </w:rPr>
        <w:lastRenderedPageBreak/>
        <w:t xml:space="preserve">8-9 червня 2013 року Комітет ООН з прав людини розглянув  </w:t>
      </w:r>
      <w:r w:rsidR="004F1393" w:rsidRPr="00B036AC">
        <w:rPr>
          <w:sz w:val="28"/>
          <w:szCs w:val="28"/>
          <w:lang w:val="uk-UA"/>
        </w:rPr>
        <w:t>7-</w:t>
      </w:r>
      <w:r w:rsidRPr="00B036AC">
        <w:rPr>
          <w:sz w:val="28"/>
          <w:szCs w:val="28"/>
          <w:lang w:val="uk-UA"/>
        </w:rPr>
        <w:t>му періодичну доповідь, надану Україною</w:t>
      </w:r>
      <w:r w:rsidR="00D8409E" w:rsidRPr="00B036AC">
        <w:rPr>
          <w:sz w:val="28"/>
          <w:szCs w:val="28"/>
          <w:lang w:val="uk-UA"/>
        </w:rPr>
        <w:t xml:space="preserve"> </w:t>
      </w:r>
      <w:r w:rsidR="00D8409E" w:rsidRPr="00B036AC">
        <w:rPr>
          <w:sz w:val="28"/>
          <w:szCs w:val="28"/>
          <w:shd w:val="clear" w:color="auto" w:fill="FFFFFF"/>
          <w:lang w:val="uk-UA" w:eastAsia="ru-RU"/>
        </w:rPr>
        <w:t>щодо виконання положень Міжнародного пакту про громадянські і політичні права</w:t>
      </w:r>
      <w:r w:rsidRPr="00B036AC">
        <w:rPr>
          <w:sz w:val="28"/>
          <w:szCs w:val="28"/>
          <w:lang w:val="uk-UA"/>
        </w:rPr>
        <w:t xml:space="preserve">, а 23 липня 2013 року на 3002-му засіданні (CCPR/C/SR.3002) він прийняв заключні зауваження. </w:t>
      </w:r>
      <w:r w:rsidR="009D1E24" w:rsidRPr="00B036AC">
        <w:rPr>
          <w:sz w:val="28"/>
          <w:szCs w:val="28"/>
          <w:lang w:val="uk-UA"/>
        </w:rPr>
        <w:t>За результатами розгляду Україні було надано близько 43 рекомендацій, що стосувалися таких напрямків, як</w:t>
      </w:r>
      <w:r w:rsidR="00B34B1E" w:rsidRPr="00B036AC">
        <w:rPr>
          <w:sz w:val="28"/>
          <w:szCs w:val="28"/>
          <w:lang w:val="uk-UA"/>
        </w:rPr>
        <w:t xml:space="preserve"> доступ до справедливого судочинства, боротьба з дискримінацією та расизмом, </w:t>
      </w:r>
      <w:r w:rsidR="006D393A" w:rsidRPr="00B036AC">
        <w:rPr>
          <w:sz w:val="28"/>
          <w:szCs w:val="28"/>
          <w:lang w:val="uk-UA"/>
        </w:rPr>
        <w:t xml:space="preserve">забезпечення гендерної рівності та свободи слова, </w:t>
      </w:r>
      <w:r w:rsidR="00B34B1E" w:rsidRPr="00B036AC">
        <w:rPr>
          <w:sz w:val="28"/>
          <w:szCs w:val="28"/>
          <w:lang w:val="uk-UA"/>
        </w:rPr>
        <w:t xml:space="preserve">запобігання жорстокому поводженню та домашньому насильству, </w:t>
      </w:r>
      <w:r w:rsidR="006D393A" w:rsidRPr="00B036AC">
        <w:rPr>
          <w:sz w:val="28"/>
          <w:szCs w:val="28"/>
          <w:lang w:val="uk-UA"/>
        </w:rPr>
        <w:t xml:space="preserve">викорінення торгівлі людьми. </w:t>
      </w:r>
    </w:p>
    <w:p w:rsidR="00546D7E" w:rsidRPr="00B036AC" w:rsidRDefault="004F1393" w:rsidP="001908A9">
      <w:pPr>
        <w:pStyle w:val="SingleTxtGR"/>
        <w:numPr>
          <w:ilvl w:val="0"/>
          <w:numId w:val="15"/>
        </w:numPr>
        <w:ind w:right="0" w:hanging="720"/>
        <w:rPr>
          <w:sz w:val="28"/>
          <w:szCs w:val="28"/>
          <w:lang w:val="uk-UA"/>
        </w:rPr>
      </w:pPr>
      <w:r w:rsidRPr="00B036AC">
        <w:rPr>
          <w:sz w:val="28"/>
          <w:szCs w:val="28"/>
          <w:lang w:val="uk-UA"/>
        </w:rPr>
        <w:t xml:space="preserve">Відповідно до правил процедур Комітету, держава мала надати протягом року інформацію про виконання рекомендацій Комітету стосовно забезпечення ефективного правового захисту, </w:t>
      </w:r>
      <w:proofErr w:type="spellStart"/>
      <w:r w:rsidRPr="00B036AC">
        <w:rPr>
          <w:sz w:val="28"/>
          <w:szCs w:val="28"/>
          <w:lang w:val="uk-UA"/>
        </w:rPr>
        <w:t>захисту</w:t>
      </w:r>
      <w:proofErr w:type="spellEnd"/>
      <w:r w:rsidRPr="00B036AC">
        <w:rPr>
          <w:sz w:val="28"/>
          <w:szCs w:val="28"/>
          <w:lang w:val="uk-UA"/>
        </w:rPr>
        <w:t xml:space="preserve"> прав </w:t>
      </w:r>
      <w:proofErr w:type="spellStart"/>
      <w:r w:rsidRPr="00B036AC">
        <w:rPr>
          <w:sz w:val="28"/>
          <w:szCs w:val="28"/>
          <w:lang w:val="uk-UA"/>
        </w:rPr>
        <w:t>ЛГБТ-спільноти</w:t>
      </w:r>
      <w:proofErr w:type="spellEnd"/>
      <w:r w:rsidRPr="00B036AC">
        <w:rPr>
          <w:sz w:val="28"/>
          <w:szCs w:val="28"/>
          <w:lang w:val="uk-UA"/>
        </w:rPr>
        <w:t xml:space="preserve">, превенції катувань та жорстокого поводження, </w:t>
      </w:r>
      <w:r w:rsidR="008C5C4D" w:rsidRPr="00B036AC">
        <w:rPr>
          <w:sz w:val="28"/>
          <w:szCs w:val="28"/>
          <w:lang w:val="uk-UA"/>
        </w:rPr>
        <w:t xml:space="preserve">недопущення політичного тиску на діяльність суддів </w:t>
      </w:r>
      <w:r w:rsidRPr="00B036AC">
        <w:rPr>
          <w:sz w:val="28"/>
          <w:szCs w:val="28"/>
          <w:lang w:val="uk-UA"/>
        </w:rPr>
        <w:t>(пп.</w:t>
      </w:r>
      <w:r w:rsidR="00063BC5" w:rsidRPr="00B036AC">
        <w:rPr>
          <w:sz w:val="28"/>
          <w:szCs w:val="28"/>
          <w:lang w:val="uk-UA"/>
        </w:rPr>
        <w:t xml:space="preserve"> </w:t>
      </w:r>
      <w:r w:rsidRPr="00B036AC">
        <w:rPr>
          <w:sz w:val="28"/>
          <w:szCs w:val="28"/>
          <w:lang w:val="uk-UA"/>
        </w:rPr>
        <w:t>6, 10, 15, 17 заключних зауважень).</w:t>
      </w:r>
      <w:r w:rsidR="000E43A6" w:rsidRPr="00B036AC">
        <w:rPr>
          <w:sz w:val="28"/>
          <w:szCs w:val="28"/>
          <w:lang w:val="uk-UA"/>
        </w:rPr>
        <w:t xml:space="preserve"> Розгляд цієї інформації планувався на березень 2015 року, під час 113-ої сесії</w:t>
      </w:r>
      <w:r w:rsidR="00063BC5" w:rsidRPr="00B036AC">
        <w:rPr>
          <w:sz w:val="28"/>
          <w:szCs w:val="28"/>
          <w:lang w:val="uk-UA"/>
        </w:rPr>
        <w:t xml:space="preserve"> Комітету</w:t>
      </w:r>
      <w:r w:rsidR="000E43A6" w:rsidRPr="00B036AC">
        <w:rPr>
          <w:sz w:val="28"/>
          <w:szCs w:val="28"/>
          <w:lang w:val="uk-UA"/>
        </w:rPr>
        <w:t xml:space="preserve">. Проте навіть після </w:t>
      </w:r>
      <w:r w:rsidR="00063BC5" w:rsidRPr="00B036AC">
        <w:rPr>
          <w:sz w:val="28"/>
          <w:szCs w:val="28"/>
          <w:lang w:val="uk-UA"/>
        </w:rPr>
        <w:t xml:space="preserve">отримання </w:t>
      </w:r>
      <w:r w:rsidR="000E43A6" w:rsidRPr="00B036AC">
        <w:rPr>
          <w:sz w:val="28"/>
          <w:szCs w:val="28"/>
          <w:lang w:val="uk-UA"/>
        </w:rPr>
        <w:t xml:space="preserve">другого </w:t>
      </w:r>
      <w:r w:rsidR="000E43A6" w:rsidRPr="00B036AC">
        <w:rPr>
          <w:rFonts w:eastAsia="SimSun"/>
          <w:sz w:val="28"/>
          <w:szCs w:val="28"/>
          <w:lang w:val="uk-UA"/>
        </w:rPr>
        <w:t xml:space="preserve">нагадування Комітету </w:t>
      </w:r>
      <w:r w:rsidR="00063BC5" w:rsidRPr="00B036AC">
        <w:rPr>
          <w:rFonts w:eastAsia="SimSun"/>
          <w:sz w:val="28"/>
          <w:szCs w:val="28"/>
          <w:lang w:val="uk-UA"/>
        </w:rPr>
        <w:t>(0</w:t>
      </w:r>
      <w:r w:rsidR="000E43A6" w:rsidRPr="00B036AC">
        <w:rPr>
          <w:rFonts w:eastAsia="SimSun"/>
          <w:sz w:val="28"/>
          <w:szCs w:val="28"/>
          <w:lang w:val="uk-UA"/>
        </w:rPr>
        <w:t>9</w:t>
      </w:r>
      <w:r w:rsidR="00063BC5" w:rsidRPr="00B036AC">
        <w:rPr>
          <w:rFonts w:eastAsia="SimSun"/>
          <w:sz w:val="28"/>
          <w:szCs w:val="28"/>
          <w:lang w:val="uk-UA"/>
        </w:rPr>
        <w:t>.06.2015 р.)</w:t>
      </w:r>
      <w:r w:rsidR="000E43A6" w:rsidRPr="00B036AC">
        <w:rPr>
          <w:rFonts w:eastAsia="SimSun"/>
          <w:sz w:val="28"/>
          <w:szCs w:val="28"/>
          <w:lang w:val="uk-UA"/>
        </w:rPr>
        <w:t xml:space="preserve"> Україна не надала жодної відповіді.</w:t>
      </w:r>
    </w:p>
    <w:p w:rsidR="00F21F39" w:rsidRDefault="00D8409E" w:rsidP="001908A9">
      <w:pPr>
        <w:pStyle w:val="SingleTxtGR"/>
        <w:numPr>
          <w:ilvl w:val="0"/>
          <w:numId w:val="15"/>
        </w:numPr>
        <w:ind w:right="0" w:hanging="720"/>
        <w:rPr>
          <w:sz w:val="28"/>
          <w:szCs w:val="28"/>
          <w:lang w:val="uk-UA"/>
        </w:rPr>
      </w:pPr>
      <w:r w:rsidRPr="00B036AC">
        <w:rPr>
          <w:sz w:val="28"/>
          <w:szCs w:val="28"/>
          <w:lang w:val="uk-UA"/>
        </w:rPr>
        <w:t>Враховуючи цю ситуацію, Коаліція</w:t>
      </w:r>
      <w:r w:rsidR="005013E4" w:rsidRPr="00B036AC">
        <w:rPr>
          <w:sz w:val="28"/>
          <w:szCs w:val="28"/>
          <w:lang w:val="uk-UA"/>
        </w:rPr>
        <w:t xml:space="preserve"> правозахисних організацій з моніторингу виконання Україною міжнародних зобов’язань</w:t>
      </w:r>
      <w:r w:rsidRPr="00B036AC">
        <w:rPr>
          <w:sz w:val="28"/>
          <w:szCs w:val="28"/>
          <w:lang w:val="uk-UA"/>
        </w:rPr>
        <w:t xml:space="preserve"> проаналізувала законодавчі ініціативи та результати діяльності органів влади з метою підготовки альтернативної проміжної доповіді</w:t>
      </w:r>
      <w:r w:rsidR="00C36B08" w:rsidRPr="00B036AC">
        <w:rPr>
          <w:sz w:val="28"/>
          <w:szCs w:val="28"/>
          <w:lang w:val="uk-UA"/>
        </w:rPr>
        <w:t>. Ступінь конкретизації та невідкладності рекомендацій уряду України, сформульованих в доповіді, було оцінено з урахуванням розробок</w:t>
      </w:r>
      <w:r w:rsidR="00A41BDF" w:rsidRPr="00B036AC">
        <w:rPr>
          <w:sz w:val="28"/>
          <w:szCs w:val="28"/>
          <w:lang w:val="uk-UA"/>
        </w:rPr>
        <w:t xml:space="preserve"> фахівців ООН</w:t>
      </w:r>
      <w:r w:rsidR="00A41BDF" w:rsidRPr="00B036AC">
        <w:rPr>
          <w:rStyle w:val="a7"/>
          <w:sz w:val="28"/>
          <w:szCs w:val="28"/>
          <w:lang w:val="uk-UA"/>
        </w:rPr>
        <w:footnoteReference w:id="1"/>
      </w:r>
      <w:r w:rsidR="00A41BDF" w:rsidRPr="00B036AC">
        <w:rPr>
          <w:sz w:val="28"/>
          <w:szCs w:val="28"/>
          <w:lang w:val="uk-UA"/>
        </w:rPr>
        <w:t xml:space="preserve"> та Програми розвитку ООН в Україні</w:t>
      </w:r>
      <w:r w:rsidR="00A41BDF" w:rsidRPr="00B036AC">
        <w:rPr>
          <w:rStyle w:val="a7"/>
          <w:sz w:val="28"/>
          <w:szCs w:val="28"/>
          <w:lang w:val="uk-UA"/>
        </w:rPr>
        <w:footnoteReference w:id="2"/>
      </w:r>
      <w:r w:rsidR="00A41BDF" w:rsidRPr="00B036AC">
        <w:rPr>
          <w:sz w:val="28"/>
          <w:szCs w:val="28"/>
          <w:lang w:val="uk-UA"/>
        </w:rPr>
        <w:t>.</w:t>
      </w:r>
    </w:p>
    <w:p w:rsidR="00F21F39" w:rsidRDefault="00F21F39">
      <w:pPr>
        <w:rPr>
          <w:rFonts w:ascii="Times New Roman" w:eastAsia="Times New Roman" w:hAnsi="Times New Roman" w:cs="Times New Roman"/>
          <w:spacing w:val="4"/>
          <w:w w:val="103"/>
          <w:kern w:val="14"/>
          <w:sz w:val="28"/>
          <w:szCs w:val="28"/>
          <w:lang w:val="uk-UA"/>
        </w:rPr>
      </w:pPr>
      <w:r>
        <w:rPr>
          <w:sz w:val="28"/>
          <w:szCs w:val="28"/>
          <w:lang w:val="uk-UA"/>
        </w:rPr>
        <w:br w:type="page"/>
      </w:r>
    </w:p>
    <w:p w:rsidR="00EC0E08" w:rsidRPr="00B036AC" w:rsidRDefault="00063BC5" w:rsidP="007D2A35">
      <w:pPr>
        <w:jc w:val="both"/>
        <w:rPr>
          <w:b/>
          <w:sz w:val="28"/>
          <w:szCs w:val="28"/>
          <w:lang w:val="uk-UA"/>
        </w:rPr>
      </w:pPr>
      <w:r w:rsidRPr="00B036AC">
        <w:rPr>
          <w:b/>
          <w:sz w:val="28"/>
          <w:szCs w:val="28"/>
          <w:lang w:val="uk-UA"/>
        </w:rPr>
        <w:lastRenderedPageBreak/>
        <w:t>Ви</w:t>
      </w:r>
      <w:r w:rsidR="00C84EBE" w:rsidRPr="00B036AC">
        <w:rPr>
          <w:b/>
          <w:sz w:val="28"/>
          <w:szCs w:val="28"/>
          <w:lang w:val="uk-UA"/>
        </w:rPr>
        <w:t>конання п</w:t>
      </w:r>
      <w:r w:rsidR="00F21F39">
        <w:rPr>
          <w:b/>
          <w:sz w:val="28"/>
          <w:szCs w:val="28"/>
          <w:lang w:val="uk-UA"/>
        </w:rPr>
        <w:t>п</w:t>
      </w:r>
      <w:r w:rsidR="00C84EBE" w:rsidRPr="00B036AC">
        <w:rPr>
          <w:b/>
          <w:sz w:val="28"/>
          <w:szCs w:val="28"/>
          <w:lang w:val="uk-UA"/>
        </w:rPr>
        <w:t>.5</w:t>
      </w:r>
      <w:r w:rsidR="00F21F39">
        <w:rPr>
          <w:b/>
          <w:sz w:val="28"/>
          <w:szCs w:val="28"/>
          <w:lang w:val="uk-UA"/>
        </w:rPr>
        <w:t>-6</w:t>
      </w:r>
      <w:r w:rsidR="00C84EBE" w:rsidRPr="00B036AC">
        <w:rPr>
          <w:b/>
          <w:sz w:val="28"/>
          <w:szCs w:val="28"/>
          <w:lang w:val="uk-UA"/>
        </w:rPr>
        <w:t xml:space="preserve"> Заключних зауважень</w:t>
      </w:r>
      <w:r w:rsidR="00C84EBE" w:rsidRPr="00B036AC">
        <w:rPr>
          <w:rStyle w:val="a7"/>
          <w:b/>
          <w:sz w:val="28"/>
          <w:szCs w:val="28"/>
          <w:lang w:val="uk-UA"/>
        </w:rPr>
        <w:footnoteReference w:id="3"/>
      </w:r>
    </w:p>
    <w:p w:rsidR="00C84EBE" w:rsidRPr="00B036AC" w:rsidRDefault="00C84EBE" w:rsidP="00C84EBE">
      <w:pPr>
        <w:pStyle w:val="Default"/>
        <w:jc w:val="right"/>
        <w:rPr>
          <w:color w:val="211D1E"/>
          <w:sz w:val="21"/>
          <w:szCs w:val="21"/>
          <w:lang w:val="uk-UA"/>
        </w:rPr>
      </w:pPr>
      <w:r w:rsidRPr="00B036AC">
        <w:rPr>
          <w:noProof/>
          <w:color w:val="211D1E"/>
          <w:sz w:val="21"/>
          <w:szCs w:val="21"/>
        </w:rPr>
        <w:drawing>
          <wp:inline distT="0" distB="0" distL="0" distR="0" wp14:anchorId="05FD8866" wp14:editId="6A665372">
            <wp:extent cx="1158875" cy="893445"/>
            <wp:effectExtent l="0" t="0" r="317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8875" cy="893445"/>
                    </a:xfrm>
                    <a:prstGeom prst="rect">
                      <a:avLst/>
                    </a:prstGeom>
                    <a:noFill/>
                    <a:ln>
                      <a:noFill/>
                    </a:ln>
                  </pic:spPr>
                </pic:pic>
              </a:graphicData>
            </a:graphic>
          </wp:inline>
        </w:drawing>
      </w:r>
    </w:p>
    <w:p w:rsidR="00C84EBE" w:rsidRPr="00B036AC" w:rsidRDefault="00C84EBE" w:rsidP="00C84EBE">
      <w:pPr>
        <w:pStyle w:val="CM46"/>
        <w:spacing w:after="0"/>
        <w:jc w:val="right"/>
        <w:rPr>
          <w:rFonts w:ascii="Myriad Pro Cond" w:hAnsi="Myriad Pro Cond" w:cs="Myriad Pro Cond"/>
          <w:color w:val="211D1E"/>
          <w:sz w:val="21"/>
          <w:szCs w:val="21"/>
          <w:lang w:val="uk-UA"/>
        </w:rPr>
      </w:pPr>
      <w:r w:rsidRPr="00B036AC">
        <w:rPr>
          <w:rFonts w:ascii="Myriad Pro Cond" w:hAnsi="Myriad Pro Cond" w:cs="Myriad Pro Cond"/>
          <w:color w:val="211D1E"/>
          <w:sz w:val="21"/>
          <w:szCs w:val="21"/>
          <w:lang w:val="uk-UA"/>
        </w:rPr>
        <w:t xml:space="preserve">Центр політико-правових реформ </w:t>
      </w:r>
    </w:p>
    <w:p w:rsidR="00C84EBE" w:rsidRPr="00B036AC" w:rsidRDefault="00C84EBE" w:rsidP="00C84EBE">
      <w:pPr>
        <w:pStyle w:val="Default"/>
        <w:jc w:val="right"/>
        <w:rPr>
          <w:rFonts w:ascii="Myriad Pro Cond" w:hAnsi="Myriad Pro Cond" w:cs="Myriad Pro Cond"/>
          <w:color w:val="211D1E"/>
          <w:sz w:val="21"/>
          <w:szCs w:val="21"/>
          <w:lang w:val="uk-UA"/>
        </w:rPr>
      </w:pPr>
      <w:r w:rsidRPr="00B036AC">
        <w:rPr>
          <w:rFonts w:ascii="Myriad Pro Cond" w:hAnsi="Myriad Pro Cond" w:cs="Myriad Pro Cond"/>
          <w:color w:val="211D1E"/>
          <w:sz w:val="21"/>
          <w:szCs w:val="21"/>
          <w:lang w:val="uk-UA"/>
        </w:rPr>
        <w:t xml:space="preserve">01001, м. Київ, вул. Хрещатик 4, </w:t>
      </w:r>
      <w:proofErr w:type="spellStart"/>
      <w:r w:rsidRPr="00B036AC">
        <w:rPr>
          <w:rFonts w:ascii="Myriad Pro Cond" w:hAnsi="Myriad Pro Cond" w:cs="Myriad Pro Cond"/>
          <w:color w:val="211D1E"/>
          <w:sz w:val="21"/>
          <w:szCs w:val="21"/>
          <w:lang w:val="uk-UA"/>
        </w:rPr>
        <w:t>оф</w:t>
      </w:r>
      <w:proofErr w:type="spellEnd"/>
      <w:r w:rsidRPr="00B036AC">
        <w:rPr>
          <w:rFonts w:ascii="Myriad Pro Cond" w:hAnsi="Myriad Pro Cond" w:cs="Myriad Pro Cond"/>
          <w:color w:val="211D1E"/>
          <w:sz w:val="21"/>
          <w:szCs w:val="21"/>
          <w:lang w:val="uk-UA"/>
        </w:rPr>
        <w:t xml:space="preserve">. 13 </w:t>
      </w:r>
    </w:p>
    <w:p w:rsidR="00C84EBE" w:rsidRPr="00B036AC" w:rsidRDefault="00C84EBE" w:rsidP="00C84EBE">
      <w:pPr>
        <w:pStyle w:val="Default"/>
        <w:jc w:val="right"/>
        <w:rPr>
          <w:rFonts w:ascii="Myriad Pro Cond" w:hAnsi="Myriad Pro Cond" w:cs="Myriad Pro Cond"/>
          <w:color w:val="211D1E"/>
          <w:sz w:val="21"/>
          <w:szCs w:val="21"/>
          <w:lang w:val="uk-UA"/>
        </w:rPr>
      </w:pPr>
      <w:r w:rsidRPr="00B036AC">
        <w:rPr>
          <w:rFonts w:ascii="Myriad Pro Cond" w:hAnsi="Myriad Pro Cond" w:cs="Myriad Pro Cond"/>
          <w:color w:val="211D1E"/>
          <w:sz w:val="21"/>
          <w:szCs w:val="21"/>
          <w:lang w:val="uk-UA"/>
        </w:rPr>
        <w:t>e-</w:t>
      </w:r>
      <w:proofErr w:type="spellStart"/>
      <w:r w:rsidRPr="00B036AC">
        <w:rPr>
          <w:rFonts w:ascii="Myriad Pro Cond" w:hAnsi="Myriad Pro Cond" w:cs="Myriad Pro Cond"/>
          <w:color w:val="211D1E"/>
          <w:sz w:val="21"/>
          <w:szCs w:val="21"/>
          <w:lang w:val="uk-UA"/>
        </w:rPr>
        <w:t>mail</w:t>
      </w:r>
      <w:proofErr w:type="spellEnd"/>
      <w:r w:rsidRPr="00B036AC">
        <w:rPr>
          <w:rFonts w:ascii="Myriad Pro Cond" w:hAnsi="Myriad Pro Cond" w:cs="Myriad Pro Cond"/>
          <w:color w:val="211D1E"/>
          <w:sz w:val="21"/>
          <w:szCs w:val="21"/>
          <w:lang w:val="uk-UA"/>
        </w:rPr>
        <w:t xml:space="preserve">: centre@pravo.org.ua </w:t>
      </w:r>
    </w:p>
    <w:p w:rsidR="00C84EBE" w:rsidRPr="00B036AC" w:rsidRDefault="00C84EBE" w:rsidP="007D2A35">
      <w:pPr>
        <w:jc w:val="both"/>
        <w:rPr>
          <w:lang w:val="uk-UA"/>
        </w:rPr>
      </w:pPr>
    </w:p>
    <w:p w:rsidR="00063BC5" w:rsidRPr="00B036AC" w:rsidRDefault="00C84EBE" w:rsidP="00F97AE9">
      <w:pPr>
        <w:spacing w:after="0" w:line="240" w:lineRule="auto"/>
        <w:jc w:val="both"/>
        <w:rPr>
          <w:rFonts w:cs="Times New Roman"/>
          <w:sz w:val="24"/>
          <w:szCs w:val="24"/>
          <w:lang w:val="uk-UA"/>
        </w:rPr>
      </w:pPr>
      <w:r w:rsidRPr="00B036AC">
        <w:rPr>
          <w:rFonts w:cs="Times New Roman"/>
          <w:sz w:val="24"/>
          <w:szCs w:val="24"/>
          <w:lang w:val="uk-UA"/>
        </w:rPr>
        <w:t>«</w:t>
      </w:r>
      <w:r w:rsidR="00F21F39">
        <w:rPr>
          <w:rFonts w:cs="Times New Roman"/>
          <w:sz w:val="24"/>
          <w:szCs w:val="24"/>
          <w:lang w:val="uk-UA"/>
        </w:rPr>
        <w:t xml:space="preserve">5. </w:t>
      </w:r>
      <w:r w:rsidR="00063BC5" w:rsidRPr="00B036AC">
        <w:rPr>
          <w:rFonts w:cs="Times New Roman"/>
          <w:sz w:val="24"/>
          <w:szCs w:val="24"/>
          <w:lang w:val="uk-UA"/>
        </w:rPr>
        <w:t xml:space="preserve">Державі-учасниці слід вжити заходів для забезпечення того, щоб судді і співробітники правоохоронних органів </w:t>
      </w:r>
      <w:r w:rsidR="00F97AE9" w:rsidRPr="00B036AC">
        <w:rPr>
          <w:rFonts w:cs="Times New Roman"/>
          <w:sz w:val="24"/>
          <w:szCs w:val="24"/>
          <w:lang w:val="uk-UA"/>
        </w:rPr>
        <w:t xml:space="preserve">проходили належну </w:t>
      </w:r>
      <w:r w:rsidR="00063BC5" w:rsidRPr="00B036AC">
        <w:rPr>
          <w:rFonts w:cs="Times New Roman"/>
          <w:sz w:val="24"/>
          <w:szCs w:val="24"/>
          <w:lang w:val="uk-UA"/>
        </w:rPr>
        <w:t>підготовку, що дозволяє їм застосовувати і тлумачити внутрішнє законодавство в світлі Пакту, і поширювати знання про положення Пакту серед юристів і широкої громадськості для того, щоб вони могли посилатися на його положення в судах. Держа</w:t>
      </w:r>
      <w:r w:rsidR="00F97AE9" w:rsidRPr="00B036AC">
        <w:rPr>
          <w:rFonts w:cs="Times New Roman"/>
          <w:sz w:val="24"/>
          <w:szCs w:val="24"/>
          <w:lang w:val="uk-UA"/>
        </w:rPr>
        <w:t>ві-учасниці слід включити в свою наступну</w:t>
      </w:r>
      <w:r w:rsidR="00063BC5" w:rsidRPr="00B036AC">
        <w:rPr>
          <w:rFonts w:cs="Times New Roman"/>
          <w:sz w:val="24"/>
          <w:szCs w:val="24"/>
          <w:lang w:val="uk-UA"/>
        </w:rPr>
        <w:t xml:space="preserve"> періодичн</w:t>
      </w:r>
      <w:r w:rsidR="00F97AE9" w:rsidRPr="00B036AC">
        <w:rPr>
          <w:rFonts w:cs="Times New Roman"/>
          <w:sz w:val="24"/>
          <w:szCs w:val="24"/>
          <w:lang w:val="uk-UA"/>
        </w:rPr>
        <w:t>у</w:t>
      </w:r>
      <w:r w:rsidR="00063BC5" w:rsidRPr="00B036AC">
        <w:rPr>
          <w:rFonts w:cs="Times New Roman"/>
          <w:sz w:val="24"/>
          <w:szCs w:val="24"/>
          <w:lang w:val="uk-UA"/>
        </w:rPr>
        <w:t xml:space="preserve"> доповідь </w:t>
      </w:r>
      <w:r w:rsidR="00F97AE9" w:rsidRPr="00B036AC">
        <w:rPr>
          <w:rFonts w:cs="Times New Roman"/>
          <w:sz w:val="24"/>
          <w:szCs w:val="24"/>
          <w:lang w:val="uk-UA"/>
        </w:rPr>
        <w:t>детальні</w:t>
      </w:r>
      <w:r w:rsidR="00063BC5" w:rsidRPr="00B036AC">
        <w:rPr>
          <w:rFonts w:cs="Times New Roman"/>
          <w:sz w:val="24"/>
          <w:szCs w:val="24"/>
          <w:lang w:val="uk-UA"/>
        </w:rPr>
        <w:t xml:space="preserve"> приклади застосування Пакту внутрішніми судами, а також доступу до засобів правового захисту, які передбачені в законодавстві для громадян, які заявляють про порушення прав, передбачених Пактом</w:t>
      </w:r>
      <w:r w:rsidRPr="00B036AC">
        <w:rPr>
          <w:rFonts w:cs="Times New Roman"/>
          <w:sz w:val="24"/>
          <w:szCs w:val="24"/>
          <w:lang w:val="uk-UA"/>
        </w:rPr>
        <w:t>»</w:t>
      </w:r>
      <w:r w:rsidR="00063BC5" w:rsidRPr="00B036AC">
        <w:rPr>
          <w:rFonts w:cs="Times New Roman"/>
          <w:sz w:val="24"/>
          <w:szCs w:val="24"/>
          <w:lang w:val="uk-UA"/>
        </w:rPr>
        <w:t>.</w:t>
      </w:r>
    </w:p>
    <w:p w:rsidR="00F21F39" w:rsidRDefault="00F21F39" w:rsidP="00441B26">
      <w:pPr>
        <w:spacing w:after="120" w:line="240" w:lineRule="auto"/>
        <w:jc w:val="both"/>
        <w:rPr>
          <w:rFonts w:ascii="Times New Roman" w:hAnsi="Times New Roman"/>
          <w:bCs/>
          <w:sz w:val="28"/>
          <w:szCs w:val="28"/>
          <w:lang w:val="uk-UA" w:eastAsia="uk-UA"/>
        </w:rPr>
      </w:pPr>
    </w:p>
    <w:p w:rsidR="004C45AD" w:rsidRPr="001908A9" w:rsidRDefault="004C45AD" w:rsidP="001908A9">
      <w:pPr>
        <w:pStyle w:val="ac"/>
        <w:numPr>
          <w:ilvl w:val="0"/>
          <w:numId w:val="15"/>
        </w:numPr>
        <w:spacing w:after="120"/>
        <w:ind w:hanging="720"/>
        <w:rPr>
          <w:rFonts w:ascii="Times New Roman" w:hAnsi="Times New Roman"/>
          <w:bCs/>
          <w:sz w:val="28"/>
          <w:szCs w:val="28"/>
          <w:lang w:eastAsia="uk-UA"/>
        </w:rPr>
      </w:pPr>
      <w:r w:rsidRPr="001908A9">
        <w:rPr>
          <w:rFonts w:ascii="Times New Roman" w:hAnsi="Times New Roman"/>
          <w:bCs/>
          <w:sz w:val="28"/>
          <w:szCs w:val="28"/>
          <w:lang w:eastAsia="uk-UA"/>
        </w:rPr>
        <w:t xml:space="preserve">Згідно з інформації, розміщеній на офіційній веб-сторінці Національної школи суддів, у навчальних програмах для суддів і працівників апаратів судів не приділяється окрема увага вивченню положень Міжнародного пакту про громадянські і політичні права. Навчальні програми включають лише теми з вивчення Європейської конвенції з прав людини і практики Європейського суду з прав людини. Немає статистичної інформації щодо посилання суддями на положення Пакту у судових рішеннях. </w:t>
      </w:r>
    </w:p>
    <w:p w:rsidR="00F21F39" w:rsidRPr="00B036AC" w:rsidRDefault="00F21F39" w:rsidP="00441B26">
      <w:pPr>
        <w:spacing w:after="120" w:line="240" w:lineRule="auto"/>
        <w:jc w:val="both"/>
        <w:rPr>
          <w:rFonts w:ascii="Times New Roman" w:hAnsi="Times New Roman"/>
          <w:bCs/>
          <w:sz w:val="28"/>
          <w:szCs w:val="28"/>
          <w:lang w:val="uk-UA" w:eastAsia="uk-UA"/>
        </w:rPr>
      </w:pPr>
    </w:p>
    <w:p w:rsidR="003A76F6" w:rsidRPr="00B036AC" w:rsidRDefault="00F21F39" w:rsidP="003A76F6">
      <w:pPr>
        <w:pStyle w:val="SingleTxtG"/>
        <w:tabs>
          <w:tab w:val="left" w:pos="0"/>
        </w:tabs>
        <w:ind w:left="0" w:right="-1"/>
        <w:rPr>
          <w:rFonts w:cs="Times New Roman"/>
          <w:bCs/>
          <w:lang w:val="uk-UA"/>
        </w:rPr>
      </w:pPr>
      <w:r w:rsidRPr="00B036AC">
        <w:rPr>
          <w:rFonts w:cs="Times New Roman"/>
          <w:bCs/>
          <w:lang w:val="uk-UA"/>
        </w:rPr>
        <w:t xml:space="preserve"> </w:t>
      </w:r>
      <w:r w:rsidR="003A76F6" w:rsidRPr="00B036AC">
        <w:rPr>
          <w:rFonts w:cs="Times New Roman"/>
          <w:bCs/>
          <w:lang w:val="uk-UA"/>
        </w:rPr>
        <w:t>«</w:t>
      </w:r>
      <w:r>
        <w:rPr>
          <w:rFonts w:cs="Times New Roman"/>
          <w:bCs/>
          <w:lang w:val="uk-UA"/>
        </w:rPr>
        <w:t xml:space="preserve">6. </w:t>
      </w:r>
      <w:r w:rsidR="003A76F6" w:rsidRPr="00B036AC">
        <w:rPr>
          <w:rFonts w:cs="Times New Roman"/>
          <w:bCs/>
          <w:lang w:val="uk-UA"/>
        </w:rPr>
        <w:t>Державі-учасниці слід переглянути свою позицію щодо Міркувань, прийнятих Комітетом по Першому Факультативному протоколу. Їй слід вжити всіх необхідних заходів для створення механізмів і належних процедур, включаючи можливість перегляду судових рішень у справах, скорочення терміну тюремного ув'язнення і виплати добровільної компенсації, для виконання в повному обсязі Міркувань Комітету з метою забезпечення ефективного правового захисту в разі порушення Пакту відповідно до пункту 3 статті 2 Пакту».</w:t>
      </w:r>
    </w:p>
    <w:p w:rsidR="00990C61" w:rsidRPr="001908A9" w:rsidRDefault="00391C42" w:rsidP="001908A9">
      <w:pPr>
        <w:pStyle w:val="ac"/>
        <w:numPr>
          <w:ilvl w:val="0"/>
          <w:numId w:val="15"/>
        </w:numPr>
        <w:ind w:hanging="720"/>
        <w:rPr>
          <w:rFonts w:ascii="Times New Roman" w:hAnsi="Times New Roman"/>
          <w:sz w:val="28"/>
          <w:szCs w:val="28"/>
        </w:rPr>
      </w:pPr>
      <w:r w:rsidRPr="001908A9">
        <w:rPr>
          <w:rFonts w:ascii="Times New Roman" w:hAnsi="Times New Roman"/>
          <w:sz w:val="28"/>
          <w:szCs w:val="28"/>
        </w:rPr>
        <w:t xml:space="preserve">Відповідно до ч. 4 ст. 55 Конституції України </w:t>
      </w:r>
      <w:r w:rsidRPr="001908A9">
        <w:rPr>
          <w:rFonts w:ascii="Times New Roman" w:hAnsi="Times New Roman"/>
          <w:bCs/>
          <w:sz w:val="28"/>
          <w:szCs w:val="28"/>
        </w:rPr>
        <w:t xml:space="preserve">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Водночас, внаслідок нечіткості у законодавстві та правозастосовній практиці, рішення несудових органів міжнародних організацій, компетенція яких визнана Україною (включаючи рішення Комітету ООН з прав людини, Комітету ООН проти катувань, Комітету ООН з ліквідації расової дискримінації, Комітету ООН з ліквідації дискримінації щодо жінок), не має обов’язкового характеру. </w:t>
      </w:r>
      <w:r w:rsidR="00990C61" w:rsidRPr="001908A9">
        <w:rPr>
          <w:rFonts w:ascii="Times New Roman" w:hAnsi="Times New Roman"/>
          <w:bCs/>
          <w:sz w:val="28"/>
          <w:szCs w:val="28"/>
        </w:rPr>
        <w:t xml:space="preserve">Одночасно </w:t>
      </w:r>
      <w:r w:rsidR="00990C61" w:rsidRPr="001908A9">
        <w:rPr>
          <w:rFonts w:ascii="Times New Roman" w:hAnsi="Times New Roman"/>
          <w:sz w:val="28"/>
          <w:szCs w:val="28"/>
        </w:rPr>
        <w:t xml:space="preserve">можливість перегляду строку ув’язнення, як захід компенсації за встановлення порушення Пакту, не передбачена національним законодавством. </w:t>
      </w:r>
    </w:p>
    <w:p w:rsidR="00391C42" w:rsidRPr="00B036AC" w:rsidRDefault="00391C42" w:rsidP="001908A9">
      <w:pPr>
        <w:pStyle w:val="31"/>
        <w:numPr>
          <w:ilvl w:val="0"/>
          <w:numId w:val="15"/>
        </w:numPr>
        <w:spacing w:after="120"/>
        <w:ind w:hanging="720"/>
        <w:rPr>
          <w:sz w:val="28"/>
          <w:szCs w:val="28"/>
        </w:rPr>
      </w:pPr>
      <w:r w:rsidRPr="00B036AC">
        <w:rPr>
          <w:bCs/>
          <w:sz w:val="28"/>
          <w:szCs w:val="28"/>
        </w:rPr>
        <w:lastRenderedPageBreak/>
        <w:t>Щоб вирішити цю проблему, на розгляд Парламенту внесено проект закону «Про внесення змін до деяких законодавчих актів України щодо забезпечення виконання рішень міжнародних організацій з метою захисту прав людини»</w:t>
      </w:r>
      <w:r w:rsidRPr="00B036AC">
        <w:rPr>
          <w:rStyle w:val="a7"/>
          <w:b/>
          <w:sz w:val="28"/>
          <w:szCs w:val="28"/>
        </w:rPr>
        <w:footnoteReference w:id="4"/>
      </w:r>
      <w:r w:rsidRPr="00B036AC">
        <w:rPr>
          <w:bCs/>
          <w:sz w:val="28"/>
          <w:szCs w:val="28"/>
        </w:rPr>
        <w:t>. Законопроектом пропонується передбачити, що підставами для перегляду судових рішень Верховним Судом є не лише рішення міжнародної судової установи (зокрема Європейського</w:t>
      </w:r>
      <w:r w:rsidRPr="00B036AC">
        <w:rPr>
          <w:sz w:val="28"/>
          <w:szCs w:val="28"/>
        </w:rPr>
        <w:t xml:space="preserve"> Суду з прав людини), але й рішення відповідного органу міжнародної організації, якими встановлено порушення Україною міжнародних зобов’язань при вирішенні справи судом. Водночас за 9 місяців 2015 року цей законопроект так і не був розглянутий на пленарному засіданні.</w:t>
      </w:r>
    </w:p>
    <w:p w:rsidR="008870C0" w:rsidRPr="001908A9" w:rsidRDefault="00F21F39" w:rsidP="001908A9">
      <w:pPr>
        <w:pStyle w:val="ac"/>
        <w:numPr>
          <w:ilvl w:val="0"/>
          <w:numId w:val="15"/>
        </w:numPr>
        <w:ind w:hanging="720"/>
        <w:rPr>
          <w:rFonts w:ascii="Times New Roman" w:hAnsi="Times New Roman"/>
          <w:sz w:val="28"/>
          <w:szCs w:val="28"/>
        </w:rPr>
      </w:pPr>
      <w:r w:rsidRPr="001908A9">
        <w:rPr>
          <w:rFonts w:ascii="Times New Roman" w:hAnsi="Times New Roman"/>
          <w:sz w:val="28"/>
          <w:szCs w:val="28"/>
        </w:rPr>
        <w:t xml:space="preserve">Створено </w:t>
      </w:r>
      <w:r w:rsidR="008870C0" w:rsidRPr="001908A9">
        <w:rPr>
          <w:rFonts w:ascii="Times New Roman" w:hAnsi="Times New Roman"/>
          <w:sz w:val="28"/>
          <w:szCs w:val="28"/>
        </w:rPr>
        <w:t>Міжвідомчу робочу групу щодо розробки превентивних та компенсаційних засобів захисту від неналежних умов тримання під вартою та під час виконання покарання в Україні</w:t>
      </w:r>
      <w:r w:rsidRPr="001908A9">
        <w:rPr>
          <w:rFonts w:ascii="Times New Roman" w:hAnsi="Times New Roman"/>
          <w:sz w:val="28"/>
          <w:szCs w:val="28"/>
        </w:rPr>
        <w:t xml:space="preserve"> (жовтень 2015)</w:t>
      </w:r>
      <w:r w:rsidR="008870C0" w:rsidRPr="001908A9">
        <w:rPr>
          <w:rFonts w:ascii="Times New Roman" w:hAnsi="Times New Roman"/>
          <w:sz w:val="28"/>
          <w:szCs w:val="28"/>
        </w:rPr>
        <w:t>. В рамках цієї роботи на базі Підкомітету Верховної Ради України з питань Державної пенітенціарної служби розроблено законопроект, яким передбачається створення пенітенціарних суддів, які матимуть можливість скорочувати строк ув’язнення в якості компенсації за встановлення неналежного поводження чи тримання в неналежних умовах</w:t>
      </w:r>
      <w:r w:rsidR="008870C0" w:rsidRPr="00B036AC">
        <w:rPr>
          <w:rStyle w:val="a7"/>
          <w:rFonts w:ascii="Times New Roman" w:hAnsi="Times New Roman"/>
          <w:sz w:val="28"/>
          <w:szCs w:val="28"/>
        </w:rPr>
        <w:footnoteReference w:id="5"/>
      </w:r>
      <w:r w:rsidR="008870C0" w:rsidRPr="001908A9">
        <w:rPr>
          <w:rFonts w:ascii="Times New Roman" w:hAnsi="Times New Roman"/>
          <w:sz w:val="28"/>
          <w:szCs w:val="28"/>
        </w:rPr>
        <w:t xml:space="preserve">. Тим не менш, законопроект не передбачає можливості скорочення строку ув’язнення у зв’язку з прийняттям рішень, якими встановлені порушення Пакту (наприклад статті 10 Пакту). </w:t>
      </w:r>
    </w:p>
    <w:p w:rsidR="00FC35CA" w:rsidRDefault="00FC35CA"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2E5147" w:rsidRDefault="002E5147" w:rsidP="003A76F6">
      <w:pPr>
        <w:tabs>
          <w:tab w:val="left" w:pos="0"/>
        </w:tabs>
        <w:ind w:right="-1"/>
        <w:jc w:val="both"/>
        <w:rPr>
          <w:rFonts w:ascii="Times New Roman" w:hAnsi="Times New Roman" w:cs="Times New Roman"/>
          <w:sz w:val="24"/>
          <w:szCs w:val="24"/>
          <w:lang w:val="uk-UA"/>
        </w:rPr>
      </w:pPr>
    </w:p>
    <w:p w:rsidR="00FC35CA" w:rsidRPr="00B036AC" w:rsidRDefault="008B1082" w:rsidP="007D2A35">
      <w:pPr>
        <w:jc w:val="both"/>
        <w:rPr>
          <w:b/>
          <w:sz w:val="28"/>
          <w:szCs w:val="28"/>
          <w:lang w:val="uk-UA"/>
        </w:rPr>
      </w:pPr>
      <w:r w:rsidRPr="00B036AC">
        <w:rPr>
          <w:b/>
          <w:sz w:val="28"/>
          <w:szCs w:val="28"/>
          <w:lang w:val="uk-UA"/>
        </w:rPr>
        <w:lastRenderedPageBreak/>
        <w:t>Виконання п.7</w:t>
      </w:r>
      <w:r w:rsidR="00E21883" w:rsidRPr="00B036AC">
        <w:rPr>
          <w:b/>
          <w:sz w:val="28"/>
          <w:szCs w:val="28"/>
          <w:lang w:val="uk-UA"/>
        </w:rPr>
        <w:t xml:space="preserve"> Заключних зауважень</w:t>
      </w:r>
      <w:r w:rsidR="00780E74" w:rsidRPr="00B036AC">
        <w:rPr>
          <w:rStyle w:val="a7"/>
          <w:b/>
          <w:sz w:val="28"/>
          <w:szCs w:val="28"/>
          <w:lang w:val="uk-UA"/>
        </w:rPr>
        <w:footnoteReference w:id="6"/>
      </w:r>
    </w:p>
    <w:p w:rsidR="00780E74" w:rsidRPr="00B036AC" w:rsidRDefault="00A75B38" w:rsidP="00780E74">
      <w:pPr>
        <w:jc w:val="right"/>
        <w:rPr>
          <w:sz w:val="28"/>
          <w:szCs w:val="28"/>
          <w:lang w:val="uk-UA"/>
        </w:rPr>
      </w:pPr>
      <w:r>
        <w:rPr>
          <w:noProof/>
          <w:lang w:eastAsia="ru-RU"/>
        </w:rPr>
        <w:drawing>
          <wp:inline distT="0" distB="0" distL="0" distR="0" wp14:anchorId="1C892771" wp14:editId="1EB0571A">
            <wp:extent cx="1462405" cy="760730"/>
            <wp:effectExtent l="0" t="0" r="4445" b="1270"/>
            <wp:docPr id="30" name="Рисунок 3" descr="C:\Users\Olga\Downloads\1_my_work_UHHRU_2014\blanks+logo\UHHRU_logo_new\ugspl-logo-horizontal.png"/>
            <wp:cNvGraphicFramePr/>
            <a:graphic xmlns:a="http://schemas.openxmlformats.org/drawingml/2006/main">
              <a:graphicData uri="http://schemas.openxmlformats.org/drawingml/2006/picture">
                <pic:pic xmlns:pic="http://schemas.openxmlformats.org/drawingml/2006/picture">
                  <pic:nvPicPr>
                    <pic:cNvPr id="29" name="Рисунок 3" descr="C:\Users\Olga\Downloads\1_my_work_UHHRU_2014\blanks+logo\UHHRU_logo_new\ugspl-logo-horizont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2405" cy="760730"/>
                    </a:xfrm>
                    <a:prstGeom prst="rect">
                      <a:avLst/>
                    </a:prstGeom>
                    <a:noFill/>
                    <a:ln>
                      <a:noFill/>
                    </a:ln>
                  </pic:spPr>
                </pic:pic>
              </a:graphicData>
            </a:graphic>
          </wp:inline>
        </w:drawing>
      </w:r>
      <w:r w:rsidRPr="000729EB">
        <w:rPr>
          <w:rFonts w:ascii="Times New Roman" w:hAnsi="Times New Roman" w:cs="Times New Roman"/>
          <w:noProof/>
          <w:sz w:val="24"/>
          <w:szCs w:val="24"/>
          <w:lang w:val="uk-UA" w:eastAsia="ru-RU"/>
        </w:rPr>
        <w:t xml:space="preserve"> </w:t>
      </w:r>
    </w:p>
    <w:p w:rsidR="00E21883" w:rsidRPr="00B036AC" w:rsidRDefault="00E21883" w:rsidP="00E21883">
      <w:pPr>
        <w:pStyle w:val="SingleTxtG"/>
        <w:tabs>
          <w:tab w:val="left" w:pos="0"/>
        </w:tabs>
        <w:ind w:left="0" w:right="-1"/>
        <w:rPr>
          <w:rFonts w:eastAsia="Times New Roman" w:cs="Times New Roman"/>
          <w:spacing w:val="4"/>
          <w:w w:val="103"/>
          <w:kern w:val="14"/>
          <w:sz w:val="20"/>
          <w:szCs w:val="20"/>
          <w:lang w:val="uk-UA"/>
        </w:rPr>
      </w:pPr>
      <w:r w:rsidRPr="00B036AC">
        <w:rPr>
          <w:rFonts w:eastAsia="Times New Roman" w:cs="Times New Roman"/>
          <w:spacing w:val="4"/>
          <w:w w:val="103"/>
          <w:kern w:val="14"/>
          <w:sz w:val="20"/>
          <w:szCs w:val="20"/>
          <w:lang w:val="uk-UA"/>
        </w:rPr>
        <w:t xml:space="preserve">«Державі-учасниці слід надати апарату Уповноваженого з прав людини додаткові фінансові та людські ресурси, </w:t>
      </w:r>
      <w:proofErr w:type="spellStart"/>
      <w:r w:rsidRPr="00B036AC">
        <w:rPr>
          <w:rFonts w:eastAsia="Times New Roman" w:cs="Times New Roman"/>
          <w:spacing w:val="4"/>
          <w:w w:val="103"/>
          <w:kern w:val="14"/>
          <w:sz w:val="20"/>
          <w:szCs w:val="20"/>
          <w:lang w:val="uk-UA"/>
        </w:rPr>
        <w:t>співмірні</w:t>
      </w:r>
      <w:proofErr w:type="spellEnd"/>
      <w:r w:rsidRPr="00B036AC">
        <w:rPr>
          <w:rFonts w:eastAsia="Times New Roman" w:cs="Times New Roman"/>
          <w:spacing w:val="4"/>
          <w:w w:val="103"/>
          <w:kern w:val="14"/>
          <w:sz w:val="20"/>
          <w:szCs w:val="20"/>
          <w:lang w:val="uk-UA"/>
        </w:rPr>
        <w:t xml:space="preserve"> з його розширеної роллю, щоб забезпечити виконання його нинішніх повноважень і надати йому можливість ефективно виконувати свої нові функції. Слід також створити регіональні відділення секретаріату Уповноваженого з прав людини, як це і планувалося».</w:t>
      </w:r>
    </w:p>
    <w:p w:rsidR="00B036AC" w:rsidRPr="001908A9" w:rsidRDefault="00B036AC" w:rsidP="001908A9">
      <w:pPr>
        <w:pStyle w:val="ac"/>
        <w:numPr>
          <w:ilvl w:val="0"/>
          <w:numId w:val="15"/>
        </w:numPr>
        <w:spacing w:after="120"/>
        <w:ind w:hanging="578"/>
        <w:rPr>
          <w:rFonts w:ascii="Times New Roman" w:hAnsi="Times New Roman"/>
          <w:sz w:val="28"/>
          <w:szCs w:val="28"/>
        </w:rPr>
      </w:pPr>
      <w:r w:rsidRPr="001908A9">
        <w:rPr>
          <w:rFonts w:ascii="Times New Roman" w:hAnsi="Times New Roman"/>
          <w:sz w:val="28"/>
          <w:szCs w:val="28"/>
        </w:rPr>
        <w:t>У Розпорядженні Кабінету Міністрів України від 23 листопада 2015 р. № 1393-р «Про затвердження плану дій з реалізації Національної стратегії у сфері прав людини на період до 2020 року» передбачаються важливі заходи щодо посилення спроможності Уповноваженого Верховної Ради України з прав людини. Наприклад, до них відносяться «розроблення і внесення на розгляд Кабінету Міністрів України законопроекту щодо підвищення ефективності діяльності національного превентивного механізму шляхом надання додаткових повноважень щодо забезпечення виконання його рекомендацій; визначення повноважень щодо ініціювання притягнення до дисциплінарної та іншої відповідальності винних у неналежному поводженні посадових осіб та щодо можливостей вжиття інших негайних заходів реагування, обов’язкових до виконання відповідними посадовими особами» (пункт 9.1 Плану дій);</w:t>
      </w:r>
    </w:p>
    <w:p w:rsidR="00B036AC" w:rsidRPr="001908A9" w:rsidRDefault="00B036AC"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Посилення спроможності НПМ є особливо актуальним у світлі внесення змін щодо функцій прокуратури проектом закону «Про внесення змін до Конституції України (щодо правосуддя)», який було прийнято у першому читанні в парламенті. У відповідності до проекту прокуратура більше не володітиме функцією «пенітенціарного нагляду». Однак прокуратура продовжує виконувати цю функцію до набрання чинності законом про створення подвійної системи регулярних пенітенціарних інспекцій. Під подвійними пенітенціарними інспекціями розуміються внутрішні та зовнішні інспекції (Правило 83 Мінімальних стандартних правил ООН щодо поводження з в’язнями (Правила Мандели). На сьогодні внутрішні інспекції уже здійснюються з боку Державної пенітенціарної служби України (ДПтСУ), але регулярних зовнішніх інспекцій в Україні формально немає. На думку фахівців, ця функція могла б бути покладена на  Національний превентивний механізм (НПМ) шляхом перетворення його відділу з пенітенціарних питань у свого роду інспекторат з в’язничних питань. Це вимагатиме додаткового фінансування, яке могло б надійти від вивільнених ресурсів шляхом скорочення функції «пенітенціарного нагляду» прокуратурою.</w:t>
      </w:r>
    </w:p>
    <w:p w:rsidR="00B036AC" w:rsidRPr="001908A9" w:rsidRDefault="00B036AC"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Незважаючи на зазначене, жодних заходів по виконанню вказаних положень Плану дій, які передбачають посилення юридичної та фінансової спроможності Омбудсмена, до тепер вжито не було. </w:t>
      </w:r>
    </w:p>
    <w:p w:rsidR="006A313A" w:rsidRPr="001908A9" w:rsidRDefault="006A313A" w:rsidP="001908A9">
      <w:pPr>
        <w:pStyle w:val="ac"/>
        <w:numPr>
          <w:ilvl w:val="0"/>
          <w:numId w:val="15"/>
        </w:numPr>
        <w:autoSpaceDE w:val="0"/>
        <w:autoSpaceDN w:val="0"/>
        <w:adjustRightInd w:val="0"/>
        <w:spacing w:after="120"/>
        <w:ind w:hanging="720"/>
        <w:rPr>
          <w:rFonts w:ascii="Times New Roman" w:hAnsi="Times New Roman"/>
          <w:b/>
          <w:sz w:val="28"/>
          <w:szCs w:val="28"/>
          <w:shd w:val="clear" w:color="auto" w:fill="F3F4E9"/>
        </w:rPr>
      </w:pPr>
      <w:r w:rsidRPr="001908A9">
        <w:rPr>
          <w:rFonts w:ascii="Times New Roman" w:hAnsi="Times New Roman"/>
          <w:sz w:val="28"/>
          <w:szCs w:val="28"/>
        </w:rPr>
        <w:lastRenderedPageBreak/>
        <w:t>Бюджетна програма Секретаріату Уповноваженого ВР України з прав людини  на 2015 р. передбачала наявність 239 працівників та загальний бюджет витрат 29 млн. 40 тис. грн.</w:t>
      </w:r>
      <w:r w:rsidRPr="00B036AC">
        <w:rPr>
          <w:rStyle w:val="a7"/>
          <w:rFonts w:ascii="Times New Roman" w:hAnsi="Times New Roman"/>
          <w:sz w:val="28"/>
          <w:szCs w:val="28"/>
        </w:rPr>
        <w:footnoteReference w:id="7"/>
      </w:r>
      <w:r w:rsidRPr="001908A9">
        <w:rPr>
          <w:rFonts w:ascii="Times New Roman" w:hAnsi="Times New Roman"/>
          <w:sz w:val="28"/>
          <w:szCs w:val="28"/>
        </w:rPr>
        <w:t xml:space="preserve"> Регіональні представництва Секретаріату були представлені лише в 4 областях (Львівська, Дніпропетровська, Житомирська, Рівненська), в яких працювали </w:t>
      </w:r>
      <w:r w:rsidRPr="001908A9">
        <w:rPr>
          <w:rStyle w:val="af2"/>
          <w:rFonts w:ascii="Times New Roman" w:hAnsi="Times New Roman"/>
          <w:i w:val="0"/>
          <w:sz w:val="28"/>
          <w:szCs w:val="28"/>
          <w:bdr w:val="none" w:sz="0" w:space="0" w:color="auto" w:frame="1"/>
        </w:rPr>
        <w:t>регіональні представники Уповноваженого</w:t>
      </w:r>
      <w:r w:rsidRPr="001908A9">
        <w:rPr>
          <w:rFonts w:ascii="Times New Roman" w:hAnsi="Times New Roman"/>
          <w:i/>
          <w:sz w:val="28"/>
          <w:szCs w:val="28"/>
        </w:rPr>
        <w:t xml:space="preserve"> - </w:t>
      </w:r>
      <w:r w:rsidRPr="001908A9">
        <w:rPr>
          <w:rFonts w:ascii="Times New Roman" w:hAnsi="Times New Roman"/>
          <w:sz w:val="28"/>
          <w:szCs w:val="28"/>
        </w:rPr>
        <w:t xml:space="preserve">державні службовці з мандатом Уповноваженого. Нестача державного фінансування частково компенсувалася створенням інституту </w:t>
      </w:r>
      <w:hyperlink r:id="rId33" w:history="1">
        <w:r w:rsidRPr="001908A9">
          <w:rPr>
            <w:rStyle w:val="af"/>
            <w:rFonts w:ascii="Times New Roman" w:hAnsi="Times New Roman"/>
            <w:b w:val="0"/>
            <w:sz w:val="28"/>
            <w:szCs w:val="28"/>
            <w:bdr w:val="none" w:sz="0" w:space="0" w:color="auto" w:frame="1"/>
          </w:rPr>
          <w:t>регіональних координаторів взаємодії з громадськістю</w:t>
        </w:r>
      </w:hyperlink>
      <w:r w:rsidRPr="001908A9">
        <w:rPr>
          <w:rFonts w:ascii="Times New Roman" w:hAnsi="Times New Roman"/>
          <w:b/>
          <w:sz w:val="28"/>
          <w:szCs w:val="28"/>
        </w:rPr>
        <w:t xml:space="preserve"> - </w:t>
      </w:r>
      <w:r w:rsidRPr="001908A9">
        <w:rPr>
          <w:rFonts w:ascii="Times New Roman" w:hAnsi="Times New Roman"/>
          <w:sz w:val="28"/>
          <w:szCs w:val="28"/>
        </w:rPr>
        <w:t>місцевих громадських активістів, які діють на підставі письмового доручення Уповноваженого та мають посвідчення за підписом Уповноваженого</w:t>
      </w:r>
      <w:r w:rsidRPr="00B036AC">
        <w:rPr>
          <w:rStyle w:val="a7"/>
          <w:rFonts w:ascii="Times New Roman" w:hAnsi="Times New Roman"/>
          <w:sz w:val="28"/>
          <w:szCs w:val="28"/>
        </w:rPr>
        <w:footnoteReference w:id="8"/>
      </w:r>
      <w:r w:rsidRPr="001908A9">
        <w:rPr>
          <w:rFonts w:ascii="Times New Roman" w:hAnsi="Times New Roman"/>
          <w:sz w:val="28"/>
          <w:szCs w:val="28"/>
        </w:rPr>
        <w:t xml:space="preserve">. Такі регіональні координатори діють в межах обов’язків працівників регіонального представництва в 16 областях. При цьому до компетенції регіональних координаторів віднесено не лише територію регіонів, в якому вони знаходяться, але й сусідні регіони, в яких наразі відсутні координатори-держслужбовці. Фінансування інституту </w:t>
      </w:r>
      <w:hyperlink r:id="rId34" w:history="1">
        <w:r w:rsidRPr="001908A9">
          <w:rPr>
            <w:rStyle w:val="af"/>
            <w:rFonts w:ascii="Times New Roman" w:hAnsi="Times New Roman"/>
            <w:b w:val="0"/>
            <w:sz w:val="28"/>
            <w:szCs w:val="28"/>
            <w:bdr w:val="none" w:sz="0" w:space="0" w:color="auto" w:frame="1"/>
          </w:rPr>
          <w:t>регіональних координаторів взаємодії з громадськістю</w:t>
        </w:r>
      </w:hyperlink>
      <w:r w:rsidRPr="001908A9">
        <w:rPr>
          <w:rFonts w:ascii="Times New Roman" w:hAnsi="Times New Roman"/>
          <w:b/>
          <w:sz w:val="28"/>
          <w:szCs w:val="28"/>
        </w:rPr>
        <w:t xml:space="preserve"> </w:t>
      </w:r>
      <w:r w:rsidRPr="001908A9">
        <w:rPr>
          <w:rFonts w:ascii="Times New Roman" w:hAnsi="Times New Roman"/>
          <w:sz w:val="28"/>
          <w:szCs w:val="28"/>
        </w:rPr>
        <w:t>здійснюється не за рахунок державного бюджету, а за сприяння Програми розвитку ООН в Україні та Міжнародного Фонду «Відродження»</w:t>
      </w:r>
      <w:r w:rsidRPr="00B036AC">
        <w:rPr>
          <w:rStyle w:val="a7"/>
          <w:rFonts w:ascii="Times New Roman" w:hAnsi="Times New Roman"/>
          <w:sz w:val="28"/>
          <w:szCs w:val="28"/>
        </w:rPr>
        <w:footnoteReference w:id="9"/>
      </w:r>
      <w:r w:rsidRPr="001908A9">
        <w:rPr>
          <w:rFonts w:ascii="Times New Roman" w:hAnsi="Times New Roman"/>
          <w:sz w:val="28"/>
          <w:szCs w:val="28"/>
        </w:rPr>
        <w:t>.</w:t>
      </w:r>
    </w:p>
    <w:p w:rsidR="004430AC" w:rsidRPr="001908A9" w:rsidRDefault="006A313A"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У 2016 році Уповноважений з прав людини презентувала Стратегічний план діяльності на 2016-2017 роки</w:t>
      </w:r>
      <w:r w:rsidRPr="00B036AC">
        <w:rPr>
          <w:rStyle w:val="a7"/>
          <w:rFonts w:ascii="Times New Roman" w:hAnsi="Times New Roman"/>
          <w:sz w:val="28"/>
          <w:szCs w:val="28"/>
        </w:rPr>
        <w:footnoteReference w:id="10"/>
      </w:r>
      <w:r w:rsidRPr="001908A9">
        <w:rPr>
          <w:rFonts w:ascii="Times New Roman" w:hAnsi="Times New Roman"/>
          <w:sz w:val="28"/>
          <w:szCs w:val="28"/>
        </w:rPr>
        <w:t>, який передбачає розбудову інституційної спроможності Секретаріату Уповноваженого, у тому числі - шляхом розширення мережі регіональних офісів. Стратегією передбачається присутність офісу Уповноваженого у кожній області, де будуть працювати два представники –</w:t>
      </w:r>
      <w:r w:rsidRPr="001908A9">
        <w:rPr>
          <w:rStyle w:val="apple-converted-space"/>
          <w:rFonts w:ascii="Times New Roman" w:hAnsi="Times New Roman"/>
          <w:sz w:val="28"/>
          <w:szCs w:val="28"/>
        </w:rPr>
        <w:t> </w:t>
      </w:r>
      <w:r w:rsidRPr="001908A9">
        <w:rPr>
          <w:rStyle w:val="af2"/>
          <w:rFonts w:ascii="Times New Roman" w:hAnsi="Times New Roman"/>
          <w:i w:val="0"/>
          <w:sz w:val="28"/>
          <w:szCs w:val="28"/>
          <w:bdr w:val="none" w:sz="0" w:space="0" w:color="auto" w:frame="1"/>
        </w:rPr>
        <w:t>регіональний представник Уповноваженого</w:t>
      </w:r>
      <w:r w:rsidRPr="001908A9">
        <w:rPr>
          <w:rFonts w:ascii="Times New Roman" w:hAnsi="Times New Roman"/>
          <w:sz w:val="28"/>
          <w:szCs w:val="28"/>
        </w:rPr>
        <w:t xml:space="preserve"> (державний службовець з мандатом Уповноваженого та прямим зв’язком з київським офісом), а також</w:t>
      </w:r>
      <w:r w:rsidRPr="001908A9">
        <w:rPr>
          <w:rStyle w:val="apple-converted-space"/>
          <w:rFonts w:ascii="Times New Roman" w:hAnsi="Times New Roman"/>
          <w:sz w:val="28"/>
          <w:szCs w:val="28"/>
        </w:rPr>
        <w:t> </w:t>
      </w:r>
      <w:r w:rsidRPr="001908A9">
        <w:rPr>
          <w:rStyle w:val="af2"/>
          <w:rFonts w:ascii="Times New Roman" w:hAnsi="Times New Roman"/>
          <w:i w:val="0"/>
          <w:sz w:val="28"/>
          <w:szCs w:val="28"/>
          <w:bdr w:val="none" w:sz="0" w:space="0" w:color="auto" w:frame="1"/>
        </w:rPr>
        <w:t>регіональний координатор Уповноваженого</w:t>
      </w:r>
      <w:r w:rsidRPr="001908A9">
        <w:rPr>
          <w:rStyle w:val="apple-converted-space"/>
          <w:rFonts w:ascii="Times New Roman" w:hAnsi="Times New Roman"/>
          <w:sz w:val="28"/>
          <w:szCs w:val="28"/>
        </w:rPr>
        <w:t> </w:t>
      </w:r>
      <w:r w:rsidRPr="001908A9">
        <w:rPr>
          <w:rFonts w:ascii="Times New Roman" w:hAnsi="Times New Roman"/>
          <w:sz w:val="28"/>
          <w:szCs w:val="28"/>
        </w:rPr>
        <w:t>із числа громадськості, за участю якого відбуватиметься координація зв’язків із місцевими представниками організацій громадянського суспільства. Відкриття перших 10 нових регіональних представництв заплановано на 2016 рік. При цьому бюджет Секретаріату Уповноваженого з прав людини було збільшено на незначну суму в 1млн. 601тис. грн. із збереженням попередньої кількості персоналу у 239 осіб.</w:t>
      </w:r>
      <w:r w:rsidRPr="00B036AC">
        <w:rPr>
          <w:rStyle w:val="a7"/>
          <w:rFonts w:ascii="Times New Roman" w:hAnsi="Times New Roman"/>
          <w:sz w:val="28"/>
          <w:szCs w:val="28"/>
        </w:rPr>
        <w:footnoteReference w:id="11"/>
      </w:r>
    </w:p>
    <w:p w:rsidR="004430AC" w:rsidRDefault="004430A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B1082" w:rsidRPr="00B036AC" w:rsidRDefault="008B1082" w:rsidP="008B1082">
      <w:pPr>
        <w:jc w:val="both"/>
        <w:rPr>
          <w:b/>
          <w:sz w:val="28"/>
          <w:szCs w:val="28"/>
          <w:lang w:val="uk-UA"/>
        </w:rPr>
      </w:pPr>
      <w:r w:rsidRPr="00B036AC">
        <w:rPr>
          <w:b/>
          <w:sz w:val="28"/>
          <w:szCs w:val="28"/>
          <w:lang w:val="uk-UA"/>
        </w:rPr>
        <w:lastRenderedPageBreak/>
        <w:t>Виконання п.8 Заключних зауважень</w:t>
      </w:r>
      <w:r w:rsidR="00214822" w:rsidRPr="00B036AC">
        <w:rPr>
          <w:rStyle w:val="a7"/>
          <w:b/>
          <w:sz w:val="28"/>
          <w:szCs w:val="28"/>
          <w:lang w:val="uk-UA"/>
        </w:rPr>
        <w:footnoteReference w:id="12"/>
      </w:r>
    </w:p>
    <w:p w:rsidR="00B16B42" w:rsidRPr="00B036AC" w:rsidRDefault="00B16B42" w:rsidP="00B16B42">
      <w:pPr>
        <w:jc w:val="right"/>
        <w:rPr>
          <w:rFonts w:ascii="Times New Roman" w:hAnsi="Times New Roman" w:cs="Times New Roman"/>
          <w:sz w:val="24"/>
          <w:szCs w:val="24"/>
          <w:lang w:val="uk-UA"/>
        </w:rPr>
      </w:pPr>
      <w:r w:rsidRPr="00B036AC">
        <w:rPr>
          <w:rFonts w:ascii="Times New Roman" w:hAnsi="Times New Roman"/>
          <w:noProof/>
          <w:sz w:val="24"/>
          <w:szCs w:val="24"/>
          <w:lang w:eastAsia="ru-RU"/>
        </w:rPr>
        <w:drawing>
          <wp:inline distT="0" distB="0" distL="0" distR="0" wp14:anchorId="5FA09A01" wp14:editId="2F40F068">
            <wp:extent cx="1055549" cy="1010094"/>
            <wp:effectExtent l="0" t="0" r="0" b="0"/>
            <wp:docPr id="7"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57499" cy="1011960"/>
                    </a:xfrm>
                    <a:prstGeom prst="rect">
                      <a:avLst/>
                    </a:prstGeom>
                  </pic:spPr>
                </pic:pic>
              </a:graphicData>
            </a:graphic>
          </wp:inline>
        </w:drawing>
      </w:r>
    </w:p>
    <w:p w:rsidR="008B1082" w:rsidRPr="00B036AC" w:rsidRDefault="008B1082">
      <w:pPr>
        <w:rPr>
          <w:rFonts w:ascii="Times New Roman" w:hAnsi="Times New Roman" w:cs="Times New Roman"/>
          <w:lang w:val="uk-UA"/>
        </w:rPr>
      </w:pPr>
    </w:p>
    <w:p w:rsidR="008B1082" w:rsidRPr="00B036AC" w:rsidRDefault="00AA4CF8" w:rsidP="00D77A9C">
      <w:pPr>
        <w:spacing w:after="0" w:line="240" w:lineRule="auto"/>
        <w:jc w:val="both"/>
        <w:rPr>
          <w:rFonts w:cs="Times New Roman"/>
          <w:lang w:val="uk-UA"/>
        </w:rPr>
      </w:pPr>
      <w:r w:rsidRPr="00B036AC">
        <w:rPr>
          <w:rFonts w:cs="Times New Roman"/>
          <w:lang w:val="uk-UA"/>
        </w:rPr>
        <w:t xml:space="preserve">«Державі-учасниці слід і далі вдосконалювати своє </w:t>
      </w:r>
      <w:proofErr w:type="spellStart"/>
      <w:r w:rsidRPr="00B036AC">
        <w:rPr>
          <w:rFonts w:cs="Times New Roman"/>
          <w:lang w:val="uk-UA"/>
        </w:rPr>
        <w:t>антидискримінаційне</w:t>
      </w:r>
      <w:proofErr w:type="spellEnd"/>
      <w:r w:rsidRPr="00B036AC">
        <w:rPr>
          <w:rFonts w:cs="Times New Roman"/>
          <w:lang w:val="uk-UA"/>
        </w:rPr>
        <w:t xml:space="preserve"> законодавство для забезпечення належного захисту від дискримінації відповідно до Пакту та іншими міжнародними стандартами в галузі прав людини. Державі-учасниці слід включити явним чином сексуальну орієнтацію і гендерну ідентичність в перелік заборонених підстав для дискримінації, а також забезпечити жертвам дискримінації ефективні і належні засоби правового захисту з належним урахуванням Зауваження загального порядку № 31 (2004 року) про характер загального правового зобов'язання, що накладається на держави-учасників Пакту. Йому слід гарантувати також, щоб особи, винні в дискримінації, несли адміністративну, цивільну та кримінальну відповідальність у відповідних випадках».</w:t>
      </w:r>
    </w:p>
    <w:p w:rsidR="00A702C5" w:rsidRPr="00B036AC" w:rsidRDefault="00A702C5" w:rsidP="00D77A9C">
      <w:pPr>
        <w:spacing w:after="0" w:line="240" w:lineRule="auto"/>
        <w:jc w:val="both"/>
        <w:rPr>
          <w:rFonts w:ascii="Times New Roman" w:hAnsi="Times New Roman" w:cs="Times New Roman"/>
          <w:sz w:val="28"/>
          <w:szCs w:val="28"/>
          <w:lang w:val="uk-UA"/>
        </w:rPr>
      </w:pP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На сьогодні в Україні створено передумови для сучасної законодавчої системи, яка б мала забороняти дискримінацію, дозволити жертвам порушень відновлювати свої права та отримувати компенсацію та навіть передумови для розробки державної політики щодо запобігання та протидії дискримінації. Але у цьому масиві  законодавства та стратегічних документів все ще залишають прогалини, які не дозволяють системі ефективно працювати.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Прийнятий в 2012 році Закон України “Про засади запобігання та протидії дискримінації”</w:t>
      </w:r>
      <w:r w:rsidR="003B3218" w:rsidRPr="00B036AC">
        <w:rPr>
          <w:rStyle w:val="a7"/>
          <w:rFonts w:ascii="Times New Roman" w:hAnsi="Times New Roman"/>
          <w:sz w:val="28"/>
          <w:szCs w:val="28"/>
        </w:rPr>
        <w:footnoteReference w:id="13"/>
      </w:r>
      <w:r w:rsidRPr="001908A9">
        <w:rPr>
          <w:rFonts w:ascii="Times New Roman" w:hAnsi="Times New Roman"/>
          <w:sz w:val="28"/>
          <w:szCs w:val="28"/>
        </w:rPr>
        <w:t xml:space="preserve"> разом із іншими законодавчими актами є базою системи запобігання та протидії дискримінації, однак як сам антидискримінаційний закон, так і інші законодавчі акти потребують доопрацювання. Незважаючи на коментарі з боку національних та міжнародних експертів, певні недоліки законодавства так і не були вирішені.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Так розроб</w:t>
      </w:r>
      <w:r w:rsidR="003B3218" w:rsidRPr="001908A9">
        <w:rPr>
          <w:rFonts w:ascii="Times New Roman" w:hAnsi="Times New Roman"/>
          <w:sz w:val="28"/>
          <w:szCs w:val="28"/>
        </w:rPr>
        <w:t>ляючи базовий Закон в 2012 році</w:t>
      </w:r>
      <w:r w:rsidRPr="001908A9">
        <w:rPr>
          <w:rFonts w:ascii="Times New Roman" w:hAnsi="Times New Roman"/>
          <w:sz w:val="28"/>
          <w:szCs w:val="28"/>
        </w:rPr>
        <w:t xml:space="preserve"> та вносячи зміни до нього в 2014 році, законодавці не потурбувалися про: інклюзивність Закону (широкий перелік ознак, який би експліцитно називав більшість дискримінованих груп в Україні), дієвий механізм оскарж</w:t>
      </w:r>
      <w:r w:rsidR="003B3218" w:rsidRPr="001908A9">
        <w:rPr>
          <w:rFonts w:ascii="Times New Roman" w:hAnsi="Times New Roman"/>
          <w:sz w:val="28"/>
          <w:szCs w:val="28"/>
        </w:rPr>
        <w:t>е</w:t>
      </w:r>
      <w:r w:rsidRPr="001908A9">
        <w:rPr>
          <w:rFonts w:ascii="Times New Roman" w:hAnsi="Times New Roman"/>
          <w:sz w:val="28"/>
          <w:szCs w:val="28"/>
        </w:rPr>
        <w:t xml:space="preserve">ння дискримінації та відповідні зміни до інших законодавчих актів, що вже існували в Україні на той момент задля забезпечення узгодженості роботи законодавчої системи та уникання юридичних колізій.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Так, відповідаючи на рекомендації з боку міжнародних інституцій, законодавство дає визначення поняття дискримінації, прямої та непрямої та інших форм, містить перелік ознак за якими заборонена дискримінація, однак через відсутність спроб привести законодавство у гармонію, на сьогодні різні законодавчі акти не тільки містять різний перелік ознак (Конституція, антидискримінаційний закон та Кримінальний Кодекс не узгоджені між собою), в різних законах міститься різне визначення дискримінації, що може призводити </w:t>
      </w:r>
      <w:r w:rsidRPr="001908A9">
        <w:rPr>
          <w:rFonts w:ascii="Times New Roman" w:hAnsi="Times New Roman"/>
          <w:sz w:val="28"/>
          <w:szCs w:val="28"/>
        </w:rPr>
        <w:lastRenderedPageBreak/>
        <w:t xml:space="preserve">до правової невизначеності (визначення дискримінації, наприклад, в антидискримінаційному законі, суттєво відрізняється від визначення дискримінації в ЗУ “Про рівні права жінок та чоловіків”).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З другого боку антидискримінаційний закон досі не містить визначення множинної дискримінації чи дискримінації за асоціацією, не роз’яснює поняття “заборони віктимізації”. Ці суттєві зміни можуть бути внесені, якщо ВРУ прийме законопроект №3501 в другому читанні в 2016 році.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Але навіть запропонований законопроект не вирішує питання інклюзивності переліку ознак та не пропонує закріпити ознаки “сексуальна орієнтація”, “ґендерна рівність” та “стан здоров’я”. Ознаку “статус внутрішньо переміщеної особи” було додано лише до Закону України “Про забезпечення прав і свобод внутрішньо переміщених осіб” в 2015 році (стаття 14 ЗУ про заборону дискримінації ВПО). Відповідних змін до антидискримінаційного закону не було.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Отже сьогодні дискримінацію забороняють – Конституція (гарантія рівності громадян за певним переліком ознак, який не збігається з антидискримінаційним законом); Закон України “Про забезпечення рівних прав та можливостей жінок і чоловіків”</w:t>
      </w:r>
      <w:r w:rsidR="003B3218" w:rsidRPr="00B036AC">
        <w:rPr>
          <w:rStyle w:val="a7"/>
          <w:rFonts w:ascii="Times New Roman" w:hAnsi="Times New Roman"/>
          <w:sz w:val="28"/>
          <w:szCs w:val="28"/>
        </w:rPr>
        <w:footnoteReference w:id="14"/>
      </w:r>
      <w:r w:rsidRPr="001908A9">
        <w:rPr>
          <w:rFonts w:ascii="Times New Roman" w:hAnsi="Times New Roman"/>
          <w:sz w:val="28"/>
          <w:szCs w:val="28"/>
        </w:rPr>
        <w:t xml:space="preserve"> та Закон України “Про основи соціальної захищеності інвалідів”</w:t>
      </w:r>
      <w:r w:rsidR="003B3218" w:rsidRPr="00B036AC">
        <w:rPr>
          <w:rStyle w:val="a7"/>
          <w:rFonts w:ascii="Times New Roman" w:hAnsi="Times New Roman"/>
          <w:sz w:val="28"/>
          <w:szCs w:val="28"/>
        </w:rPr>
        <w:footnoteReference w:id="15"/>
      </w:r>
      <w:r w:rsidRPr="001908A9">
        <w:rPr>
          <w:rFonts w:ascii="Times New Roman" w:hAnsi="Times New Roman"/>
          <w:sz w:val="28"/>
          <w:szCs w:val="28"/>
        </w:rPr>
        <w:t>, а окремих сферах – Закон України “Про рекламу”</w:t>
      </w:r>
      <w:r w:rsidR="003B3218" w:rsidRPr="00B036AC">
        <w:rPr>
          <w:rStyle w:val="a7"/>
          <w:rFonts w:ascii="Times New Roman" w:hAnsi="Times New Roman"/>
          <w:sz w:val="28"/>
          <w:szCs w:val="28"/>
        </w:rPr>
        <w:footnoteReference w:id="16"/>
      </w:r>
      <w:r w:rsidRPr="001908A9">
        <w:rPr>
          <w:rFonts w:ascii="Times New Roman" w:hAnsi="Times New Roman"/>
          <w:sz w:val="28"/>
          <w:szCs w:val="28"/>
        </w:rPr>
        <w:t>, Закон України “Про зайнятість населення”</w:t>
      </w:r>
      <w:r w:rsidR="003B3218" w:rsidRPr="00B036AC">
        <w:rPr>
          <w:rStyle w:val="a7"/>
          <w:rFonts w:ascii="Times New Roman" w:hAnsi="Times New Roman"/>
          <w:sz w:val="28"/>
          <w:szCs w:val="28"/>
        </w:rPr>
        <w:footnoteReference w:id="17"/>
      </w:r>
      <w:r w:rsidRPr="001908A9">
        <w:rPr>
          <w:rFonts w:ascii="Times New Roman" w:hAnsi="Times New Roman"/>
          <w:sz w:val="28"/>
          <w:szCs w:val="28"/>
        </w:rPr>
        <w:t xml:space="preserve">, Кодекс законів про працю, інші. Також розрізнення у поводжені заборонені Кримінальним Кодексом України.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Крім відмінності переліку ознак у всіх зазначених вище законах, вони також дають різні визначення того, що є дискримінацією. В законопроекті №3501 запропоновано крім додаткових форм дискримінації використовувати терміни “розумне пристосування” та “відмова у розумному пристосуванні” у значеннях наведених у статті 2 Конвенції ООН про права інвалідів, таким чином звужуючи використання цієї форми дискримінації лише до випадків, коли мова йде про порушення щодо людей з інвалідністю, тоді як “розумне пристосування” – це захист, який потрібний не лише за ознакою інвалідності, але й за ознаками статі, віку, релігійних переконань тощо.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І хоча ще в травні 2014 року ВРУ схвалила зміни до антидискримінаційного закону які виправили деякі вади (наприклад, було вдосконалено та розширено визначення форм дискримінації, визначено позитивні дії, механізм їх запровадження та контролю за реалізацією, розширено перелік повноважень Уповноваженого Верховної Ради України з прав людини та додано до Цивільного Процесуального Кодексу принцип перенесення тягаря доведення); в листопаді 2015 року було додано сексуальну орієнтацію до переліку ознак у Кодексі Законів про працю (стара версія, нова редакція Кодексу, що очікує на розгляд у ВРУ не містить цієї ознаки); законопроект №3501 пропонує зміни до Адміністративного Кодексу України (створення системи покладання штрафів за дискримінацію та часткове вилучення дискримінації з Кримінального Кодексу </w:t>
      </w:r>
      <w:r w:rsidRPr="001908A9">
        <w:rPr>
          <w:rFonts w:ascii="Times New Roman" w:hAnsi="Times New Roman"/>
          <w:sz w:val="28"/>
          <w:szCs w:val="28"/>
        </w:rPr>
        <w:lastRenderedPageBreak/>
        <w:t xml:space="preserve">України); інші питання залишаться неурегульованими. Так не вирішені всіх проблемні процесуальні моменти (органи, які уповноважені розглядати та накладати штрафи, підсудність лише за місцем скоєння порушення, строк розгляду скарги), не згадує всі ознаки (відсутність згадки про сексуальну орієнтацію, ґендерну ідентичність, стан здоров’я), не дає вичерпного визначення розумного пристосування, не гармонізує визначення різних форм дискримінації в різних законах тощо.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Дискусія щодо внесення змін до переліку ознак в Конституції України (на сьогодні в Україні працює Конституційна Асамблея яка готує текст нової Конституції) також показала, що українські правники не готові до розуміння суті явища дискримінації, не використовують стандарти розроблені на міжнародному рівні, та не готові до відвертої дискусії про те, що захист від дискримінації гарантований кожній особі незалежно від її ознак. Так до проекту нової Конституції не було включено такі ознаки як “інвалідність”, “стан здоров’я”, “сексуальна орієнтація” та “ґендерна ідентичність”.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З точки зору авторів звіту нехтування інтересами/захистом ЛГБТ людей як при розробці змін до нової Конституції, так і в законопроекті №3510 не сприяє подоланню гомофобії в суспільстві. Сама по собі позиція законодавців, яка ґрунтується на невизнанні прав певної групи та маніпулюванні громадською думкою під прикриттям питань моральності, є неприпустимою в демократичному суспільстві.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Іншим невирішеним моментом який призводить до правової невизначеності та суттєво “відлякує” потенційних позивачів – є неврегульованість процедури оскарження дискримінації. Так стаття 16 антидискримінаційного закону говорить, що “особи, винні в порушенні вимог законодавства про запобігання та протидію дискримінації, несуть цивільну, адміністративну та кримінальну відповідальність”, тоді як лише Кримінальний Кодекс встановлює чіткі санкції за дискримінацію (точніше за “пряме чи непряме обмеження прав або встановлення прямих чи непрямих привілеї громадян за ознаками ...” із закритим переліком ознак – стаття 161 ККУ). У випадку, якщо особа бажає звернутися безпосередньо до суду зі скаргою на дискримінацію, це можна зробити в рамках цивільної чи адміністративної процедури, однак ані Цивільний Кодекс, ані </w:t>
      </w:r>
      <w:r w:rsidR="009A7424" w:rsidRPr="001908A9">
        <w:rPr>
          <w:rFonts w:ascii="Times New Roman" w:hAnsi="Times New Roman"/>
          <w:sz w:val="28"/>
          <w:szCs w:val="28"/>
        </w:rPr>
        <w:t>Кодекс про адміністративні правопорушення</w:t>
      </w:r>
      <w:r w:rsidRPr="001908A9">
        <w:rPr>
          <w:rFonts w:ascii="Times New Roman" w:hAnsi="Times New Roman"/>
          <w:sz w:val="28"/>
          <w:szCs w:val="28"/>
        </w:rPr>
        <w:t xml:space="preserve"> не містять відповідних статей та санкцій щодо порушника.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Іншим шляхом</w:t>
      </w:r>
      <w:r w:rsidR="003B3218" w:rsidRPr="001908A9">
        <w:rPr>
          <w:rFonts w:ascii="Times New Roman" w:hAnsi="Times New Roman"/>
          <w:sz w:val="28"/>
          <w:szCs w:val="28"/>
        </w:rPr>
        <w:t xml:space="preserve"> оскарження дискримінації</w:t>
      </w:r>
      <w:r w:rsidRPr="001908A9">
        <w:rPr>
          <w:rFonts w:ascii="Times New Roman" w:hAnsi="Times New Roman"/>
          <w:sz w:val="28"/>
          <w:szCs w:val="28"/>
        </w:rPr>
        <w:t xml:space="preserve"> є скарга в правоохоронні органи та відповідно </w:t>
      </w:r>
      <w:r w:rsidR="003B3218" w:rsidRPr="001908A9">
        <w:rPr>
          <w:rFonts w:ascii="Times New Roman" w:hAnsi="Times New Roman"/>
          <w:sz w:val="28"/>
          <w:szCs w:val="28"/>
        </w:rPr>
        <w:t xml:space="preserve">- </w:t>
      </w:r>
      <w:r w:rsidRPr="001908A9">
        <w:rPr>
          <w:rFonts w:ascii="Times New Roman" w:hAnsi="Times New Roman"/>
          <w:sz w:val="28"/>
          <w:szCs w:val="28"/>
        </w:rPr>
        <w:t xml:space="preserve">порушення </w:t>
      </w:r>
      <w:r w:rsidR="003B3218" w:rsidRPr="001908A9">
        <w:rPr>
          <w:rFonts w:ascii="Times New Roman" w:hAnsi="Times New Roman"/>
          <w:sz w:val="28"/>
          <w:szCs w:val="28"/>
        </w:rPr>
        <w:t xml:space="preserve">кримінальної </w:t>
      </w:r>
      <w:r w:rsidRPr="001908A9">
        <w:rPr>
          <w:rFonts w:ascii="Times New Roman" w:hAnsi="Times New Roman"/>
          <w:sz w:val="28"/>
          <w:szCs w:val="28"/>
        </w:rPr>
        <w:t>справи за статтею 161 Кримінального Кодексу</w:t>
      </w:r>
      <w:r w:rsidR="003B3218" w:rsidRPr="00B036AC">
        <w:rPr>
          <w:rStyle w:val="a7"/>
          <w:rFonts w:ascii="Times New Roman" w:hAnsi="Times New Roman"/>
          <w:sz w:val="28"/>
          <w:szCs w:val="28"/>
        </w:rPr>
        <w:footnoteReference w:id="18"/>
      </w:r>
      <w:r w:rsidRPr="001908A9">
        <w:rPr>
          <w:rFonts w:ascii="Times New Roman" w:hAnsi="Times New Roman"/>
          <w:sz w:val="28"/>
          <w:szCs w:val="28"/>
        </w:rPr>
        <w:t>. Цей шлях є найменш ефективним, адже крім непропорційності покарання, такий шлях тягне за собою необхідність доведення мотиву скоєння злочину, що не завжди є можливим у справах про дискримінацію.</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Єдиною спробою внесення змін до статті 161 Кримінального Кодексу за останній час (крім розробки законопроекту № 3501 наприкінці 2015 року), було внесення до переліку ознак, ознаки “інвалідність” в липні 2014 року. Автори цієї законодавчої ініціативи зосередили свою увагу лише на тому щоб формально </w:t>
      </w:r>
      <w:r w:rsidRPr="001908A9">
        <w:rPr>
          <w:rFonts w:ascii="Times New Roman" w:hAnsi="Times New Roman"/>
          <w:sz w:val="28"/>
          <w:szCs w:val="28"/>
        </w:rPr>
        <w:lastRenderedPageBreak/>
        <w:t xml:space="preserve">розширити перелік ознак, не зважаючи на оцінки ефективності попереднього застосування статті 161 та питання «співмірності покарання». </w:t>
      </w:r>
    </w:p>
    <w:p w:rsidR="00A702C5"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Законопроект №3501 пропонує вилучити частину першу статті 161 ККУ та натомість запровадити адміністративну відповідальність за порушення антидискримінаційного законодавства, надавши право розглядати скарги та накладати штрафи Уповноваженому ВРУ з прав людини, який вже відповідно до законодавства, є органом відповідальним за дотримання законодавства в сфері запобігання та протидії дискримінації. Єдині питання які постають з запропонованих змін, це – питання підсудності (законопроект пропонує розглядати скарги лише за місцем скоєння порушення); строк розгляду скарг не більше 3 місяців та питання спроможності апарату Уповноваженого ВРУ розглядати такі скарги ефективно та своєчасно, особливо, якщо мова йде про скарги з областей України, адже далеко не в кожній області є представник Уповноваженого. </w:t>
      </w:r>
    </w:p>
    <w:p w:rsidR="004430AC" w:rsidRPr="001908A9" w:rsidRDefault="00A702C5"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Серед інших проблемних моментів українського законодавства залишаються без уваги необхідні зміни до  Кримінального Кодексу, так статті 115, 121, 122, 126 та інші, що стосуються так званих “злочинів на ґрунті ненависті”, визначають ці злочини, як такі, що скоєні виключно за мотивом “расової, національної чи релігійної нетерпимості”, що унеможливлює ефективне розслідування та відповідне кваліфікування таких злочинів, якщо вони скоєні через інші мотиви, наприклад, злочинів з мотиву ненависті до ЛГБТ людей. </w:t>
      </w:r>
    </w:p>
    <w:p w:rsidR="004430AC" w:rsidRDefault="004430AC">
      <w:pPr>
        <w:rPr>
          <w:rFonts w:ascii="Times New Roman" w:hAnsi="Times New Roman"/>
          <w:sz w:val="28"/>
          <w:szCs w:val="28"/>
          <w:lang w:val="uk-UA"/>
        </w:rPr>
      </w:pPr>
      <w:r>
        <w:rPr>
          <w:rFonts w:ascii="Times New Roman" w:hAnsi="Times New Roman"/>
          <w:sz w:val="28"/>
          <w:szCs w:val="28"/>
          <w:lang w:val="uk-UA"/>
        </w:rPr>
        <w:br w:type="page"/>
      </w:r>
    </w:p>
    <w:p w:rsidR="00915BED" w:rsidRPr="00B036AC" w:rsidRDefault="00915BED" w:rsidP="00D77A9C">
      <w:pPr>
        <w:spacing w:after="0" w:line="240" w:lineRule="auto"/>
        <w:jc w:val="both"/>
        <w:rPr>
          <w:rFonts w:ascii="Times New Roman" w:hAnsi="Times New Roman" w:cs="Times New Roman"/>
          <w:sz w:val="28"/>
          <w:szCs w:val="28"/>
          <w:lang w:val="uk-UA"/>
        </w:rPr>
      </w:pPr>
      <w:r w:rsidRPr="00B036AC">
        <w:rPr>
          <w:b/>
          <w:sz w:val="28"/>
          <w:szCs w:val="28"/>
          <w:lang w:val="uk-UA"/>
        </w:rPr>
        <w:lastRenderedPageBreak/>
        <w:t>Виконання п.9 Заключних зауважень</w:t>
      </w:r>
      <w:r w:rsidR="00C24027" w:rsidRPr="00B036AC">
        <w:rPr>
          <w:rStyle w:val="a7"/>
          <w:b/>
          <w:sz w:val="28"/>
          <w:szCs w:val="28"/>
          <w:lang w:val="uk-UA"/>
        </w:rPr>
        <w:footnoteReference w:id="19"/>
      </w:r>
    </w:p>
    <w:p w:rsidR="00915BED" w:rsidRPr="00B036AC" w:rsidRDefault="00C24027" w:rsidP="00C24027">
      <w:pPr>
        <w:spacing w:after="0" w:line="240" w:lineRule="auto"/>
        <w:jc w:val="right"/>
        <w:rPr>
          <w:rFonts w:ascii="Times New Roman" w:hAnsi="Times New Roman" w:cs="Times New Roman"/>
          <w:sz w:val="28"/>
          <w:szCs w:val="28"/>
          <w:lang w:val="uk-UA"/>
        </w:rPr>
      </w:pPr>
      <w:r w:rsidRPr="00B036AC">
        <w:rPr>
          <w:noProof/>
          <w:lang w:eastAsia="ru-RU"/>
        </w:rPr>
        <w:drawing>
          <wp:inline distT="0" distB="0" distL="0" distR="0" wp14:anchorId="695389AA" wp14:editId="44D52E53">
            <wp:extent cx="797560" cy="701675"/>
            <wp:effectExtent l="0" t="0" r="2540" b="3175"/>
            <wp:docPr id="12" name="Рисунок 12" descr="Z:\Olga\LOGOs\La Stra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Olga\LOGOs\La Strada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01675"/>
                    </a:xfrm>
                    <a:prstGeom prst="rect">
                      <a:avLst/>
                    </a:prstGeom>
                    <a:noFill/>
                    <a:ln>
                      <a:noFill/>
                    </a:ln>
                  </pic:spPr>
                </pic:pic>
              </a:graphicData>
            </a:graphic>
          </wp:inline>
        </w:drawing>
      </w:r>
    </w:p>
    <w:p w:rsidR="00915BED" w:rsidRPr="00B036AC" w:rsidRDefault="00915BED" w:rsidP="00D77A9C">
      <w:pPr>
        <w:spacing w:after="0" w:line="240" w:lineRule="auto"/>
        <w:jc w:val="both"/>
        <w:rPr>
          <w:rFonts w:ascii="Times New Roman" w:hAnsi="Times New Roman" w:cs="Times New Roman"/>
          <w:sz w:val="28"/>
          <w:szCs w:val="28"/>
          <w:lang w:val="uk-UA"/>
        </w:rPr>
      </w:pPr>
    </w:p>
    <w:p w:rsidR="00915BED" w:rsidRPr="00B036AC" w:rsidRDefault="00915BED" w:rsidP="003438C2">
      <w:pPr>
        <w:spacing w:after="0" w:line="240" w:lineRule="auto"/>
        <w:jc w:val="both"/>
        <w:rPr>
          <w:rFonts w:cs="Times New Roman"/>
          <w:sz w:val="24"/>
          <w:szCs w:val="24"/>
          <w:lang w:val="uk-UA"/>
        </w:rPr>
      </w:pPr>
      <w:r w:rsidRPr="00B036AC">
        <w:rPr>
          <w:rFonts w:cs="Times New Roman"/>
          <w:sz w:val="24"/>
          <w:szCs w:val="24"/>
          <w:lang w:val="uk-UA"/>
        </w:rPr>
        <w:t>«Державі-учасниці слід активізувати свої зусилля щодо забезпечення справедливого представництва жінок в парламенті та на найвищому рівні в уряді в конкретні терміни, в тому числі шляхом прийняття тимчасових спеціальних заходів з метою виконання положень Пакту. Їй слід прийняти державну програму щодо забезпечення рівних прав та можливостей для жінок і чоловіків, а також інші заходи, спрямовані на забезпечення гендерної рівності, і ефективно проводити їх в життя».</w:t>
      </w:r>
    </w:p>
    <w:p w:rsidR="00E02F76" w:rsidRPr="00B036AC" w:rsidRDefault="00E02F76" w:rsidP="00E02F76">
      <w:pPr>
        <w:pStyle w:val="HTML"/>
        <w:spacing w:after="120"/>
        <w:jc w:val="both"/>
        <w:rPr>
          <w:rFonts w:ascii="Times New Roman" w:hAnsi="Times New Roman" w:cs="Times New Roman"/>
          <w:bCs/>
          <w:sz w:val="28"/>
          <w:szCs w:val="28"/>
        </w:rPr>
      </w:pPr>
    </w:p>
    <w:p w:rsidR="00724888"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Під час представлення  у вересні 2013 р. на 68-й сесії Генеральної Асамблеї ООН Національної доповіді «Цілі Розвитку Тисячоліття. Україна 2013»</w:t>
      </w:r>
      <w:r w:rsidR="00757FAD" w:rsidRPr="00B036AC">
        <w:rPr>
          <w:rStyle w:val="a7"/>
          <w:rFonts w:ascii="Times New Roman" w:hAnsi="Times New Roman"/>
          <w:sz w:val="28"/>
          <w:szCs w:val="28"/>
        </w:rPr>
        <w:footnoteReference w:id="20"/>
      </w:r>
      <w:r w:rsidRPr="001908A9">
        <w:rPr>
          <w:rFonts w:ascii="Times New Roman" w:hAnsi="Times New Roman"/>
          <w:sz w:val="28"/>
          <w:szCs w:val="28"/>
        </w:rPr>
        <w:t xml:space="preserve"> було зазначено, що забезпечення ґендерної рівності є неможливою</w:t>
      </w:r>
      <w:r w:rsidR="00757FAD" w:rsidRPr="001908A9">
        <w:rPr>
          <w:rFonts w:ascii="Times New Roman" w:hAnsi="Times New Roman"/>
          <w:sz w:val="28"/>
          <w:szCs w:val="28"/>
        </w:rPr>
        <w:t>.</w:t>
      </w:r>
      <w:r w:rsidRPr="001908A9">
        <w:rPr>
          <w:rFonts w:ascii="Times New Roman" w:hAnsi="Times New Roman"/>
          <w:sz w:val="28"/>
          <w:szCs w:val="28"/>
        </w:rPr>
        <w:t xml:space="preserve"> Попри перспективні заяви та курс на європейську інтеграцію фактична ситуація з того часу не змінилася. </w:t>
      </w:r>
      <w:r w:rsidRPr="001908A9">
        <w:rPr>
          <w:rFonts w:ascii="Times New Roman" w:hAnsi="Times New Roman"/>
          <w:bCs/>
          <w:sz w:val="28"/>
          <w:szCs w:val="28"/>
        </w:rPr>
        <w:t xml:space="preserve">Проблема ґендерної рівності та ґендерного інтегрування </w:t>
      </w:r>
      <w:r w:rsidR="008522CA" w:rsidRPr="001908A9">
        <w:rPr>
          <w:rFonts w:ascii="Times New Roman" w:hAnsi="Times New Roman"/>
          <w:bCs/>
          <w:sz w:val="28"/>
          <w:szCs w:val="28"/>
        </w:rPr>
        <w:t xml:space="preserve">залишається </w:t>
      </w:r>
      <w:r w:rsidRPr="001908A9">
        <w:rPr>
          <w:rFonts w:ascii="Times New Roman" w:hAnsi="Times New Roman"/>
          <w:bCs/>
          <w:sz w:val="28"/>
          <w:szCs w:val="28"/>
        </w:rPr>
        <w:t>актуальною для України як у традиційних сферах</w:t>
      </w:r>
      <w:r w:rsidR="008522CA" w:rsidRPr="001908A9">
        <w:rPr>
          <w:rFonts w:ascii="Times New Roman" w:hAnsi="Times New Roman"/>
          <w:bCs/>
          <w:sz w:val="28"/>
          <w:szCs w:val="28"/>
        </w:rPr>
        <w:t>,</w:t>
      </w:r>
      <w:r w:rsidRPr="001908A9">
        <w:rPr>
          <w:rFonts w:ascii="Times New Roman" w:hAnsi="Times New Roman"/>
          <w:bCs/>
          <w:sz w:val="28"/>
          <w:szCs w:val="28"/>
        </w:rPr>
        <w:t xml:space="preserve"> так і з врахуванням гуманітарної політики у відповідь на військову агресію Російської Федерації. </w:t>
      </w:r>
      <w:r w:rsidR="00724888" w:rsidRPr="001908A9">
        <w:rPr>
          <w:rFonts w:ascii="Times New Roman" w:hAnsi="Times New Roman"/>
          <w:sz w:val="28"/>
          <w:szCs w:val="28"/>
        </w:rPr>
        <w:t xml:space="preserve">Загальнопоширеними </w:t>
      </w:r>
      <w:r w:rsidR="008522CA" w:rsidRPr="001908A9">
        <w:rPr>
          <w:rFonts w:ascii="Times New Roman" w:hAnsi="Times New Roman"/>
          <w:sz w:val="28"/>
          <w:szCs w:val="28"/>
        </w:rPr>
        <w:t>в суспільстві залишаються</w:t>
      </w:r>
      <w:r w:rsidR="00724888" w:rsidRPr="001908A9">
        <w:rPr>
          <w:rFonts w:ascii="Times New Roman" w:hAnsi="Times New Roman"/>
          <w:sz w:val="28"/>
          <w:szCs w:val="28"/>
        </w:rPr>
        <w:t xml:space="preserve"> стереотипи стосовно місця </w:t>
      </w:r>
      <w:r w:rsidR="008522CA" w:rsidRPr="001908A9">
        <w:rPr>
          <w:rFonts w:ascii="Times New Roman" w:hAnsi="Times New Roman"/>
          <w:sz w:val="28"/>
          <w:szCs w:val="28"/>
        </w:rPr>
        <w:t>і</w:t>
      </w:r>
      <w:r w:rsidR="00724888" w:rsidRPr="001908A9">
        <w:rPr>
          <w:rFonts w:ascii="Times New Roman" w:hAnsi="Times New Roman"/>
          <w:sz w:val="28"/>
          <w:szCs w:val="28"/>
        </w:rPr>
        <w:t xml:space="preserve"> ролі жінки в сім’ї та соціумі</w:t>
      </w:r>
      <w:r w:rsidR="008522CA" w:rsidRPr="001908A9">
        <w:rPr>
          <w:rFonts w:ascii="Times New Roman" w:hAnsi="Times New Roman"/>
          <w:sz w:val="28"/>
          <w:szCs w:val="28"/>
        </w:rPr>
        <w:t>,</w:t>
      </w:r>
      <w:r w:rsidR="00724888" w:rsidRPr="001908A9">
        <w:rPr>
          <w:rFonts w:ascii="Times New Roman" w:hAnsi="Times New Roman"/>
          <w:sz w:val="28"/>
          <w:szCs w:val="28"/>
        </w:rPr>
        <w:t xml:space="preserve"> а також розповсюджен</w:t>
      </w:r>
      <w:r w:rsidR="008522CA" w:rsidRPr="001908A9">
        <w:rPr>
          <w:rFonts w:ascii="Times New Roman" w:hAnsi="Times New Roman"/>
          <w:sz w:val="28"/>
          <w:szCs w:val="28"/>
        </w:rPr>
        <w:t>ість</w:t>
      </w:r>
      <w:r w:rsidR="00724888" w:rsidRPr="001908A9">
        <w:rPr>
          <w:rFonts w:ascii="Times New Roman" w:hAnsi="Times New Roman"/>
          <w:sz w:val="28"/>
          <w:szCs w:val="28"/>
        </w:rPr>
        <w:t xml:space="preserve"> сексиської та дискримінаційної реклами.</w:t>
      </w:r>
    </w:p>
    <w:p w:rsidR="00E02F76" w:rsidRPr="00B036AC" w:rsidRDefault="00E02F76" w:rsidP="00E02F76">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 xml:space="preserve">Основні проблеми у сфері дотримання рівних прав та можливостей жінок і чоловіків </w:t>
      </w:r>
    </w:p>
    <w:p w:rsidR="00724888"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Наразі Україна не спромоглася подолати негативні наслідки адміністративної реформи 2010 р., коли Міністерство у справах сім’ї, молоді та спорту було розформоване, а його функції передані до інших центральних органів виконавчої влади. На сьогодні в місцевих державних адміністраціях та органах місцевого самоврядування не існує єдиної структури, яка б відповідала за забезпечення рівних прав та можливостей жінок і чоловіків.  Одночасно існують міста і райони, де немає уповноважених з питань забезпечення рівних прав та можливостей жінок і чоловіків, відсутні консультативно-дорадчі органи, а проблемами подолання дискримінації за ознакою статі або взагалі ніхто не займається, або робота проводиться формально. </w:t>
      </w:r>
    </w:p>
    <w:p w:rsidR="00E02F76"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У результаті обмеженої функціональності підрозділу</w:t>
      </w:r>
      <w:r w:rsidR="00724888" w:rsidRPr="001908A9">
        <w:rPr>
          <w:rFonts w:ascii="Times New Roman" w:hAnsi="Times New Roman"/>
          <w:sz w:val="28"/>
          <w:szCs w:val="28"/>
        </w:rPr>
        <w:t xml:space="preserve"> </w:t>
      </w:r>
      <w:r w:rsidR="00CE0BF7" w:rsidRPr="001908A9">
        <w:rPr>
          <w:rFonts w:ascii="Times New Roman" w:hAnsi="Times New Roman"/>
          <w:sz w:val="28"/>
          <w:szCs w:val="28"/>
        </w:rPr>
        <w:t>Міністерства соціальної політики України</w:t>
      </w:r>
      <w:r w:rsidRPr="001908A9">
        <w:rPr>
          <w:rFonts w:ascii="Times New Roman" w:hAnsi="Times New Roman"/>
          <w:sz w:val="28"/>
          <w:szCs w:val="28"/>
        </w:rPr>
        <w:t xml:space="preserve">, відповідального за ґендерну політику, в Україні протягом майже трьох років (2011 – осінь 2013 рр.) не було ухвалено Державної програми із забезпечення ґендерної рівності, а отже не було і видатків на її реалізацію і фінансування підтримки забезпечення рівних прав та можливостей жінок і чоловіків. </w:t>
      </w:r>
    </w:p>
    <w:p w:rsidR="00E02F76"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lastRenderedPageBreak/>
        <w:t>При Міністерстві соціальної політики України, яке є координуючим органом з формування та реалізації ґендерної політики в Україні</w:t>
      </w:r>
      <w:r w:rsidR="002116CB" w:rsidRPr="001908A9">
        <w:rPr>
          <w:rFonts w:ascii="Times New Roman" w:hAnsi="Times New Roman"/>
          <w:sz w:val="28"/>
          <w:szCs w:val="28"/>
        </w:rPr>
        <w:t>,</w:t>
      </w:r>
      <w:r w:rsidRPr="001908A9">
        <w:rPr>
          <w:rFonts w:ascii="Times New Roman" w:hAnsi="Times New Roman"/>
          <w:sz w:val="28"/>
          <w:szCs w:val="28"/>
        </w:rPr>
        <w:t xml:space="preserve"> мала здійснювати свою діяльність Експертна рада з питань дискримінації за ознакою статі, яка з 2013 року не функціонує. Функції по оцінці фактів, що містять ґендер</w:t>
      </w:r>
      <w:r w:rsidR="002116CB" w:rsidRPr="001908A9">
        <w:rPr>
          <w:rFonts w:ascii="Times New Roman" w:hAnsi="Times New Roman"/>
          <w:sz w:val="28"/>
          <w:szCs w:val="28"/>
        </w:rPr>
        <w:t>ну дискримінацію взяли на себ</w:t>
      </w:r>
      <w:r w:rsidRPr="001908A9">
        <w:rPr>
          <w:rFonts w:ascii="Times New Roman" w:hAnsi="Times New Roman"/>
          <w:sz w:val="28"/>
          <w:szCs w:val="28"/>
        </w:rPr>
        <w:t>е громадські організації (Інформаційно-ко</w:t>
      </w:r>
      <w:r w:rsidR="002116CB" w:rsidRPr="001908A9">
        <w:rPr>
          <w:rFonts w:ascii="Times New Roman" w:hAnsi="Times New Roman"/>
          <w:sz w:val="28"/>
          <w:szCs w:val="28"/>
        </w:rPr>
        <w:t>нсультаційний жіночий центр), а за ініціативи ГО «Ла Страда - Україна» була відкрита «гаряча лінія» з питань попередження всіх видів ґендерно-обумовленого насильства та дискримінації, яка з лютого 2016 року функціонує в режимі 24/7.</w:t>
      </w:r>
    </w:p>
    <w:p w:rsidR="00E02F76" w:rsidRPr="001908A9" w:rsidRDefault="002116CB"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Розпорядженням </w:t>
      </w:r>
      <w:r w:rsidR="00E02F76" w:rsidRPr="001908A9">
        <w:rPr>
          <w:rFonts w:ascii="Times New Roman" w:hAnsi="Times New Roman"/>
          <w:sz w:val="28"/>
          <w:szCs w:val="28"/>
        </w:rPr>
        <w:t>Кабінет</w:t>
      </w:r>
      <w:r w:rsidRPr="001908A9">
        <w:rPr>
          <w:rFonts w:ascii="Times New Roman" w:hAnsi="Times New Roman"/>
          <w:sz w:val="28"/>
          <w:szCs w:val="28"/>
        </w:rPr>
        <w:t>у</w:t>
      </w:r>
      <w:r w:rsidR="00E02F76" w:rsidRPr="001908A9">
        <w:rPr>
          <w:rFonts w:ascii="Times New Roman" w:hAnsi="Times New Roman"/>
          <w:sz w:val="28"/>
          <w:szCs w:val="28"/>
        </w:rPr>
        <w:t xml:space="preserve"> Міністрів України </w:t>
      </w:r>
      <w:r w:rsidRPr="001908A9">
        <w:rPr>
          <w:rFonts w:ascii="Times New Roman" w:hAnsi="Times New Roman"/>
          <w:sz w:val="28"/>
          <w:szCs w:val="28"/>
        </w:rPr>
        <w:t xml:space="preserve">від </w:t>
      </w:r>
      <w:r w:rsidR="00E02F76" w:rsidRPr="001908A9">
        <w:rPr>
          <w:rFonts w:ascii="Times New Roman" w:hAnsi="Times New Roman"/>
          <w:sz w:val="28"/>
          <w:szCs w:val="28"/>
        </w:rPr>
        <w:t xml:space="preserve">21 листопада 2013 р. № 1002-р </w:t>
      </w:r>
      <w:r w:rsidRPr="001908A9">
        <w:rPr>
          <w:rFonts w:ascii="Times New Roman" w:hAnsi="Times New Roman"/>
          <w:sz w:val="28"/>
          <w:szCs w:val="28"/>
        </w:rPr>
        <w:t xml:space="preserve">затверджено </w:t>
      </w:r>
      <w:r w:rsidR="00E02F76" w:rsidRPr="001908A9">
        <w:rPr>
          <w:rFonts w:ascii="Times New Roman" w:hAnsi="Times New Roman"/>
          <w:sz w:val="28"/>
          <w:szCs w:val="28"/>
        </w:rPr>
        <w:t>Державну програму забезпечення рівних прав та можливостей жінок і чоловіків на період до 2016 року, а фінансування її заходів з державного бюджету розпочалося у 2014 р</w:t>
      </w:r>
      <w:r w:rsidR="00E02F76" w:rsidRPr="00B036AC">
        <w:rPr>
          <w:rStyle w:val="a7"/>
          <w:rFonts w:ascii="Times New Roman" w:hAnsi="Times New Roman"/>
          <w:sz w:val="28"/>
          <w:szCs w:val="28"/>
        </w:rPr>
        <w:footnoteReference w:id="21"/>
      </w:r>
      <w:r w:rsidR="00E02F76" w:rsidRPr="001908A9">
        <w:rPr>
          <w:rFonts w:ascii="Times New Roman" w:hAnsi="Times New Roman"/>
          <w:sz w:val="28"/>
          <w:szCs w:val="28"/>
        </w:rPr>
        <w:t xml:space="preserve">. Її обсяги та джерела фінансування передбачали: з державного бюджету – 1268,51 тис. грн., з місцевого бюджету – 1787,13 тис. грн., з інших джерел (зовнішньої допомоги, грантів тощо) – 2841,5 тис. грн. </w:t>
      </w:r>
      <w:r w:rsidRPr="001908A9">
        <w:rPr>
          <w:rFonts w:ascii="Times New Roman" w:hAnsi="Times New Roman"/>
          <w:sz w:val="28"/>
          <w:szCs w:val="28"/>
        </w:rPr>
        <w:t xml:space="preserve">У зв’язку з цим в </w:t>
      </w:r>
      <w:r w:rsidR="00E02F76" w:rsidRPr="001908A9">
        <w:rPr>
          <w:rFonts w:ascii="Times New Roman" w:hAnsi="Times New Roman"/>
          <w:sz w:val="28"/>
          <w:szCs w:val="28"/>
        </w:rPr>
        <w:t>багатьох областях проводилися семінари та навчальні заходи з питань ґендер</w:t>
      </w:r>
      <w:r w:rsidRPr="001908A9">
        <w:rPr>
          <w:rFonts w:ascii="Times New Roman" w:hAnsi="Times New Roman"/>
          <w:sz w:val="28"/>
          <w:szCs w:val="28"/>
        </w:rPr>
        <w:t>ного бюджетування, яке</w:t>
      </w:r>
      <w:r w:rsidR="00E02F76" w:rsidRPr="001908A9">
        <w:rPr>
          <w:rFonts w:ascii="Times New Roman" w:hAnsi="Times New Roman"/>
          <w:sz w:val="28"/>
          <w:szCs w:val="28"/>
        </w:rPr>
        <w:t xml:space="preserve"> поки, на жаль, не стало повсякденною практикою.  </w:t>
      </w:r>
    </w:p>
    <w:p w:rsidR="00E02F76"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Прийнятий  </w:t>
      </w:r>
      <w:r w:rsidR="002116CB" w:rsidRPr="001908A9">
        <w:rPr>
          <w:rFonts w:ascii="Times New Roman" w:hAnsi="Times New Roman"/>
          <w:sz w:val="28"/>
          <w:szCs w:val="28"/>
        </w:rPr>
        <w:t>27 березня 2014 р.</w:t>
      </w:r>
      <w:r w:rsidRPr="001908A9">
        <w:rPr>
          <w:rFonts w:ascii="Times New Roman" w:hAnsi="Times New Roman"/>
          <w:sz w:val="28"/>
          <w:szCs w:val="28"/>
        </w:rPr>
        <w:t xml:space="preserve"> Закон України «Про запобігання фінансової катастрофи та створення передумов для економічного зростання в Україні»</w:t>
      </w:r>
      <w:r w:rsidRPr="00B036AC">
        <w:rPr>
          <w:rStyle w:val="a7"/>
          <w:rFonts w:ascii="Times New Roman" w:hAnsi="Times New Roman"/>
          <w:sz w:val="28"/>
          <w:szCs w:val="28"/>
        </w:rPr>
        <w:footnoteReference w:id="22"/>
      </w:r>
      <w:r w:rsidRPr="001908A9">
        <w:rPr>
          <w:rFonts w:ascii="Times New Roman" w:hAnsi="Times New Roman"/>
          <w:sz w:val="28"/>
          <w:szCs w:val="28"/>
        </w:rPr>
        <w:t>, значно підвищив ризики бідності для жінок. Так, ці ініціативи передбачають скорочення працівників бюджетної сфери (зокрема, соціальних працівників) та відмову від підвищення мінімальної зарплати протягом одного року, що найсильніше вплине на рівень оплати праці в бюджетній сфері. Враховуючи, що в багатьох галузях бюджетної сфери частка зайнятих жінок складає 70</w:t>
      </w:r>
      <w:r w:rsidR="002116CB" w:rsidRPr="001908A9">
        <w:rPr>
          <w:rFonts w:ascii="Times New Roman" w:hAnsi="Times New Roman"/>
          <w:sz w:val="28"/>
          <w:szCs w:val="28"/>
        </w:rPr>
        <w:t>-</w:t>
      </w:r>
      <w:r w:rsidRPr="001908A9">
        <w:rPr>
          <w:rFonts w:ascii="Times New Roman" w:hAnsi="Times New Roman"/>
          <w:sz w:val="28"/>
          <w:szCs w:val="28"/>
        </w:rPr>
        <w:t xml:space="preserve">90%, саме вони більше зіштовнулися з ризиками бідності. Так само є ризики зростання бідності ромських жінок, жінок з особливими потребами та внутрішньо переміщених жінок з АР Крим, окупованих територій, які складають більшість майже з 1.5 млн </w:t>
      </w:r>
      <w:r w:rsidR="002116CB" w:rsidRPr="001908A9">
        <w:rPr>
          <w:rFonts w:ascii="Times New Roman" w:hAnsi="Times New Roman"/>
          <w:sz w:val="28"/>
          <w:szCs w:val="28"/>
        </w:rPr>
        <w:t>внутрішньо переміщених осіб (ВПО)</w:t>
      </w:r>
      <w:r w:rsidRPr="001908A9">
        <w:rPr>
          <w:rFonts w:ascii="Times New Roman" w:hAnsi="Times New Roman"/>
          <w:sz w:val="28"/>
          <w:szCs w:val="28"/>
        </w:rPr>
        <w:t xml:space="preserve">. </w:t>
      </w:r>
    </w:p>
    <w:p w:rsidR="008A3F8A" w:rsidRPr="001908A9" w:rsidRDefault="008A3F8A" w:rsidP="001908A9">
      <w:pPr>
        <w:pStyle w:val="ac"/>
        <w:numPr>
          <w:ilvl w:val="0"/>
          <w:numId w:val="15"/>
        </w:numPr>
        <w:spacing w:after="120"/>
        <w:ind w:hanging="720"/>
        <w:rPr>
          <w:rFonts w:ascii="Times New Roman" w:hAnsi="Times New Roman"/>
          <w:sz w:val="28"/>
          <w:szCs w:val="28"/>
        </w:rPr>
      </w:pPr>
      <w:r w:rsidRPr="001908A9">
        <w:rPr>
          <w:rStyle w:val="FontStyle12"/>
          <w:sz w:val="28"/>
          <w:szCs w:val="28"/>
          <w:lang w:eastAsia="uk-UA"/>
        </w:rPr>
        <w:t xml:space="preserve">Рівні права та можливості жінок та чоловіків у здобутті освіти передбачені у ст. 21 Закону </w:t>
      </w:r>
      <w:r w:rsidRPr="001908A9">
        <w:rPr>
          <w:rStyle w:val="FontStyle12"/>
          <w:iCs/>
          <w:sz w:val="28"/>
          <w:szCs w:val="28"/>
        </w:rPr>
        <w:t>України «Про забезпечення рівних прав та можливостей жінок і чоловіків», а</w:t>
      </w:r>
      <w:r w:rsidRPr="001908A9">
        <w:rPr>
          <w:rFonts w:ascii="Times New Roman" w:hAnsi="Times New Roman"/>
          <w:sz w:val="28"/>
          <w:szCs w:val="28"/>
        </w:rPr>
        <w:t xml:space="preserve"> при Міністерстві освіти та науки створена робоча група з питань ґендерної рівності. В більше ніж 20 ВНЗ створені та функціонують Центри ґендерної освіти на громадських засадах. </w:t>
      </w:r>
    </w:p>
    <w:p w:rsidR="008A3F8A" w:rsidRPr="001908A9" w:rsidRDefault="008A3F8A" w:rsidP="001908A9">
      <w:pPr>
        <w:pStyle w:val="ac"/>
        <w:numPr>
          <w:ilvl w:val="0"/>
          <w:numId w:val="15"/>
        </w:numPr>
        <w:spacing w:after="120"/>
        <w:ind w:hanging="720"/>
        <w:rPr>
          <w:rStyle w:val="FontStyle12"/>
          <w:sz w:val="28"/>
          <w:szCs w:val="28"/>
          <w:lang w:eastAsia="uk-UA"/>
        </w:rPr>
      </w:pPr>
      <w:r w:rsidRPr="001908A9">
        <w:rPr>
          <w:rStyle w:val="FontStyle12"/>
          <w:sz w:val="28"/>
          <w:szCs w:val="28"/>
          <w:lang w:eastAsia="uk-UA"/>
        </w:rPr>
        <w:t xml:space="preserve">На початок 2013/14 навчального року у вищих навчальних закладах І-ІV рівнів акредитації навчаються 52,3% дівчат: у ВНЗ І-ІІ рівнів акредитації – 54,7%, ВНЗ ІІІ-ІV рівнів акредитації – 51,9%. У закладах системи професійно-технічної освіти співвідношення дівчат та хлопців становить відповідно 60/40. Втім, вже на етапі професійної підготовки починає проявлятися ґендерна професійна сегрегація. Так, на початок 2013/14 навчального року студенти-чоловіки переважають у навчанні у ВНЗ за галузями знань виробничої сфери, а дівчата переважають у ВНЗ, які відносяться до невиробничої сфери. </w:t>
      </w:r>
    </w:p>
    <w:p w:rsidR="008A3F8A" w:rsidRPr="00B036AC" w:rsidRDefault="008A3F8A" w:rsidP="00E02F76">
      <w:pPr>
        <w:spacing w:after="120" w:line="240" w:lineRule="auto"/>
        <w:jc w:val="both"/>
        <w:rPr>
          <w:rFonts w:ascii="Times New Roman" w:hAnsi="Times New Roman" w:cs="Times New Roman"/>
          <w:sz w:val="28"/>
          <w:szCs w:val="28"/>
          <w:lang w:val="uk-UA"/>
        </w:rPr>
      </w:pPr>
    </w:p>
    <w:p w:rsidR="00E02F76" w:rsidRPr="00B036AC" w:rsidRDefault="00E02F76" w:rsidP="00E02F76">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lastRenderedPageBreak/>
        <w:t>Стан законодавства у сфері дотримання рівних прав і можливостей жінок і чоловіків</w:t>
      </w:r>
    </w:p>
    <w:p w:rsidR="00082A13"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В більшості положень українське законо</w:t>
      </w:r>
      <w:r w:rsidR="00082A13" w:rsidRPr="001908A9">
        <w:rPr>
          <w:rFonts w:ascii="Times New Roman" w:hAnsi="Times New Roman"/>
          <w:sz w:val="28"/>
          <w:szCs w:val="28"/>
        </w:rPr>
        <w:t xml:space="preserve">давство є ґендерно-нейтральним </w:t>
      </w:r>
      <w:r w:rsidRPr="001908A9">
        <w:rPr>
          <w:rFonts w:ascii="Times New Roman" w:hAnsi="Times New Roman"/>
          <w:sz w:val="28"/>
          <w:szCs w:val="28"/>
        </w:rPr>
        <w:t>або протекціоністським по відношенню до жінок, що не сприяє досягненню ґендерної рівності, усуненню ґендерних диспропорцій та вирівнянню становища жінок і чоловіків у тих сферах, де ті чи інші відчувають дискримінацію.</w:t>
      </w:r>
      <w:r w:rsidR="00082A13" w:rsidRPr="001908A9">
        <w:rPr>
          <w:rFonts w:ascii="Times New Roman" w:hAnsi="Times New Roman"/>
          <w:sz w:val="28"/>
          <w:szCs w:val="28"/>
        </w:rPr>
        <w:t xml:space="preserve"> </w:t>
      </w:r>
      <w:r w:rsidR="00082A13" w:rsidRPr="001908A9">
        <w:rPr>
          <w:rFonts w:ascii="Times New Roman" w:hAnsi="Times New Roman"/>
          <w:sz w:val="28"/>
          <w:szCs w:val="28"/>
        </w:rPr>
        <w:tab/>
        <w:t>При цьому у парламенті останніх років функціонує Міжфракційне депутатське об’єднання «Рівні можливості».</w:t>
      </w:r>
    </w:p>
    <w:p w:rsidR="00E02F76" w:rsidRPr="00B036AC" w:rsidRDefault="00082A13" w:rsidP="001908A9">
      <w:pPr>
        <w:pStyle w:val="2"/>
        <w:numPr>
          <w:ilvl w:val="0"/>
          <w:numId w:val="15"/>
        </w:numPr>
        <w:spacing w:before="0" w:after="120" w:line="240" w:lineRule="auto"/>
        <w:ind w:hanging="720"/>
        <w:jc w:val="both"/>
        <w:rPr>
          <w:rFonts w:ascii="Times New Roman" w:hAnsi="Times New Roman" w:cs="Times New Roman"/>
          <w:b w:val="0"/>
          <w:color w:val="auto"/>
          <w:sz w:val="28"/>
          <w:szCs w:val="28"/>
          <w:lang w:val="uk-UA"/>
        </w:rPr>
      </w:pPr>
      <w:r w:rsidRPr="00B036AC">
        <w:rPr>
          <w:rFonts w:ascii="Times New Roman" w:hAnsi="Times New Roman" w:cs="Times New Roman"/>
          <w:b w:val="0"/>
          <w:bCs w:val="0"/>
          <w:color w:val="auto"/>
          <w:kern w:val="36"/>
          <w:sz w:val="28"/>
          <w:szCs w:val="28"/>
          <w:lang w:val="uk-UA" w:eastAsia="uk-UA"/>
        </w:rPr>
        <w:t xml:space="preserve">Подолання проблем з </w:t>
      </w:r>
      <w:r w:rsidRPr="00B036AC">
        <w:rPr>
          <w:rFonts w:ascii="Times New Roman" w:hAnsi="Times New Roman" w:cs="Times New Roman"/>
          <w:b w:val="0"/>
          <w:bCs w:val="0"/>
          <w:color w:val="auto"/>
          <w:sz w:val="28"/>
          <w:szCs w:val="28"/>
          <w:lang w:val="uk-UA" w:eastAsia="uk-UA"/>
        </w:rPr>
        <w:t>п</w:t>
      </w:r>
      <w:r w:rsidRPr="00B036AC">
        <w:rPr>
          <w:rStyle w:val="rvts15"/>
          <w:rFonts w:ascii="Times New Roman" w:hAnsi="Times New Roman" w:cs="Times New Roman"/>
          <w:b w:val="0"/>
          <w:color w:val="auto"/>
          <w:sz w:val="28"/>
          <w:szCs w:val="28"/>
          <w:lang w:val="uk-UA"/>
        </w:rPr>
        <w:t xml:space="preserve">ротидії ґендерному насильству, торгівлі людьми відображено в </w:t>
      </w:r>
      <w:r w:rsidRPr="00B036AC">
        <w:rPr>
          <w:rFonts w:ascii="Times New Roman" w:hAnsi="Times New Roman" w:cs="Times New Roman"/>
          <w:b w:val="0"/>
          <w:color w:val="auto"/>
          <w:sz w:val="28"/>
          <w:szCs w:val="28"/>
          <w:lang w:val="uk-UA" w:eastAsia="uk-UA"/>
        </w:rPr>
        <w:t>Національній стратегії у сфері прав людини</w:t>
      </w:r>
      <w:r w:rsidRPr="00B036AC">
        <w:rPr>
          <w:rStyle w:val="a7"/>
          <w:rFonts w:ascii="Times New Roman" w:hAnsi="Times New Roman" w:cs="Times New Roman"/>
          <w:b w:val="0"/>
          <w:color w:val="auto"/>
          <w:sz w:val="28"/>
          <w:szCs w:val="28"/>
          <w:lang w:val="uk-UA" w:eastAsia="uk-UA"/>
        </w:rPr>
        <w:footnoteReference w:id="23"/>
      </w:r>
      <w:r w:rsidRPr="00B036AC">
        <w:rPr>
          <w:rFonts w:ascii="Times New Roman" w:hAnsi="Times New Roman" w:cs="Times New Roman"/>
          <w:b w:val="0"/>
          <w:color w:val="auto"/>
          <w:sz w:val="28"/>
          <w:szCs w:val="28"/>
          <w:lang w:val="uk-UA" w:eastAsia="uk-UA"/>
        </w:rPr>
        <w:t xml:space="preserve"> та </w:t>
      </w:r>
      <w:r w:rsidR="00E02F76" w:rsidRPr="00B036AC">
        <w:rPr>
          <w:rFonts w:ascii="Times New Roman" w:hAnsi="Times New Roman" w:cs="Times New Roman"/>
          <w:b w:val="0"/>
          <w:bCs w:val="0"/>
          <w:color w:val="auto"/>
          <w:sz w:val="28"/>
          <w:szCs w:val="28"/>
          <w:lang w:val="uk-UA" w:eastAsia="uk-UA"/>
        </w:rPr>
        <w:t>Національн</w:t>
      </w:r>
      <w:r w:rsidRPr="00B036AC">
        <w:rPr>
          <w:rFonts w:ascii="Times New Roman" w:hAnsi="Times New Roman" w:cs="Times New Roman"/>
          <w:b w:val="0"/>
          <w:bCs w:val="0"/>
          <w:color w:val="auto"/>
          <w:sz w:val="28"/>
          <w:szCs w:val="28"/>
          <w:lang w:val="uk-UA" w:eastAsia="uk-UA"/>
        </w:rPr>
        <w:t>ому</w:t>
      </w:r>
      <w:r w:rsidR="00E02F76" w:rsidRPr="00B036AC">
        <w:rPr>
          <w:rFonts w:ascii="Times New Roman" w:hAnsi="Times New Roman" w:cs="Times New Roman"/>
          <w:b w:val="0"/>
          <w:bCs w:val="0"/>
          <w:color w:val="auto"/>
          <w:sz w:val="28"/>
          <w:szCs w:val="28"/>
          <w:lang w:val="uk-UA" w:eastAsia="uk-UA"/>
        </w:rPr>
        <w:t xml:space="preserve"> </w:t>
      </w:r>
      <w:r w:rsidR="00E02F76" w:rsidRPr="00B036AC">
        <w:rPr>
          <w:rFonts w:ascii="Times New Roman" w:hAnsi="Times New Roman" w:cs="Times New Roman"/>
          <w:b w:val="0"/>
          <w:color w:val="auto"/>
          <w:sz w:val="28"/>
          <w:szCs w:val="28"/>
          <w:lang w:val="uk-UA"/>
        </w:rPr>
        <w:t xml:space="preserve">План </w:t>
      </w:r>
      <w:r w:rsidRPr="00B036AC">
        <w:rPr>
          <w:rFonts w:ascii="Times New Roman" w:hAnsi="Times New Roman" w:cs="Times New Roman"/>
          <w:b w:val="0"/>
          <w:color w:val="auto"/>
          <w:sz w:val="28"/>
          <w:szCs w:val="28"/>
          <w:lang w:val="uk-UA"/>
        </w:rPr>
        <w:t xml:space="preserve">дій </w:t>
      </w:r>
      <w:r w:rsidR="00E02F76" w:rsidRPr="00B036AC">
        <w:rPr>
          <w:rFonts w:ascii="Times New Roman" w:hAnsi="Times New Roman" w:cs="Times New Roman"/>
          <w:b w:val="0"/>
          <w:color w:val="auto"/>
          <w:sz w:val="28"/>
          <w:szCs w:val="28"/>
          <w:lang w:val="uk-UA"/>
        </w:rPr>
        <w:t>щодо реалізації Національної стратегії у сфері прав людини</w:t>
      </w:r>
      <w:r w:rsidRPr="00B036AC">
        <w:rPr>
          <w:rFonts w:ascii="Times New Roman" w:hAnsi="Times New Roman" w:cs="Times New Roman"/>
          <w:b w:val="0"/>
          <w:color w:val="auto"/>
          <w:sz w:val="28"/>
          <w:szCs w:val="28"/>
          <w:lang w:val="uk-UA"/>
        </w:rPr>
        <w:t>.</w:t>
      </w:r>
      <w:r w:rsidR="00E02F76" w:rsidRPr="00B036AC">
        <w:rPr>
          <w:rStyle w:val="a7"/>
          <w:rFonts w:ascii="Times New Roman" w:hAnsi="Times New Roman" w:cs="Times New Roman"/>
          <w:b w:val="0"/>
          <w:color w:val="auto"/>
          <w:sz w:val="28"/>
          <w:szCs w:val="28"/>
          <w:lang w:val="uk-UA"/>
        </w:rPr>
        <w:footnoteReference w:id="24"/>
      </w:r>
      <w:r w:rsidR="00E02F76" w:rsidRPr="00B036AC">
        <w:rPr>
          <w:rFonts w:ascii="Times New Roman" w:hAnsi="Times New Roman" w:cs="Times New Roman"/>
          <w:b w:val="0"/>
          <w:color w:val="auto"/>
          <w:sz w:val="28"/>
          <w:szCs w:val="28"/>
          <w:lang w:val="uk-UA"/>
        </w:rPr>
        <w:t xml:space="preserve"> </w:t>
      </w:r>
    </w:p>
    <w:p w:rsidR="00E02F76" w:rsidRPr="001908A9" w:rsidRDefault="00E02F76"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З 2014 року за ініці</w:t>
      </w:r>
      <w:r w:rsidR="00082A13" w:rsidRPr="001908A9">
        <w:rPr>
          <w:rFonts w:ascii="Times New Roman" w:hAnsi="Times New Roman"/>
          <w:sz w:val="28"/>
          <w:szCs w:val="28"/>
        </w:rPr>
        <w:t>ативою громадських організацій й</w:t>
      </w:r>
      <w:r w:rsidRPr="001908A9">
        <w:rPr>
          <w:rFonts w:ascii="Times New Roman" w:hAnsi="Times New Roman"/>
          <w:sz w:val="28"/>
          <w:szCs w:val="28"/>
        </w:rPr>
        <w:t xml:space="preserve">де розробка Національного Плану дій на виконання резолюції </w:t>
      </w:r>
      <w:r w:rsidR="00082A13" w:rsidRPr="001908A9">
        <w:rPr>
          <w:rFonts w:ascii="Times New Roman" w:hAnsi="Times New Roman"/>
          <w:sz w:val="28"/>
          <w:szCs w:val="28"/>
        </w:rPr>
        <w:t xml:space="preserve">Ради </w:t>
      </w:r>
      <w:r w:rsidRPr="001908A9">
        <w:rPr>
          <w:rFonts w:ascii="Times New Roman" w:hAnsi="Times New Roman"/>
          <w:sz w:val="28"/>
          <w:szCs w:val="28"/>
        </w:rPr>
        <w:t xml:space="preserve">безпеки ООН № 1325 «Жінки. Мир. Безпека». Станом на лютий 2015 року </w:t>
      </w:r>
      <w:r w:rsidR="00082A13" w:rsidRPr="001908A9">
        <w:rPr>
          <w:rFonts w:ascii="Times New Roman" w:hAnsi="Times New Roman"/>
          <w:sz w:val="28"/>
          <w:szCs w:val="28"/>
        </w:rPr>
        <w:t xml:space="preserve">проект Плану, </w:t>
      </w:r>
      <w:r w:rsidRPr="001908A9">
        <w:rPr>
          <w:rFonts w:ascii="Times New Roman" w:hAnsi="Times New Roman"/>
          <w:sz w:val="28"/>
          <w:szCs w:val="28"/>
        </w:rPr>
        <w:t>узгоджений з центральними органами виконавчої влади</w:t>
      </w:r>
      <w:r w:rsidR="00082A13" w:rsidRPr="001908A9">
        <w:rPr>
          <w:rFonts w:ascii="Times New Roman" w:hAnsi="Times New Roman"/>
          <w:sz w:val="28"/>
          <w:szCs w:val="28"/>
        </w:rPr>
        <w:t>,</w:t>
      </w:r>
      <w:r w:rsidRPr="001908A9">
        <w:rPr>
          <w:rFonts w:ascii="Times New Roman" w:hAnsi="Times New Roman"/>
          <w:sz w:val="28"/>
          <w:szCs w:val="28"/>
        </w:rPr>
        <w:t xml:space="preserve"> переданий до Уряду. Україна є першою  країною, в якій </w:t>
      </w:r>
      <w:r w:rsidR="00082A13" w:rsidRPr="001908A9">
        <w:rPr>
          <w:rFonts w:ascii="Times New Roman" w:hAnsi="Times New Roman"/>
          <w:sz w:val="28"/>
          <w:szCs w:val="28"/>
        </w:rPr>
        <w:t xml:space="preserve">підготовлено </w:t>
      </w:r>
      <w:r w:rsidRPr="001908A9">
        <w:rPr>
          <w:rFonts w:ascii="Times New Roman" w:hAnsi="Times New Roman"/>
          <w:sz w:val="28"/>
          <w:szCs w:val="28"/>
        </w:rPr>
        <w:t xml:space="preserve">такий </w:t>
      </w:r>
      <w:r w:rsidR="00082A13" w:rsidRPr="001908A9">
        <w:rPr>
          <w:rFonts w:ascii="Times New Roman" w:hAnsi="Times New Roman"/>
          <w:sz w:val="28"/>
          <w:szCs w:val="28"/>
        </w:rPr>
        <w:t>План.</w:t>
      </w:r>
    </w:p>
    <w:p w:rsidR="00E02F76" w:rsidRPr="00B036AC" w:rsidRDefault="00E02F76" w:rsidP="00E02F76">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Забезпечення рівного доступу жінок та чоловіків до участі в політичному житті</w:t>
      </w:r>
    </w:p>
    <w:p w:rsidR="007E4A19" w:rsidRPr="00B036AC" w:rsidRDefault="00E02F76" w:rsidP="001908A9">
      <w:pPr>
        <w:pStyle w:val="ad"/>
        <w:numPr>
          <w:ilvl w:val="0"/>
          <w:numId w:val="15"/>
        </w:numPr>
        <w:spacing w:line="240" w:lineRule="auto"/>
        <w:ind w:hanging="720"/>
        <w:jc w:val="both"/>
        <w:rPr>
          <w:rFonts w:ascii="Times New Roman" w:hAnsi="Times New Roman" w:cs="Times New Roman"/>
          <w:sz w:val="28"/>
          <w:szCs w:val="28"/>
          <w:lang w:val="uk-UA"/>
        </w:rPr>
      </w:pPr>
      <w:r w:rsidRPr="00B036AC">
        <w:rPr>
          <w:rFonts w:ascii="Times New Roman" w:hAnsi="Times New Roman" w:cs="Times New Roman"/>
          <w:sz w:val="28"/>
          <w:szCs w:val="28"/>
          <w:lang w:val="uk-UA"/>
        </w:rPr>
        <w:t xml:space="preserve">Законодавство України дає право жінкам і чоловікам на рівний доступ до директивних структур та процесу прийняття рішень. Зокрема, </w:t>
      </w:r>
      <w:r w:rsidR="00620C83" w:rsidRPr="00B036AC">
        <w:rPr>
          <w:rFonts w:ascii="Times New Roman" w:hAnsi="Times New Roman" w:cs="Times New Roman"/>
          <w:sz w:val="28"/>
          <w:szCs w:val="28"/>
          <w:lang w:val="uk-UA"/>
        </w:rPr>
        <w:t>ст</w:t>
      </w:r>
      <w:r w:rsidRPr="00B036AC">
        <w:rPr>
          <w:rFonts w:ascii="Times New Roman" w:hAnsi="Times New Roman" w:cs="Times New Roman"/>
          <w:sz w:val="28"/>
          <w:szCs w:val="28"/>
          <w:lang w:val="uk-UA"/>
        </w:rPr>
        <w:t xml:space="preserve">. 24 Конституції прямо передбачає, що «рівність прав жінки і чоловіка забезпечується наданням жінкам рівних з чоловіками можливостей у громадсько-політичній і культурній діяльності…». Рівне виборче право забезпечується частиною 5 </w:t>
      </w:r>
      <w:r w:rsidR="00620C83" w:rsidRPr="00B036AC">
        <w:rPr>
          <w:rFonts w:ascii="Times New Roman" w:hAnsi="Times New Roman" w:cs="Times New Roman"/>
          <w:sz w:val="28"/>
          <w:szCs w:val="28"/>
          <w:lang w:val="uk-UA"/>
        </w:rPr>
        <w:t>ст</w:t>
      </w:r>
      <w:r w:rsidRPr="00B036AC">
        <w:rPr>
          <w:rFonts w:ascii="Times New Roman" w:hAnsi="Times New Roman" w:cs="Times New Roman"/>
          <w:sz w:val="28"/>
          <w:szCs w:val="28"/>
          <w:lang w:val="uk-UA"/>
        </w:rPr>
        <w:t>. 3 Закону України «Про вибори народних депутатів України», яка передбачає заборону привілеїв чи обмежень кандидатів у депутати за ознаками … статі …або іншими ознаками».</w:t>
      </w:r>
      <w:r w:rsidR="00B17548" w:rsidRPr="00B036AC">
        <w:rPr>
          <w:rFonts w:ascii="Times New Roman" w:hAnsi="Times New Roman" w:cs="Times New Roman"/>
          <w:sz w:val="28"/>
          <w:szCs w:val="28"/>
          <w:lang w:val="uk-UA"/>
        </w:rPr>
        <w:t xml:space="preserve"> </w:t>
      </w:r>
      <w:r w:rsidR="007E4A19" w:rsidRPr="00B036AC">
        <w:rPr>
          <w:rFonts w:ascii="Times New Roman" w:hAnsi="Times New Roman" w:cs="Times New Roman"/>
          <w:sz w:val="28"/>
          <w:szCs w:val="28"/>
          <w:lang w:val="uk-UA"/>
        </w:rPr>
        <w:t>16 жовтня 2013 р. були проведені парламентські слухання «Забезпечення рівних прав та можливостей жінок та чоловіків. Проблеми і дієві механізми їх вирішення», що дозволило інтенсифікувати зусилля із досягнення цих стратегічних цілей.</w:t>
      </w:r>
    </w:p>
    <w:p w:rsidR="00E02F76" w:rsidRPr="001908A9" w:rsidRDefault="00620C83"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Проте представленість жінок у суспільному та політичному житті </w:t>
      </w:r>
      <w:r w:rsidR="00E02F76" w:rsidRPr="001908A9">
        <w:rPr>
          <w:rFonts w:ascii="Times New Roman" w:hAnsi="Times New Roman"/>
          <w:sz w:val="28"/>
          <w:szCs w:val="28"/>
        </w:rPr>
        <w:t>на сьогоднішній день дуже низьк</w:t>
      </w:r>
      <w:r w:rsidRPr="001908A9">
        <w:rPr>
          <w:rFonts w:ascii="Times New Roman" w:hAnsi="Times New Roman"/>
          <w:sz w:val="28"/>
          <w:szCs w:val="28"/>
        </w:rPr>
        <w:t xml:space="preserve">ою - 55% жінок-виборців представляє лише 11% жінок у парламенті. </w:t>
      </w:r>
      <w:r w:rsidR="00E02F76" w:rsidRPr="001908A9">
        <w:rPr>
          <w:rFonts w:ascii="Times New Roman" w:hAnsi="Times New Roman"/>
          <w:sz w:val="28"/>
          <w:szCs w:val="28"/>
        </w:rPr>
        <w:t xml:space="preserve">Як наслідок, жінки мають обмежені можливості впливати на прийняття рішень, що стосуються їхнього життя, життя їхніх громад та всієї країни. </w:t>
      </w:r>
    </w:p>
    <w:p w:rsidR="00E02F76" w:rsidRPr="00B036AC" w:rsidRDefault="00E02F76" w:rsidP="001908A9">
      <w:pPr>
        <w:pStyle w:val="ad"/>
        <w:numPr>
          <w:ilvl w:val="0"/>
          <w:numId w:val="15"/>
        </w:numPr>
        <w:spacing w:line="240" w:lineRule="auto"/>
        <w:ind w:hanging="720"/>
        <w:jc w:val="both"/>
        <w:rPr>
          <w:rFonts w:ascii="Times New Roman" w:hAnsi="Times New Roman" w:cs="Times New Roman"/>
          <w:sz w:val="28"/>
          <w:szCs w:val="28"/>
          <w:lang w:val="uk-UA"/>
        </w:rPr>
      </w:pPr>
      <w:r w:rsidRPr="00B036AC">
        <w:rPr>
          <w:rFonts w:ascii="Times New Roman" w:hAnsi="Times New Roman" w:cs="Times New Roman"/>
          <w:sz w:val="28"/>
          <w:szCs w:val="28"/>
          <w:lang w:val="uk-UA"/>
        </w:rPr>
        <w:t>14.07.2015, одночасно з прийняттям нового закону про місцеві вибори, було внесено ще одне </w:t>
      </w:r>
      <w:r w:rsidRPr="00B036AC">
        <w:rPr>
          <w:rStyle w:val="af"/>
          <w:rFonts w:ascii="Times New Roman" w:hAnsi="Times New Roman" w:cs="Times New Roman"/>
          <w:b w:val="0"/>
          <w:sz w:val="28"/>
          <w:szCs w:val="28"/>
          <w:lang w:val="uk-UA"/>
        </w:rPr>
        <w:t>доповнення до закону про політичні партії щодо квоти на місцевих виборів</w:t>
      </w:r>
      <w:r w:rsidRPr="00B036AC">
        <w:rPr>
          <w:rFonts w:ascii="Times New Roman" w:hAnsi="Times New Roman" w:cs="Times New Roman"/>
          <w:sz w:val="28"/>
          <w:szCs w:val="28"/>
          <w:lang w:val="uk-UA"/>
        </w:rPr>
        <w:t>: </w:t>
      </w:r>
      <w:r w:rsidRPr="00B036AC">
        <w:rPr>
          <w:rStyle w:val="af"/>
          <w:rFonts w:ascii="Times New Roman" w:hAnsi="Times New Roman" w:cs="Times New Roman"/>
          <w:sz w:val="28"/>
          <w:szCs w:val="28"/>
          <w:lang w:val="uk-UA"/>
        </w:rPr>
        <w:t>«</w:t>
      </w:r>
      <w:r w:rsidRPr="00B036AC">
        <w:rPr>
          <w:rFonts w:ascii="Times New Roman" w:hAnsi="Times New Roman" w:cs="Times New Roman"/>
          <w:sz w:val="28"/>
          <w:szCs w:val="28"/>
          <w:lang w:val="uk-UA"/>
        </w:rPr>
        <w:t>Статут політичної партії має містити такі відомості: … розмір квот, що визначає мінімальний рівень представництва жінок і чоловіків у виборчому списку кандидатів у народні депутати України від партії у загальнодержавному окрузі, кандидатів у депутати місцевих рад  в багатомандатних виборчих окру</w:t>
      </w:r>
      <w:r w:rsidR="00620C83" w:rsidRPr="00B036AC">
        <w:rPr>
          <w:rFonts w:ascii="Times New Roman" w:hAnsi="Times New Roman" w:cs="Times New Roman"/>
          <w:sz w:val="28"/>
          <w:szCs w:val="28"/>
          <w:lang w:val="uk-UA"/>
        </w:rPr>
        <w:t xml:space="preserve">гах і має становити не менше 30% </w:t>
      </w:r>
      <w:r w:rsidRPr="00B036AC">
        <w:rPr>
          <w:rFonts w:ascii="Times New Roman" w:hAnsi="Times New Roman" w:cs="Times New Roman"/>
          <w:sz w:val="28"/>
          <w:szCs w:val="28"/>
          <w:lang w:val="uk-UA"/>
        </w:rPr>
        <w:t>загальної кількості кандидатів у виборчому списку».</w:t>
      </w:r>
      <w:r w:rsidR="00620C83" w:rsidRPr="00B036AC">
        <w:rPr>
          <w:rFonts w:ascii="Times New Roman" w:hAnsi="Times New Roman" w:cs="Times New Roman"/>
          <w:sz w:val="28"/>
          <w:szCs w:val="28"/>
          <w:lang w:val="uk-UA"/>
        </w:rPr>
        <w:t xml:space="preserve"> </w:t>
      </w:r>
      <w:r w:rsidRPr="00B036AC">
        <w:rPr>
          <w:rFonts w:ascii="Times New Roman" w:hAnsi="Times New Roman" w:cs="Times New Roman"/>
          <w:sz w:val="28"/>
          <w:szCs w:val="28"/>
          <w:lang w:val="uk-UA"/>
        </w:rPr>
        <w:t>Така норма є прогресивною, проте </w:t>
      </w:r>
      <w:r w:rsidRPr="00B036AC">
        <w:rPr>
          <w:rStyle w:val="af"/>
          <w:rFonts w:ascii="Times New Roman" w:hAnsi="Times New Roman" w:cs="Times New Roman"/>
          <w:b w:val="0"/>
          <w:sz w:val="28"/>
          <w:szCs w:val="28"/>
          <w:lang w:val="uk-UA"/>
        </w:rPr>
        <w:t xml:space="preserve">не </w:t>
      </w:r>
      <w:r w:rsidRPr="00B036AC">
        <w:rPr>
          <w:rStyle w:val="af"/>
          <w:rFonts w:ascii="Times New Roman" w:hAnsi="Times New Roman" w:cs="Times New Roman"/>
          <w:b w:val="0"/>
          <w:sz w:val="28"/>
          <w:szCs w:val="28"/>
          <w:lang w:val="uk-UA"/>
        </w:rPr>
        <w:lastRenderedPageBreak/>
        <w:t xml:space="preserve">має прямого впливу на формування партіями виборчих списків. Невнесення до статуту положення про квоту, так само як порушення цієї норми статуту, не є підставою для відмови в реєстрації списку кандидатів. </w:t>
      </w:r>
      <w:r w:rsidR="00620C83" w:rsidRPr="00B036AC">
        <w:rPr>
          <w:rFonts w:ascii="Times New Roman" w:hAnsi="Times New Roman" w:cs="Times New Roman"/>
          <w:sz w:val="28"/>
          <w:szCs w:val="28"/>
          <w:lang w:val="uk-UA"/>
        </w:rPr>
        <w:t>Тим не менш,</w:t>
      </w:r>
      <w:r w:rsidRPr="00B036AC">
        <w:rPr>
          <w:rFonts w:ascii="Times New Roman" w:hAnsi="Times New Roman" w:cs="Times New Roman"/>
          <w:sz w:val="28"/>
          <w:szCs w:val="28"/>
          <w:lang w:val="uk-UA"/>
        </w:rPr>
        <w:t xml:space="preserve"> </w:t>
      </w:r>
      <w:r w:rsidR="00620C83" w:rsidRPr="00B036AC">
        <w:rPr>
          <w:rFonts w:ascii="Times New Roman" w:hAnsi="Times New Roman" w:cs="Times New Roman"/>
          <w:sz w:val="28"/>
          <w:szCs w:val="28"/>
          <w:lang w:val="uk-UA"/>
        </w:rPr>
        <w:t xml:space="preserve">25 жовтня 2015 р. </w:t>
      </w:r>
      <w:r w:rsidR="00620C83" w:rsidRPr="00B036AC">
        <w:rPr>
          <w:rStyle w:val="af"/>
          <w:rFonts w:ascii="Times New Roman" w:hAnsi="Times New Roman" w:cs="Times New Roman"/>
          <w:b w:val="0"/>
          <w:sz w:val="28"/>
          <w:szCs w:val="28"/>
          <w:lang w:val="uk-UA"/>
        </w:rPr>
        <w:t xml:space="preserve">в Україні проходили </w:t>
      </w:r>
      <w:r w:rsidRPr="00B036AC">
        <w:rPr>
          <w:rStyle w:val="af"/>
          <w:rFonts w:ascii="Times New Roman" w:hAnsi="Times New Roman" w:cs="Times New Roman"/>
          <w:b w:val="0"/>
          <w:sz w:val="28"/>
          <w:szCs w:val="28"/>
          <w:lang w:val="uk-UA"/>
        </w:rPr>
        <w:t xml:space="preserve">перші вибори </w:t>
      </w:r>
      <w:r w:rsidR="00620C83" w:rsidRPr="00B036AC">
        <w:rPr>
          <w:rStyle w:val="af"/>
          <w:rFonts w:ascii="Times New Roman" w:hAnsi="Times New Roman" w:cs="Times New Roman"/>
          <w:b w:val="0"/>
          <w:sz w:val="28"/>
          <w:szCs w:val="28"/>
          <w:lang w:val="uk-UA"/>
        </w:rPr>
        <w:t xml:space="preserve">з урахуванням </w:t>
      </w:r>
      <w:r w:rsidRPr="00B036AC">
        <w:rPr>
          <w:rStyle w:val="af"/>
          <w:rFonts w:ascii="Times New Roman" w:hAnsi="Times New Roman" w:cs="Times New Roman"/>
          <w:b w:val="0"/>
          <w:sz w:val="28"/>
          <w:szCs w:val="28"/>
          <w:lang w:val="uk-UA"/>
        </w:rPr>
        <w:t>ґендерної квоти</w:t>
      </w:r>
      <w:r w:rsidRPr="00B036AC">
        <w:rPr>
          <w:rFonts w:ascii="Times New Roman" w:hAnsi="Times New Roman" w:cs="Times New Roman"/>
          <w:sz w:val="28"/>
          <w:szCs w:val="28"/>
          <w:lang w:val="uk-UA"/>
        </w:rPr>
        <w:t xml:space="preserve"> у виборчому законодавстві. </w:t>
      </w:r>
    </w:p>
    <w:p w:rsidR="00E02F76" w:rsidRPr="00B036AC" w:rsidRDefault="00620C83" w:rsidP="001908A9">
      <w:pPr>
        <w:pStyle w:val="ad"/>
        <w:numPr>
          <w:ilvl w:val="0"/>
          <w:numId w:val="15"/>
        </w:numPr>
        <w:spacing w:line="240" w:lineRule="auto"/>
        <w:ind w:hanging="720"/>
        <w:jc w:val="both"/>
        <w:rPr>
          <w:rFonts w:ascii="Times New Roman" w:hAnsi="Times New Roman" w:cs="Times New Roman"/>
          <w:sz w:val="28"/>
          <w:szCs w:val="28"/>
          <w:lang w:val="uk-UA"/>
        </w:rPr>
      </w:pPr>
      <w:r w:rsidRPr="00B036AC">
        <w:rPr>
          <w:rFonts w:ascii="Times New Roman" w:hAnsi="Times New Roman" w:cs="Times New Roman"/>
          <w:sz w:val="28"/>
          <w:szCs w:val="28"/>
          <w:lang w:val="uk-UA"/>
        </w:rPr>
        <w:t>За даними</w:t>
      </w:r>
      <w:r w:rsidR="00E02F76" w:rsidRPr="00B036AC">
        <w:rPr>
          <w:rFonts w:ascii="Times New Roman" w:hAnsi="Times New Roman" w:cs="Times New Roman"/>
          <w:sz w:val="28"/>
          <w:szCs w:val="28"/>
          <w:lang w:val="uk-UA"/>
        </w:rPr>
        <w:t xml:space="preserve"> </w:t>
      </w:r>
      <w:r w:rsidRPr="00B036AC">
        <w:rPr>
          <w:rFonts w:ascii="Times New Roman" w:hAnsi="Times New Roman" w:cs="Times New Roman"/>
          <w:sz w:val="28"/>
          <w:szCs w:val="28"/>
          <w:lang w:val="uk-UA"/>
        </w:rPr>
        <w:t>офіційного сайту</w:t>
      </w:r>
      <w:r w:rsidR="00E02F76" w:rsidRPr="00B036AC">
        <w:rPr>
          <w:rFonts w:ascii="Times New Roman" w:hAnsi="Times New Roman" w:cs="Times New Roman"/>
          <w:sz w:val="28"/>
          <w:szCs w:val="28"/>
          <w:lang w:val="uk-UA"/>
        </w:rPr>
        <w:t xml:space="preserve"> Ц</w:t>
      </w:r>
      <w:r w:rsidRPr="00B036AC">
        <w:rPr>
          <w:rFonts w:ascii="Times New Roman" w:hAnsi="Times New Roman" w:cs="Times New Roman"/>
          <w:sz w:val="28"/>
          <w:szCs w:val="28"/>
          <w:lang w:val="uk-UA"/>
        </w:rPr>
        <w:t>ентральної виборчої комісії</w:t>
      </w:r>
      <w:r w:rsidR="00E02F76" w:rsidRPr="00B036AC">
        <w:rPr>
          <w:rFonts w:ascii="Times New Roman" w:hAnsi="Times New Roman" w:cs="Times New Roman"/>
          <w:sz w:val="28"/>
          <w:szCs w:val="28"/>
          <w:lang w:val="uk-UA"/>
        </w:rPr>
        <w:t xml:space="preserve"> </w:t>
      </w:r>
      <w:r w:rsidR="00E02F76" w:rsidRPr="00B036AC">
        <w:rPr>
          <w:rStyle w:val="af"/>
          <w:rFonts w:ascii="Times New Roman" w:hAnsi="Times New Roman" w:cs="Times New Roman"/>
          <w:b w:val="0"/>
          <w:sz w:val="28"/>
          <w:szCs w:val="28"/>
          <w:lang w:val="uk-UA"/>
        </w:rPr>
        <w:t xml:space="preserve">серед 123 партій, що взяли участь у місцевих виборах, тільки в 23 </w:t>
      </w:r>
      <w:r w:rsidRPr="00B036AC">
        <w:rPr>
          <w:rStyle w:val="af"/>
          <w:rFonts w:ascii="Times New Roman" w:hAnsi="Times New Roman" w:cs="Times New Roman"/>
          <w:b w:val="0"/>
          <w:sz w:val="28"/>
          <w:szCs w:val="28"/>
          <w:lang w:val="uk-UA"/>
        </w:rPr>
        <w:t>(17,4%)</w:t>
      </w:r>
      <w:r w:rsidR="00E02F76" w:rsidRPr="00B036AC">
        <w:rPr>
          <w:rStyle w:val="af"/>
          <w:rFonts w:ascii="Times New Roman" w:hAnsi="Times New Roman" w:cs="Times New Roman"/>
          <w:b w:val="0"/>
          <w:sz w:val="28"/>
          <w:szCs w:val="28"/>
          <w:lang w:val="uk-UA"/>
        </w:rPr>
        <w:t xml:space="preserve"> випадках</w:t>
      </w:r>
      <w:r w:rsidRPr="00B036AC">
        <w:rPr>
          <w:rStyle w:val="af"/>
          <w:rFonts w:ascii="Times New Roman" w:hAnsi="Times New Roman" w:cs="Times New Roman"/>
          <w:b w:val="0"/>
          <w:sz w:val="28"/>
          <w:szCs w:val="28"/>
          <w:lang w:val="uk-UA"/>
        </w:rPr>
        <w:t xml:space="preserve"> центральні органи партій очолили жінки, або жінки</w:t>
      </w:r>
      <w:r w:rsidR="00E02F76" w:rsidRPr="00B036AC">
        <w:rPr>
          <w:rStyle w:val="af"/>
          <w:rFonts w:ascii="Times New Roman" w:hAnsi="Times New Roman" w:cs="Times New Roman"/>
          <w:b w:val="0"/>
          <w:sz w:val="28"/>
          <w:szCs w:val="28"/>
          <w:lang w:val="uk-UA"/>
        </w:rPr>
        <w:t xml:space="preserve"> </w:t>
      </w:r>
      <w:r w:rsidRPr="00B036AC">
        <w:rPr>
          <w:rStyle w:val="af"/>
          <w:rFonts w:ascii="Times New Roman" w:hAnsi="Times New Roman" w:cs="Times New Roman"/>
          <w:b w:val="0"/>
          <w:sz w:val="28"/>
          <w:szCs w:val="28"/>
          <w:lang w:val="uk-UA"/>
        </w:rPr>
        <w:t>стали</w:t>
      </w:r>
      <w:r w:rsidR="00E02F76" w:rsidRPr="00B036AC">
        <w:rPr>
          <w:rStyle w:val="af"/>
          <w:rFonts w:ascii="Times New Roman" w:hAnsi="Times New Roman" w:cs="Times New Roman"/>
          <w:b w:val="0"/>
          <w:sz w:val="28"/>
          <w:szCs w:val="28"/>
          <w:lang w:val="uk-UA"/>
        </w:rPr>
        <w:t xml:space="preserve"> одним з керівників</w:t>
      </w:r>
      <w:r w:rsidRPr="00B036AC">
        <w:rPr>
          <w:rStyle w:val="af"/>
          <w:rFonts w:ascii="Times New Roman" w:hAnsi="Times New Roman" w:cs="Times New Roman"/>
          <w:b w:val="0"/>
          <w:sz w:val="28"/>
          <w:szCs w:val="28"/>
          <w:lang w:val="uk-UA"/>
        </w:rPr>
        <w:t xml:space="preserve"> партій</w:t>
      </w:r>
      <w:r w:rsidR="00E02F76" w:rsidRPr="00B036AC">
        <w:rPr>
          <w:rStyle w:val="af"/>
          <w:rFonts w:ascii="Times New Roman" w:hAnsi="Times New Roman" w:cs="Times New Roman"/>
          <w:b w:val="0"/>
          <w:sz w:val="28"/>
          <w:szCs w:val="28"/>
          <w:lang w:val="uk-UA"/>
        </w:rPr>
        <w:t>.</w:t>
      </w:r>
      <w:r w:rsidRPr="00B036AC">
        <w:rPr>
          <w:rStyle w:val="af"/>
          <w:rFonts w:ascii="Times New Roman" w:hAnsi="Times New Roman" w:cs="Times New Roman"/>
          <w:b w:val="0"/>
          <w:bCs w:val="0"/>
          <w:sz w:val="28"/>
          <w:szCs w:val="28"/>
          <w:lang w:val="uk-UA"/>
        </w:rPr>
        <w:t xml:space="preserve"> </w:t>
      </w:r>
      <w:r w:rsidR="00E02F76" w:rsidRPr="00B036AC">
        <w:rPr>
          <w:rStyle w:val="af"/>
          <w:rFonts w:ascii="Times New Roman" w:hAnsi="Times New Roman" w:cs="Times New Roman"/>
          <w:b w:val="0"/>
          <w:sz w:val="28"/>
          <w:szCs w:val="28"/>
          <w:lang w:val="uk-UA"/>
        </w:rPr>
        <w:t>В середньому, рівень представництва жінок в списках до обласних рад по всій Україні дорівнює 29,6%. Норма про квоту була дотримана лише у 195 списках з 318. Серед 394 кандидатів на посаду міського голови в Києві та містах-обласних центрах, було тільки 57 (або 14,7%) жінок.</w:t>
      </w:r>
      <w:r w:rsidR="007E4A19" w:rsidRPr="00B036AC">
        <w:rPr>
          <w:rStyle w:val="af"/>
          <w:rFonts w:ascii="Times New Roman" w:hAnsi="Times New Roman" w:cs="Times New Roman"/>
          <w:b w:val="0"/>
          <w:bCs w:val="0"/>
          <w:sz w:val="28"/>
          <w:szCs w:val="28"/>
          <w:lang w:val="uk-UA"/>
        </w:rPr>
        <w:t xml:space="preserve"> </w:t>
      </w:r>
      <w:r w:rsidR="00E02F76" w:rsidRPr="00B036AC">
        <w:rPr>
          <w:rStyle w:val="af"/>
          <w:rFonts w:ascii="Times New Roman" w:hAnsi="Times New Roman" w:cs="Times New Roman"/>
          <w:b w:val="0"/>
          <w:sz w:val="28"/>
          <w:szCs w:val="28"/>
          <w:lang w:val="uk-UA"/>
        </w:rPr>
        <w:t>Більша частина жінок-кандидаток була самовисуванками</w:t>
      </w:r>
      <w:r w:rsidR="00E02F76" w:rsidRPr="00B036AC">
        <w:rPr>
          <w:rFonts w:ascii="Times New Roman" w:hAnsi="Times New Roman" w:cs="Times New Roman"/>
          <w:b/>
          <w:sz w:val="28"/>
          <w:szCs w:val="28"/>
          <w:lang w:val="uk-UA"/>
        </w:rPr>
        <w:t xml:space="preserve"> – </w:t>
      </w:r>
      <w:r w:rsidR="00E02F76" w:rsidRPr="00B036AC">
        <w:rPr>
          <w:rFonts w:ascii="Times New Roman" w:hAnsi="Times New Roman" w:cs="Times New Roman"/>
          <w:sz w:val="28"/>
          <w:szCs w:val="28"/>
          <w:lang w:val="uk-UA"/>
        </w:rPr>
        <w:t>30 з 57, або 52,6%.</w:t>
      </w:r>
      <w:r w:rsidR="00E02F76" w:rsidRPr="00B036AC">
        <w:rPr>
          <w:rFonts w:ascii="Times New Roman" w:hAnsi="Times New Roman" w:cs="Times New Roman"/>
          <w:b/>
          <w:sz w:val="28"/>
          <w:szCs w:val="28"/>
          <w:lang w:val="uk-UA"/>
        </w:rPr>
        <w:t> </w:t>
      </w:r>
      <w:r w:rsidR="00E02F76" w:rsidRPr="00B036AC">
        <w:rPr>
          <w:rStyle w:val="af"/>
          <w:rFonts w:ascii="Times New Roman" w:hAnsi="Times New Roman" w:cs="Times New Roman"/>
          <w:b w:val="0"/>
          <w:sz w:val="28"/>
          <w:szCs w:val="28"/>
          <w:lang w:val="uk-UA"/>
        </w:rPr>
        <w:t xml:space="preserve">Відсоток </w:t>
      </w:r>
      <w:proofErr w:type="spellStart"/>
      <w:r w:rsidR="00E02F76" w:rsidRPr="00B036AC">
        <w:rPr>
          <w:rStyle w:val="af"/>
          <w:rFonts w:ascii="Times New Roman" w:hAnsi="Times New Roman" w:cs="Times New Roman"/>
          <w:b w:val="0"/>
          <w:sz w:val="28"/>
          <w:szCs w:val="28"/>
          <w:lang w:val="uk-UA"/>
        </w:rPr>
        <w:t>самовисуванок</w:t>
      </w:r>
      <w:proofErr w:type="spellEnd"/>
      <w:r w:rsidR="00E02F76" w:rsidRPr="00B036AC">
        <w:rPr>
          <w:rStyle w:val="af"/>
          <w:rFonts w:ascii="Times New Roman" w:hAnsi="Times New Roman" w:cs="Times New Roman"/>
          <w:b w:val="0"/>
          <w:sz w:val="28"/>
          <w:szCs w:val="28"/>
          <w:lang w:val="uk-UA"/>
        </w:rPr>
        <w:t xml:space="preserve"> серед кандидаток був вищим, ніж серед кандидатів чоловіків</w:t>
      </w:r>
      <w:r w:rsidR="00E02F76" w:rsidRPr="00B036AC">
        <w:rPr>
          <w:rFonts w:ascii="Times New Roman" w:hAnsi="Times New Roman" w:cs="Times New Roman"/>
          <w:b/>
          <w:sz w:val="28"/>
          <w:szCs w:val="28"/>
          <w:lang w:val="uk-UA"/>
        </w:rPr>
        <w:t xml:space="preserve"> – </w:t>
      </w:r>
      <w:r w:rsidR="00E02F76" w:rsidRPr="00B036AC">
        <w:rPr>
          <w:rFonts w:ascii="Times New Roman" w:hAnsi="Times New Roman" w:cs="Times New Roman"/>
          <w:sz w:val="28"/>
          <w:szCs w:val="28"/>
          <w:lang w:val="uk-UA"/>
        </w:rPr>
        <w:t>52,6% проти 40%. Виходячи з цієї статистики - жінки демонструють високий інтерес до участі у політиці.</w:t>
      </w:r>
    </w:p>
    <w:p w:rsidR="00E02F76" w:rsidRPr="00B036AC" w:rsidRDefault="00E02F76" w:rsidP="00E02F76">
      <w:pPr>
        <w:pStyle w:val="ad"/>
        <w:spacing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Міжнародна співпраця в сфері дотримання рівних прав і можливостей жінок і чоловіків</w:t>
      </w:r>
    </w:p>
    <w:p w:rsidR="004430AC" w:rsidRPr="001908A9" w:rsidRDefault="00E02F76" w:rsidP="001908A9">
      <w:pPr>
        <w:pStyle w:val="ac"/>
        <w:numPr>
          <w:ilvl w:val="0"/>
          <w:numId w:val="15"/>
        </w:numPr>
        <w:spacing w:after="120"/>
        <w:ind w:hanging="720"/>
        <w:rPr>
          <w:rFonts w:ascii="Times New Roman" w:hAnsi="Times New Roman"/>
          <w:bCs/>
          <w:sz w:val="28"/>
          <w:szCs w:val="28"/>
        </w:rPr>
      </w:pPr>
      <w:r w:rsidRPr="001908A9">
        <w:rPr>
          <w:rFonts w:ascii="Times New Roman" w:hAnsi="Times New Roman"/>
          <w:sz w:val="28"/>
          <w:szCs w:val="28"/>
        </w:rPr>
        <w:t>Забезпечення ґендерної рівності та рівних можливостей жінок і чоловіків та боротьба з дискримінацією є цілями співробітництва, визначеними в Угоді про асоціацію між Україною та Європейським Союзом, «політична частина» якої була підписана у березні 2014 р.</w:t>
      </w:r>
      <w:r w:rsidR="008A3F8A" w:rsidRPr="001908A9">
        <w:rPr>
          <w:rFonts w:ascii="Times New Roman" w:hAnsi="Times New Roman"/>
          <w:sz w:val="28"/>
          <w:szCs w:val="28"/>
        </w:rPr>
        <w:t>,</w:t>
      </w:r>
      <w:r w:rsidRPr="001908A9">
        <w:rPr>
          <w:rFonts w:ascii="Times New Roman" w:hAnsi="Times New Roman"/>
          <w:sz w:val="28"/>
          <w:szCs w:val="28"/>
        </w:rPr>
        <w:t xml:space="preserve"> а також в Плані </w:t>
      </w:r>
      <w:r w:rsidR="008A3F8A" w:rsidRPr="001908A9">
        <w:rPr>
          <w:rFonts w:ascii="Times New Roman" w:hAnsi="Times New Roman"/>
          <w:sz w:val="28"/>
          <w:szCs w:val="28"/>
        </w:rPr>
        <w:t>дій</w:t>
      </w:r>
      <w:r w:rsidRPr="001908A9">
        <w:rPr>
          <w:rFonts w:ascii="Times New Roman" w:hAnsi="Times New Roman"/>
          <w:sz w:val="28"/>
          <w:szCs w:val="28"/>
        </w:rPr>
        <w:t xml:space="preserve"> щодо лібералізації візового режиму між Україною та ЄС. В грудні 2015 року ЄС прийняв рішення про можливість скасування візового режиму. </w:t>
      </w:r>
      <w:r w:rsidR="008A3F8A" w:rsidRPr="001908A9">
        <w:rPr>
          <w:rFonts w:ascii="Times New Roman" w:eastAsia="SimSun" w:hAnsi="Times New Roman"/>
          <w:sz w:val="28"/>
          <w:szCs w:val="28"/>
          <w:lang w:eastAsia="zh-CN"/>
        </w:rPr>
        <w:t xml:space="preserve">В Україні йде процес </w:t>
      </w:r>
      <w:r w:rsidR="008A3F8A" w:rsidRPr="001908A9">
        <w:rPr>
          <w:rFonts w:ascii="Times New Roman" w:hAnsi="Times New Roman"/>
          <w:bCs/>
          <w:sz w:val="28"/>
          <w:szCs w:val="28"/>
        </w:rPr>
        <w:t>підготовки до ратифікації Стамбульської конвенції, що здійснюється у рамках Плану дій РЄ для України на 2011-2014 рр.</w:t>
      </w:r>
    </w:p>
    <w:p w:rsidR="004430AC" w:rsidRDefault="004430AC">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B17548" w:rsidRPr="00B036AC" w:rsidRDefault="00263542" w:rsidP="00B17548">
      <w:pPr>
        <w:jc w:val="both"/>
        <w:rPr>
          <w:b/>
          <w:sz w:val="28"/>
          <w:szCs w:val="28"/>
          <w:lang w:val="uk-UA"/>
        </w:rPr>
      </w:pPr>
      <w:r w:rsidRPr="00B036AC">
        <w:rPr>
          <w:b/>
          <w:sz w:val="28"/>
          <w:szCs w:val="28"/>
          <w:lang w:val="uk-UA"/>
        </w:rPr>
        <w:lastRenderedPageBreak/>
        <w:t>Виконання п.10 Заключних зауважень</w:t>
      </w:r>
      <w:r w:rsidR="00B17548" w:rsidRPr="00B036AC">
        <w:rPr>
          <w:rStyle w:val="a7"/>
          <w:b/>
          <w:sz w:val="28"/>
          <w:szCs w:val="28"/>
          <w:lang w:val="uk-UA"/>
        </w:rPr>
        <w:footnoteReference w:id="25"/>
      </w:r>
    </w:p>
    <w:p w:rsidR="00B17548" w:rsidRPr="00B036AC" w:rsidRDefault="00B17548" w:rsidP="00B17548">
      <w:pPr>
        <w:jc w:val="right"/>
        <w:rPr>
          <w:rFonts w:ascii="Times New Roman" w:hAnsi="Times New Roman" w:cs="Times New Roman"/>
          <w:sz w:val="24"/>
          <w:szCs w:val="24"/>
          <w:lang w:val="uk-UA"/>
        </w:rPr>
      </w:pPr>
      <w:r w:rsidRPr="00B036AC">
        <w:rPr>
          <w:rFonts w:ascii="Times New Roman" w:hAnsi="Times New Roman"/>
          <w:noProof/>
          <w:sz w:val="24"/>
          <w:szCs w:val="24"/>
          <w:lang w:eastAsia="ru-RU"/>
        </w:rPr>
        <w:drawing>
          <wp:inline distT="0" distB="0" distL="0" distR="0" wp14:anchorId="415F11C0" wp14:editId="7738C64B">
            <wp:extent cx="1055549" cy="1010094"/>
            <wp:effectExtent l="0" t="0" r="0" b="0"/>
            <wp:docPr id="1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57499" cy="1011960"/>
                    </a:xfrm>
                    <a:prstGeom prst="rect">
                      <a:avLst/>
                    </a:prstGeom>
                  </pic:spPr>
                </pic:pic>
              </a:graphicData>
            </a:graphic>
          </wp:inline>
        </w:drawing>
      </w:r>
    </w:p>
    <w:p w:rsidR="00B17548" w:rsidRPr="00B036AC" w:rsidRDefault="00B17548" w:rsidP="00B17548">
      <w:pPr>
        <w:spacing w:after="0" w:line="240" w:lineRule="auto"/>
        <w:jc w:val="both"/>
        <w:rPr>
          <w:rFonts w:cs="Times New Roman"/>
          <w:sz w:val="24"/>
          <w:szCs w:val="24"/>
          <w:lang w:val="uk-UA"/>
        </w:rPr>
      </w:pPr>
    </w:p>
    <w:p w:rsidR="00B17548" w:rsidRPr="002E5147" w:rsidRDefault="00B17548" w:rsidP="002E5147">
      <w:pPr>
        <w:spacing w:after="120" w:line="240" w:lineRule="auto"/>
        <w:jc w:val="both"/>
        <w:rPr>
          <w:rFonts w:eastAsia="Times New Roman" w:cs="Times New Roman"/>
          <w:bCs/>
          <w:kern w:val="14"/>
          <w:sz w:val="24"/>
          <w:szCs w:val="24"/>
          <w:lang w:val="uk-UA"/>
        </w:rPr>
      </w:pPr>
      <w:r w:rsidRPr="002E5147">
        <w:rPr>
          <w:rFonts w:eastAsia="Times New Roman" w:cs="Times New Roman"/>
          <w:bCs/>
          <w:kern w:val="14"/>
          <w:sz w:val="24"/>
          <w:szCs w:val="24"/>
          <w:lang w:val="uk-UA"/>
        </w:rPr>
        <w:t xml:space="preserve">«Визнаючи різноманітність моральних норм і культур на міжнародному рівні, Комітет нагадує, що всі держави-учасники повинні завжди дотримуватися принципів універсальності прав людини і недискримінації. Виходячи з цього, державі-учасниці слід заявити ясно і офіційно, що вона не допускає ніяких форм соціальної стигматизації </w:t>
      </w:r>
      <w:proofErr w:type="spellStart"/>
      <w:r w:rsidRPr="002E5147">
        <w:rPr>
          <w:rFonts w:eastAsia="Times New Roman" w:cs="Times New Roman"/>
          <w:bCs/>
          <w:kern w:val="14"/>
          <w:sz w:val="24"/>
          <w:szCs w:val="24"/>
          <w:lang w:val="uk-UA"/>
        </w:rPr>
        <w:t>гомосексуальності</w:t>
      </w:r>
      <w:proofErr w:type="spellEnd"/>
      <w:r w:rsidRPr="002E5147">
        <w:rPr>
          <w:rFonts w:eastAsia="Times New Roman" w:cs="Times New Roman"/>
          <w:bCs/>
          <w:kern w:val="14"/>
          <w:sz w:val="24"/>
          <w:szCs w:val="24"/>
          <w:lang w:val="uk-UA"/>
        </w:rPr>
        <w:t xml:space="preserve">, бісексуальності або </w:t>
      </w:r>
      <w:proofErr w:type="spellStart"/>
      <w:r w:rsidRPr="002E5147">
        <w:rPr>
          <w:rFonts w:eastAsia="Times New Roman" w:cs="Times New Roman"/>
          <w:bCs/>
          <w:kern w:val="14"/>
          <w:sz w:val="24"/>
          <w:szCs w:val="24"/>
          <w:lang w:val="uk-UA"/>
        </w:rPr>
        <w:t>транссексуальності</w:t>
      </w:r>
      <w:proofErr w:type="spellEnd"/>
      <w:r w:rsidRPr="002E5147">
        <w:rPr>
          <w:rFonts w:eastAsia="Times New Roman" w:cs="Times New Roman"/>
          <w:bCs/>
          <w:kern w:val="14"/>
          <w:sz w:val="24"/>
          <w:szCs w:val="24"/>
          <w:lang w:val="uk-UA"/>
        </w:rPr>
        <w:t xml:space="preserve"> або ненависницької риторики, дискримінації та насильства щодо осіб за ознакою їхньої сексуальної орієнтації або гендерної ідентичнос</w:t>
      </w:r>
      <w:r w:rsidR="00130EFC" w:rsidRPr="002E5147">
        <w:rPr>
          <w:rFonts w:eastAsia="Times New Roman" w:cs="Times New Roman"/>
          <w:bCs/>
          <w:kern w:val="14"/>
          <w:sz w:val="24"/>
          <w:szCs w:val="24"/>
          <w:lang w:val="uk-UA"/>
        </w:rPr>
        <w:t xml:space="preserve">ті. Державі-учасниці слід </w:t>
      </w:r>
      <w:r w:rsidRPr="002E5147">
        <w:rPr>
          <w:rFonts w:eastAsia="Times New Roman" w:cs="Times New Roman"/>
          <w:bCs/>
          <w:kern w:val="14"/>
          <w:sz w:val="24"/>
          <w:szCs w:val="24"/>
          <w:lang w:val="uk-UA"/>
        </w:rPr>
        <w:t>забезпечити ефективний захист осіб, що</w:t>
      </w:r>
      <w:r w:rsidR="00130EFC" w:rsidRPr="002E5147">
        <w:rPr>
          <w:rFonts w:eastAsia="Times New Roman" w:cs="Times New Roman"/>
          <w:bCs/>
          <w:kern w:val="14"/>
          <w:sz w:val="24"/>
          <w:szCs w:val="24"/>
          <w:lang w:val="uk-UA"/>
        </w:rPr>
        <w:t xml:space="preserve"> належать до ЛГБТ і забезпечити </w:t>
      </w:r>
      <w:r w:rsidRPr="002E5147">
        <w:rPr>
          <w:rFonts w:eastAsia="Times New Roman" w:cs="Times New Roman"/>
          <w:bCs/>
          <w:kern w:val="14"/>
          <w:sz w:val="24"/>
          <w:szCs w:val="24"/>
          <w:lang w:val="uk-UA"/>
        </w:rPr>
        <w:t xml:space="preserve">розслідування, кримінальне переслідування і покарання будь-яких актів насильства, мотивованих сексуальною орієнтацією або гендерною ідентичністю жертви. Їй також слід вжити всіх необхідних заходів для забезпечення здійснення на практиці прав на свободу вираження думок і свободу зборів осіб, що відносяться до ЛГБТ, і захисників їх прав. Державі-учасниці слід також внести поправки до Наказу № 60 та інші закони і нормативно-правові акти для забезпечення того, щоб: 1) обов'язкова госпіталізація осіб, які потребують зміні (корекції) статі, до психіатричного закладу строком до 45 днів була замінена менш </w:t>
      </w:r>
      <w:proofErr w:type="spellStart"/>
      <w:r w:rsidRPr="002E5147">
        <w:rPr>
          <w:rFonts w:eastAsia="Times New Roman" w:cs="Times New Roman"/>
          <w:bCs/>
          <w:kern w:val="14"/>
          <w:sz w:val="24"/>
          <w:szCs w:val="24"/>
          <w:lang w:val="uk-UA"/>
        </w:rPr>
        <w:t>інвазивним</w:t>
      </w:r>
      <w:proofErr w:type="spellEnd"/>
      <w:r w:rsidRPr="002E5147">
        <w:rPr>
          <w:rFonts w:eastAsia="Times New Roman" w:cs="Times New Roman"/>
          <w:bCs/>
          <w:kern w:val="14"/>
          <w:sz w:val="24"/>
          <w:szCs w:val="24"/>
          <w:lang w:val="uk-UA"/>
        </w:rPr>
        <w:t xml:space="preserve"> заходом; 2) будь-яке медичне лікування здійснювалося в найкращих інтересах індивідуума з його / її згоди, обмежувалося лише абсолютно необхідними медичними процедурами і відповідало його / її власним бажанням, конкретним медичним потребам та ситуації; 3) будь-які образливі або несумірні вимоги до юридичного визнання зміни статі повинні бути скасовані. І нарешті, Комітет закликає державу-учасницю не допустити прийняття двох законопроектів "про пропаганду гомосексуалізму". </w:t>
      </w:r>
    </w:p>
    <w:p w:rsidR="00B17548" w:rsidRPr="00B036AC" w:rsidRDefault="00B17548" w:rsidP="00B17548">
      <w:pPr>
        <w:spacing w:after="0" w:line="240" w:lineRule="auto"/>
        <w:jc w:val="both"/>
        <w:rPr>
          <w:rFonts w:cs="Times New Roman"/>
          <w:sz w:val="24"/>
          <w:szCs w:val="24"/>
          <w:lang w:val="uk-UA"/>
        </w:rPr>
      </w:pP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В Україні гостро стоїть проблема захисту меншин від насильства (зумовленого расизмом, релігійною чи етнічною нетерпимістю, гомофобією тощо) та притягнення винних до відповідальності. Більшість насильницьких злочинів, обумовлених расизмом чи гомофобією і надалі не визнаються такими, що мають расистські чи гомофобні мотиви. За результатами моніторингу</w:t>
      </w:r>
      <w:r w:rsidRPr="00B036AC">
        <w:rPr>
          <w:rStyle w:val="a7"/>
          <w:rFonts w:ascii="Times New Roman" w:hAnsi="Times New Roman"/>
          <w:sz w:val="28"/>
          <w:szCs w:val="28"/>
        </w:rPr>
        <w:footnoteReference w:id="26"/>
      </w:r>
      <w:r w:rsidRPr="001908A9">
        <w:rPr>
          <w:rFonts w:ascii="Times New Roman" w:hAnsi="Times New Roman"/>
          <w:sz w:val="28"/>
          <w:szCs w:val="28"/>
        </w:rPr>
        <w:t xml:space="preserve">, проведеного громадськими організаціями, фактичну кількість випадків расистського насильства навіть не можна порівняти із незначною кількістю нападів, які отримали кваліфікацію за статтею 161 (відкритої статистики за іншими статтями Кримінального Кодексу не ведеться, більше того, дані моніторингу громадських організацій та дані які надають на інформаційні запити правоохоронні органи не збігаються). Варто звернути увагу й на той факт, що в більшості випадків расистський чи гомофобний компонент виключено з загальної картини, і він навіть не розслідується правоохоронними органами.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lastRenderedPageBreak/>
        <w:t>Більшість жертв злочинів на ґрунті ненависті (а це вихідці з Африки, Середньої та Південно-Східної Азії, Кавказького регіону, а також люди з зовнішністю, не типовою для української громади та ЛГБТ-люди) не повідомляють правоохоронні органи про напади, в першу чергу це відбувається через брак довіри до системи та острах повторної віктимізації, тоді як мігранти побоюються питання “про документи та візу”, ЛГБТ-люди бояться розголошення своєї сексуальної орієнтації</w:t>
      </w:r>
      <w:r w:rsidRPr="00B036AC">
        <w:rPr>
          <w:rStyle w:val="a7"/>
          <w:rFonts w:ascii="Times New Roman" w:hAnsi="Times New Roman"/>
          <w:sz w:val="28"/>
          <w:szCs w:val="28"/>
        </w:rPr>
        <w:footnoteReference w:id="27"/>
      </w:r>
      <w:r w:rsidRPr="001908A9">
        <w:rPr>
          <w:rFonts w:ascii="Times New Roman" w:hAnsi="Times New Roman"/>
          <w:sz w:val="28"/>
          <w:szCs w:val="28"/>
        </w:rPr>
        <w:t xml:space="preserve">.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Реакція правоохоронних органів на випадки злочинів на ґрунті ненависті, очевидно як для жертв, так і для експертів громадянського суспільства, свідчить про їх небажання оцінювати прояви расизму як такі, та розслідувати їх належним чином з відповідною кваліфікацією. Єдиним зрушенням в цій сфері є призначення контактної особи щодо злочинів на ґрунті ненависті в МВС та відповідно - обіцянка призначити регіональних контактних осіб в кожній області Україні, що є результатом співпраці України з ОБСЄ/БДІПЛ.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Інша діяльність щодо запобігання та протидії проявам расизму чи інших форм нетерпимості в Україні, особливо на інституційному рівні, лишається несистемною та більшої мірою неефективною. Не було поновлено роботу Міжвідомчої робочої групи з питань запобігання расової дискримінації, так само як і не було спроб створити новий орган, який би координував роботу органів центральної влади та парламенту. Окремі підрозділи, які мають опікуватися питаннями рівності та недискримінації, створено лише в Міністерстві соціальної політики. Щодо питання ґендерної рівності всі інші центральні органи влади, так само як і їх регіональні підрозділи не проводять будь-якої системної роботи щодо подолання та запобігання дискримінації. Це, на нашу думку, в першу чергу спричинено відсутністю в державі єдиної та чіткої антидискримінаційної політики.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Так само відсутніми були будь-які роз’яснення чи то ініціативи центральних органів виконавчої влади щодо виконання окремих положень антидискримінаційного закону та реалізації органами державної влади на місцях свої повноважень, відповідно до зазначених в Законі повноважень та суспільної необхідності. Проводячи оцінку знань представників органів державної влади та місцевого самоврядування та визначаючи їх попередню поінформованість про існування Закону, його окремі положення та розуміння власної відповідальності, тренери навчальної програми для працівників органів державної влади та органів місцевого самоврядування</w:t>
      </w:r>
      <w:r w:rsidR="00A4615C" w:rsidRPr="00B036AC">
        <w:rPr>
          <w:rStyle w:val="a7"/>
          <w:rFonts w:ascii="Times New Roman" w:hAnsi="Times New Roman"/>
          <w:sz w:val="28"/>
          <w:szCs w:val="28"/>
        </w:rPr>
        <w:footnoteReference w:id="28"/>
      </w:r>
      <w:r w:rsidRPr="001908A9">
        <w:rPr>
          <w:rFonts w:ascii="Times New Roman" w:hAnsi="Times New Roman"/>
          <w:sz w:val="28"/>
          <w:szCs w:val="28"/>
        </w:rPr>
        <w:t xml:space="preserve"> в рамках проекту «Досягнення рівності: спільний підхід для покращення стану рівності та недискримінації»</w:t>
      </w:r>
      <w:r w:rsidR="00A4615C" w:rsidRPr="00B036AC">
        <w:rPr>
          <w:rStyle w:val="a7"/>
          <w:rFonts w:ascii="Times New Roman" w:hAnsi="Times New Roman"/>
          <w:sz w:val="28"/>
          <w:szCs w:val="28"/>
        </w:rPr>
        <w:footnoteReference w:id="29"/>
      </w:r>
      <w:r w:rsidRPr="001908A9">
        <w:rPr>
          <w:rFonts w:ascii="Times New Roman" w:hAnsi="Times New Roman"/>
          <w:sz w:val="28"/>
          <w:szCs w:val="28"/>
        </w:rPr>
        <w:t xml:space="preserve">, відзначили, що: державні службовці та представники органів місцевого самоврядування мають порівняно низький рівень розуміння феномену </w:t>
      </w:r>
      <w:r w:rsidRPr="001908A9">
        <w:rPr>
          <w:rFonts w:ascii="Times New Roman" w:hAnsi="Times New Roman"/>
          <w:sz w:val="28"/>
          <w:szCs w:val="28"/>
        </w:rPr>
        <w:lastRenderedPageBreak/>
        <w:t xml:space="preserve">дискримінації. Крім того, що потрібно посилювати рівень обізнаності працівників органів державної влади та органів місцевого самоврядування про саму проблему дискримінації та її окремі прояви щодо кожної групи, це свідчить про необхідність розробки загальної національної чи то стратегії, чи то політики у цій сфері, адже державні службовці в Україні досі не розуміють необхідність місцевих ініціатив та не вміють їх втілювати без відповідної «команди» профільного міністерства.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Єдиним системним документом в цій сфері залишається створена та затверджена у грудні 2013 року офісом Уповноваженого ВР з прав людини «Стратегія діяльності у сфері запобігання та протидії дискримінації в Україні на 2014 ­ 2017 роки»</w:t>
      </w:r>
      <w:r w:rsidR="00A4615C" w:rsidRPr="00B036AC">
        <w:rPr>
          <w:rStyle w:val="a7"/>
          <w:rFonts w:ascii="Times New Roman" w:hAnsi="Times New Roman"/>
          <w:sz w:val="28"/>
          <w:szCs w:val="28"/>
        </w:rPr>
        <w:footnoteReference w:id="30"/>
      </w:r>
      <w:r w:rsidRPr="001908A9">
        <w:rPr>
          <w:rFonts w:ascii="Times New Roman" w:hAnsi="Times New Roman"/>
          <w:sz w:val="28"/>
          <w:szCs w:val="28"/>
        </w:rPr>
        <w:t xml:space="preserve">, яка була розроблена офісом у тісній співпраці з інституціями громадянського суспільства.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Слід зазначити ініціативу держави у прийнятті Національної Стратегії у сфері прав людини (затверджена указом Президента України від 25 серпня 2015 року</w:t>
      </w:r>
      <w:r w:rsidRPr="00B036AC">
        <w:rPr>
          <w:rStyle w:val="a7"/>
          <w:rFonts w:ascii="Times New Roman" w:hAnsi="Times New Roman"/>
          <w:sz w:val="28"/>
          <w:szCs w:val="28"/>
        </w:rPr>
        <w:footnoteReference w:id="31"/>
      </w:r>
      <w:r w:rsidRPr="001908A9">
        <w:rPr>
          <w:rFonts w:ascii="Times New Roman" w:hAnsi="Times New Roman"/>
          <w:sz w:val="28"/>
          <w:szCs w:val="28"/>
        </w:rPr>
        <w:t xml:space="preserve">) та Плану дій з реалізації Стратегії, затвердженого наказом Кабінету Міністрів України від 23 листопада 2015 року. На сьогодні центральні органи влади готують своє бачення кроків для реалізації завдань, зазначених у Стратегії та Плані. Однак занепокоєння викликає той факт, що заходи, передбачені в обох документах, не були включені до Державного бюджету 2016 року. </w:t>
      </w:r>
    </w:p>
    <w:p w:rsidR="00E44B28" w:rsidRPr="001908A9" w:rsidRDefault="00E44B28"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Важливим моментом є відсутність чіткого регулювання проведення мирних зібрань в Україні та відповідно – законодавчого вирішення проблем, пов’язаних з проведенням Маршу Рівності (Київ-Прайд) в 2013-2015 роках. Кожного разу, у відповідь на повідомлення про проведення Маршу, київська міська адміністрація</w:t>
      </w:r>
      <w:r w:rsidR="00576E00" w:rsidRPr="00B036AC">
        <w:rPr>
          <w:rStyle w:val="a7"/>
          <w:rFonts w:ascii="Times New Roman" w:hAnsi="Times New Roman"/>
          <w:sz w:val="28"/>
          <w:szCs w:val="28"/>
        </w:rPr>
        <w:footnoteReference w:id="32"/>
      </w:r>
      <w:r w:rsidRPr="001908A9">
        <w:rPr>
          <w:rFonts w:ascii="Times New Roman" w:hAnsi="Times New Roman"/>
          <w:sz w:val="28"/>
          <w:szCs w:val="28"/>
        </w:rPr>
        <w:t xml:space="preserve"> та київська міська міліція вбачали своїм обов’язком перешкоджати проведенню Маршу, замість того, аби забезпечити його безперешкодність та гарантувати безпеку учасникам. Такі дії органів влади лише сприяють зростанню рівня гомофобії в суспільстві, адже публічні висловлювання політиків та чиновників про те, що </w:t>
      </w:r>
      <w:r w:rsidRPr="001908A9">
        <w:rPr>
          <w:rFonts w:ascii="Times New Roman" w:hAnsi="Times New Roman"/>
          <w:i/>
          <w:sz w:val="28"/>
          <w:szCs w:val="28"/>
        </w:rPr>
        <w:t xml:space="preserve">“Марш не на часі», «призведе до розбещення дітей», «не має підтримки», «ЛГБТ-люди повинні тихо сидіти вдома» </w:t>
      </w:r>
      <w:r w:rsidRPr="001908A9">
        <w:rPr>
          <w:rFonts w:ascii="Times New Roman" w:hAnsi="Times New Roman"/>
          <w:sz w:val="28"/>
          <w:szCs w:val="28"/>
        </w:rPr>
        <w:t xml:space="preserve">(цитати) лише призводять до радикалізації суспільства та активізації правих рухів, які проводять масштабні контр-зібрання. </w:t>
      </w:r>
    </w:p>
    <w:p w:rsidR="001908A9" w:rsidRDefault="008E4DED" w:rsidP="001908A9">
      <w:pPr>
        <w:pStyle w:val="ac"/>
        <w:numPr>
          <w:ilvl w:val="0"/>
          <w:numId w:val="15"/>
        </w:numPr>
        <w:spacing w:after="120"/>
        <w:ind w:hanging="720"/>
        <w:rPr>
          <w:rFonts w:ascii="Times New Roman" w:hAnsi="Times New Roman"/>
          <w:sz w:val="28"/>
          <w:szCs w:val="28"/>
        </w:rPr>
      </w:pPr>
      <w:r w:rsidRPr="001908A9">
        <w:rPr>
          <w:rFonts w:ascii="Times New Roman" w:hAnsi="Times New Roman"/>
          <w:sz w:val="28"/>
          <w:szCs w:val="28"/>
        </w:rPr>
        <w:t xml:space="preserve">Рекомендація № 10 щодо неприпустимості прийняття законопроектів № 1155 та № 0945 </w:t>
      </w:r>
      <w:r w:rsidR="00576E00" w:rsidRPr="001908A9">
        <w:rPr>
          <w:rFonts w:ascii="Times New Roman" w:hAnsi="Times New Roman"/>
          <w:sz w:val="28"/>
          <w:szCs w:val="28"/>
        </w:rPr>
        <w:t xml:space="preserve">(так званих законопроектів </w:t>
      </w:r>
      <w:r w:rsidR="00576E00" w:rsidRPr="001908A9">
        <w:rPr>
          <w:rFonts w:ascii="Times New Roman" w:eastAsia="Times New Roman" w:hAnsi="Times New Roman"/>
          <w:bCs/>
          <w:spacing w:val="4"/>
          <w:w w:val="103"/>
          <w:kern w:val="14"/>
          <w:sz w:val="28"/>
          <w:szCs w:val="28"/>
        </w:rPr>
        <w:t xml:space="preserve">"про пропаганду гомосексуалізму") </w:t>
      </w:r>
      <w:r w:rsidRPr="001908A9">
        <w:rPr>
          <w:rFonts w:ascii="Times New Roman" w:hAnsi="Times New Roman"/>
          <w:sz w:val="28"/>
          <w:szCs w:val="28"/>
        </w:rPr>
        <w:t>та необхідності внесення змін до Наказу № 60 щодо процедури зміни та корекції статі та розслідування злочинів вчинених на ґрунті гомофобії можна вважати виконаною лише частково. Так</w:t>
      </w:r>
      <w:r w:rsidR="00576E00" w:rsidRPr="001908A9">
        <w:rPr>
          <w:rFonts w:ascii="Times New Roman" w:hAnsi="Times New Roman"/>
          <w:sz w:val="28"/>
          <w:szCs w:val="28"/>
        </w:rPr>
        <w:t>,</w:t>
      </w:r>
      <w:r w:rsidRPr="001908A9">
        <w:rPr>
          <w:rFonts w:ascii="Times New Roman" w:hAnsi="Times New Roman"/>
          <w:sz w:val="28"/>
          <w:szCs w:val="28"/>
        </w:rPr>
        <w:t xml:space="preserve"> з розгляду ВРУ було знято законопроекти № 1155 та № 0945. Однак не було змін до Наказу № 60, чи будь-яких інших змін які би забезпечили зацікавленим особам користування процедурою зі зміни та корекції статі без дискримінації та з повагою до людської гідності. Не було зрушень щодо забезпечення належного розслідування та покарання за злочини </w:t>
      </w:r>
      <w:r w:rsidRPr="001908A9">
        <w:rPr>
          <w:rFonts w:ascii="Times New Roman" w:hAnsi="Times New Roman"/>
          <w:sz w:val="28"/>
          <w:szCs w:val="28"/>
        </w:rPr>
        <w:lastRenderedPageBreak/>
        <w:t xml:space="preserve">скоєні на </w:t>
      </w:r>
      <w:r w:rsidR="00576E00" w:rsidRPr="001908A9">
        <w:rPr>
          <w:rFonts w:ascii="Times New Roman" w:hAnsi="Times New Roman"/>
          <w:sz w:val="28"/>
          <w:szCs w:val="28"/>
        </w:rPr>
        <w:t>ґрунті гомофобії (ані змін до Кримінального кодексу</w:t>
      </w:r>
      <w:r w:rsidRPr="001908A9">
        <w:rPr>
          <w:rFonts w:ascii="Times New Roman" w:hAnsi="Times New Roman"/>
          <w:sz w:val="28"/>
          <w:szCs w:val="28"/>
        </w:rPr>
        <w:t xml:space="preserve"> аби уможливити відповідну кваліфікації таких злочинів, ані відповідного навчання для слідчих міліції та прокуратури щодо ефективного виявлення та документування таких злочинів). </w:t>
      </w:r>
    </w:p>
    <w:p w:rsidR="001908A9" w:rsidRDefault="001908A9">
      <w:pPr>
        <w:rPr>
          <w:rFonts w:ascii="Times New Roman" w:eastAsia="Calibri" w:hAnsi="Times New Roman" w:cs="Times New Roman"/>
          <w:noProof/>
          <w:sz w:val="28"/>
          <w:szCs w:val="28"/>
          <w:lang w:val="uk-UA"/>
        </w:rPr>
      </w:pPr>
      <w:r w:rsidRPr="000729EB">
        <w:rPr>
          <w:rFonts w:ascii="Times New Roman" w:hAnsi="Times New Roman"/>
          <w:sz w:val="28"/>
          <w:szCs w:val="28"/>
          <w:lang w:val="uk-UA"/>
        </w:rPr>
        <w:br w:type="page"/>
      </w:r>
    </w:p>
    <w:p w:rsidR="008E4DED" w:rsidRPr="00B036AC" w:rsidRDefault="008E4DED" w:rsidP="00D77A9C">
      <w:pPr>
        <w:spacing w:after="0" w:line="240" w:lineRule="auto"/>
        <w:jc w:val="both"/>
        <w:rPr>
          <w:b/>
          <w:sz w:val="28"/>
          <w:szCs w:val="28"/>
          <w:lang w:val="uk-UA"/>
        </w:rPr>
      </w:pPr>
      <w:r w:rsidRPr="00B036AC">
        <w:rPr>
          <w:b/>
          <w:sz w:val="28"/>
          <w:szCs w:val="28"/>
          <w:lang w:val="uk-UA"/>
        </w:rPr>
        <w:lastRenderedPageBreak/>
        <w:t>Виконання п.11 Заключних зауважень</w:t>
      </w:r>
      <w:r w:rsidR="006C36BC" w:rsidRPr="00B036AC">
        <w:rPr>
          <w:rStyle w:val="a7"/>
          <w:b/>
          <w:sz w:val="28"/>
          <w:szCs w:val="28"/>
          <w:lang w:val="uk-UA"/>
        </w:rPr>
        <w:footnoteReference w:id="33"/>
      </w:r>
    </w:p>
    <w:p w:rsidR="0051569A" w:rsidRPr="00B036AC" w:rsidRDefault="00915896" w:rsidP="00915896">
      <w:pPr>
        <w:spacing w:after="0" w:line="240" w:lineRule="auto"/>
        <w:jc w:val="right"/>
        <w:rPr>
          <w:sz w:val="24"/>
          <w:szCs w:val="24"/>
          <w:lang w:val="uk-UA"/>
        </w:rPr>
      </w:pPr>
      <w:r w:rsidRPr="00B036AC">
        <w:rPr>
          <w:rFonts w:ascii="Arial" w:hAnsi="Arial" w:cs="Arial"/>
          <w:noProof/>
          <w:color w:val="1A1A1A"/>
          <w:sz w:val="26"/>
          <w:szCs w:val="26"/>
          <w:lang w:eastAsia="ru-RU"/>
        </w:rPr>
        <w:drawing>
          <wp:inline distT="0" distB="0" distL="0" distR="0" wp14:anchorId="581C1964" wp14:editId="4906EBC4">
            <wp:extent cx="1371600" cy="681523"/>
            <wp:effectExtent l="0" t="0" r="0" b="4445"/>
            <wp:docPr id="17" name="Рисунок 17" descr="C:\Users\Олег\Documents\УГСПЛ\МФВ-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ег\Documents\УГСПЛ\МФВ-лог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377" cy="686381"/>
                    </a:xfrm>
                    <a:prstGeom prst="rect">
                      <a:avLst/>
                    </a:prstGeom>
                    <a:noFill/>
                    <a:ln>
                      <a:noFill/>
                    </a:ln>
                  </pic:spPr>
                </pic:pic>
              </a:graphicData>
            </a:graphic>
          </wp:inline>
        </w:drawing>
      </w:r>
    </w:p>
    <w:p w:rsidR="0051569A" w:rsidRPr="00B036AC" w:rsidRDefault="0051569A" w:rsidP="0051569A">
      <w:pPr>
        <w:spacing w:after="0" w:line="240" w:lineRule="auto"/>
        <w:jc w:val="both"/>
        <w:rPr>
          <w:sz w:val="24"/>
          <w:szCs w:val="24"/>
          <w:lang w:val="uk-UA"/>
        </w:rPr>
      </w:pPr>
    </w:p>
    <w:p w:rsidR="0051569A" w:rsidRPr="00B036AC" w:rsidRDefault="0051569A" w:rsidP="0051569A">
      <w:pPr>
        <w:spacing w:after="0" w:line="240" w:lineRule="auto"/>
        <w:jc w:val="both"/>
        <w:rPr>
          <w:sz w:val="24"/>
          <w:szCs w:val="24"/>
          <w:lang w:val="uk-UA"/>
        </w:rPr>
      </w:pPr>
      <w:r w:rsidRPr="00B036AC">
        <w:rPr>
          <w:sz w:val="24"/>
          <w:szCs w:val="24"/>
          <w:lang w:val="uk-UA"/>
        </w:rPr>
        <w:t>«Державі-учасниці слід активізувати свої зусилля по боротьбі з ненависницькою риторикою і нападами на ґрунті расизму шляхом, зокрема, проведення інформаційно-пропагандистських кампаній, спрямованих на заохочення поваги прав людини і терпимості до різноманітності. Державі-учасниці слід активізувати свої зусилля для забезпечення ретельного розслідування тверджень про скоєння злочинів на ґрунті ненависті, притягнення винних до відповідальності за статтею 161 Кримінального кодексу і, в разі визнання їх винними, призначення відповідного покарання, а також надання жертвам належної компенсації».</w:t>
      </w:r>
    </w:p>
    <w:p w:rsidR="004430AC" w:rsidRDefault="004430AC" w:rsidP="000F0487">
      <w:pPr>
        <w:spacing w:after="120" w:line="240" w:lineRule="auto"/>
        <w:jc w:val="both"/>
        <w:rPr>
          <w:rFonts w:ascii="Times New Roman" w:eastAsia="Calibri" w:hAnsi="Times New Roman" w:cs="Times New Roman"/>
          <w:sz w:val="28"/>
          <w:szCs w:val="28"/>
          <w:lang w:val="uk-UA"/>
        </w:rPr>
      </w:pPr>
    </w:p>
    <w:p w:rsidR="000F0487" w:rsidRPr="001908A9" w:rsidRDefault="000F0487" w:rsidP="001908A9">
      <w:pPr>
        <w:pStyle w:val="ac"/>
        <w:numPr>
          <w:ilvl w:val="0"/>
          <w:numId w:val="15"/>
        </w:numPr>
        <w:spacing w:after="120"/>
        <w:ind w:hanging="720"/>
        <w:rPr>
          <w:rFonts w:ascii="Times New Roman" w:eastAsia="SimSun-ExtB" w:hAnsi="Times New Roman"/>
          <w:sz w:val="28"/>
          <w:szCs w:val="28"/>
        </w:rPr>
      </w:pP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серпні</w:t>
      </w:r>
      <w:r w:rsidRPr="001908A9">
        <w:rPr>
          <w:rFonts w:ascii="Times New Roman" w:eastAsia="SimSun-ExtB" w:hAnsi="Times New Roman"/>
          <w:sz w:val="28"/>
          <w:szCs w:val="28"/>
        </w:rPr>
        <w:t xml:space="preserve"> 2014 </w:t>
      </w:r>
      <w:r w:rsidRPr="001908A9">
        <w:rPr>
          <w:rFonts w:ascii="Times New Roman" w:hAnsi="Times New Roman"/>
          <w:sz w:val="28"/>
          <w:szCs w:val="28"/>
        </w:rPr>
        <w:t>року</w:t>
      </w:r>
      <w:r w:rsidRPr="001908A9">
        <w:rPr>
          <w:rFonts w:ascii="Times New Roman" w:eastAsia="SimSun-ExtB" w:hAnsi="Times New Roman"/>
          <w:sz w:val="28"/>
          <w:szCs w:val="28"/>
        </w:rPr>
        <w:t xml:space="preserve"> </w:t>
      </w:r>
      <w:r w:rsidRPr="001908A9">
        <w:rPr>
          <w:rFonts w:ascii="Times New Roman" w:hAnsi="Times New Roman"/>
          <w:sz w:val="28"/>
          <w:szCs w:val="28"/>
        </w:rPr>
        <w:t>“Контактний</w:t>
      </w:r>
      <w:r w:rsidRPr="001908A9">
        <w:rPr>
          <w:rFonts w:ascii="Times New Roman" w:eastAsia="SimSun-ExtB" w:hAnsi="Times New Roman"/>
          <w:sz w:val="28"/>
          <w:szCs w:val="28"/>
        </w:rPr>
        <w:t xml:space="preserve"> </w:t>
      </w:r>
      <w:r w:rsidRPr="001908A9">
        <w:rPr>
          <w:rFonts w:ascii="Times New Roman" w:hAnsi="Times New Roman"/>
          <w:sz w:val="28"/>
          <w:szCs w:val="28"/>
        </w:rPr>
        <w:t>пункт</w:t>
      </w:r>
      <w:r w:rsidRPr="001908A9">
        <w:rPr>
          <w:rFonts w:ascii="Times New Roman" w:eastAsia="SimSun-ExtB" w:hAnsi="Times New Roman"/>
          <w:sz w:val="28"/>
          <w:szCs w:val="28"/>
        </w:rPr>
        <w:t xml:space="preserve"> </w:t>
      </w:r>
      <w:r w:rsidRPr="001908A9">
        <w:rPr>
          <w:rFonts w:ascii="Times New Roman" w:hAnsi="Times New Roman"/>
          <w:sz w:val="28"/>
          <w:szCs w:val="28"/>
        </w:rPr>
        <w:t>рома</w:t>
      </w:r>
      <w:r w:rsidRPr="001908A9">
        <w:rPr>
          <w:rFonts w:ascii="Times New Roman" w:eastAsia="SimSun-ExtB" w:hAnsi="Times New Roman"/>
          <w:sz w:val="28"/>
          <w:szCs w:val="28"/>
        </w:rPr>
        <w:t xml:space="preserve"> </w:t>
      </w:r>
      <w:r w:rsidRPr="001908A9">
        <w:rPr>
          <w:rFonts w:ascii="Times New Roman" w:hAnsi="Times New Roman"/>
          <w:sz w:val="28"/>
          <w:szCs w:val="28"/>
        </w:rPr>
        <w:t>и</w:t>
      </w:r>
      <w:r w:rsidRPr="001908A9">
        <w:rPr>
          <w:rFonts w:ascii="Times New Roman" w:eastAsia="SimSun-ExtB" w:hAnsi="Times New Roman"/>
          <w:sz w:val="28"/>
          <w:szCs w:val="28"/>
        </w:rPr>
        <w:t xml:space="preserve"> </w:t>
      </w:r>
      <w:r w:rsidRPr="001908A9">
        <w:rPr>
          <w:rFonts w:ascii="Times New Roman" w:hAnsi="Times New Roman"/>
          <w:sz w:val="28"/>
          <w:szCs w:val="28"/>
        </w:rPr>
        <w:t>сінті”</w:t>
      </w:r>
      <w:r w:rsidRPr="001908A9">
        <w:rPr>
          <w:rFonts w:ascii="Times New Roman" w:eastAsia="SimSun-ExtB" w:hAnsi="Times New Roman"/>
          <w:sz w:val="28"/>
          <w:szCs w:val="28"/>
        </w:rPr>
        <w:t xml:space="preserve"> </w:t>
      </w:r>
      <w:r w:rsidRPr="001908A9">
        <w:rPr>
          <w:rFonts w:ascii="Times New Roman" w:hAnsi="Times New Roman"/>
          <w:sz w:val="28"/>
          <w:szCs w:val="28"/>
        </w:rPr>
        <w:t>опублікував</w:t>
      </w:r>
      <w:r w:rsidRPr="001908A9">
        <w:rPr>
          <w:rFonts w:ascii="Times New Roman" w:eastAsia="SimSun-ExtB" w:hAnsi="Times New Roman"/>
          <w:sz w:val="28"/>
          <w:szCs w:val="28"/>
        </w:rPr>
        <w:t xml:space="preserve"> </w:t>
      </w:r>
      <w:r w:rsidRPr="001908A9">
        <w:rPr>
          <w:rFonts w:ascii="Times New Roman" w:hAnsi="Times New Roman"/>
          <w:sz w:val="28"/>
          <w:szCs w:val="28"/>
        </w:rPr>
        <w:t>звіт</w:t>
      </w:r>
      <w:r w:rsidRPr="00B036AC">
        <w:rPr>
          <w:rStyle w:val="a7"/>
          <w:rFonts w:ascii="Times New Roman" w:eastAsia="SimSun-ExtB" w:hAnsi="Times New Roman"/>
          <w:sz w:val="28"/>
          <w:szCs w:val="28"/>
        </w:rPr>
        <w:footnoteReference w:id="34"/>
      </w:r>
      <w:r w:rsidRPr="001908A9">
        <w:rPr>
          <w:rFonts w:ascii="Times New Roman" w:eastAsia="SimSun-ExtB" w:hAnsi="Times New Roman"/>
          <w:sz w:val="28"/>
          <w:szCs w:val="28"/>
        </w:rPr>
        <w:t xml:space="preserve"> </w:t>
      </w:r>
      <w:r w:rsidRPr="001908A9">
        <w:rPr>
          <w:rFonts w:ascii="Times New Roman" w:hAnsi="Times New Roman"/>
          <w:sz w:val="28"/>
          <w:szCs w:val="28"/>
        </w:rPr>
        <w:t>про</w:t>
      </w:r>
      <w:r w:rsidRPr="001908A9">
        <w:rPr>
          <w:rFonts w:ascii="Times New Roman" w:eastAsia="SimSun-ExtB" w:hAnsi="Times New Roman"/>
          <w:sz w:val="28"/>
          <w:szCs w:val="28"/>
        </w:rPr>
        <w:t xml:space="preserve"> </w:t>
      </w:r>
      <w:r w:rsidRPr="001908A9">
        <w:rPr>
          <w:rFonts w:ascii="Times New Roman" w:hAnsi="Times New Roman"/>
          <w:sz w:val="28"/>
          <w:szCs w:val="28"/>
        </w:rPr>
        <w:t>становище</w:t>
      </w:r>
      <w:r w:rsidRPr="001908A9">
        <w:rPr>
          <w:rFonts w:ascii="Times New Roman" w:eastAsia="SimSun-ExtB" w:hAnsi="Times New Roman"/>
          <w:sz w:val="28"/>
          <w:szCs w:val="28"/>
        </w:rPr>
        <w:t xml:space="preserve"> </w:t>
      </w:r>
      <w:r w:rsidRPr="001908A9">
        <w:rPr>
          <w:rFonts w:ascii="Times New Roman" w:hAnsi="Times New Roman"/>
          <w:sz w:val="28"/>
          <w:szCs w:val="28"/>
        </w:rPr>
        <w:t>ромів</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період</w:t>
      </w:r>
      <w:r w:rsidRPr="001908A9">
        <w:rPr>
          <w:rFonts w:ascii="Times New Roman" w:eastAsia="SimSun-ExtB" w:hAnsi="Times New Roman"/>
          <w:sz w:val="28"/>
          <w:szCs w:val="28"/>
        </w:rPr>
        <w:t xml:space="preserve"> </w:t>
      </w:r>
      <w:r w:rsidRPr="001908A9">
        <w:rPr>
          <w:rFonts w:ascii="Times New Roman" w:hAnsi="Times New Roman"/>
          <w:sz w:val="28"/>
          <w:szCs w:val="28"/>
        </w:rPr>
        <w:t>кризи</w:t>
      </w:r>
      <w:r w:rsidRPr="001908A9">
        <w:rPr>
          <w:rFonts w:ascii="Times New Roman" w:eastAsia="SimSun-ExtB" w:hAnsi="Times New Roman"/>
          <w:sz w:val="28"/>
          <w:szCs w:val="28"/>
        </w:rPr>
        <w:t xml:space="preserve">. </w:t>
      </w:r>
      <w:r w:rsidRPr="001908A9">
        <w:rPr>
          <w:rFonts w:ascii="Times New Roman" w:hAnsi="Times New Roman"/>
          <w:sz w:val="28"/>
          <w:szCs w:val="28"/>
        </w:rPr>
        <w:t>За</w:t>
      </w:r>
      <w:r w:rsidRPr="001908A9">
        <w:rPr>
          <w:rFonts w:ascii="Times New Roman" w:eastAsia="SimSun-ExtB" w:hAnsi="Times New Roman"/>
          <w:sz w:val="28"/>
          <w:szCs w:val="28"/>
        </w:rPr>
        <w:t xml:space="preserve"> </w:t>
      </w:r>
      <w:r w:rsidRPr="001908A9">
        <w:rPr>
          <w:rFonts w:ascii="Times New Roman" w:hAnsi="Times New Roman"/>
          <w:sz w:val="28"/>
          <w:szCs w:val="28"/>
        </w:rPr>
        <w:t>даними</w:t>
      </w:r>
      <w:r w:rsidRPr="001908A9">
        <w:rPr>
          <w:rFonts w:ascii="Times New Roman" w:eastAsia="SimSun-ExtB" w:hAnsi="Times New Roman"/>
          <w:sz w:val="28"/>
          <w:szCs w:val="28"/>
        </w:rPr>
        <w:t xml:space="preserve">, </w:t>
      </w:r>
      <w:r w:rsidRPr="001908A9">
        <w:rPr>
          <w:rFonts w:ascii="Times New Roman" w:hAnsi="Times New Roman"/>
          <w:sz w:val="28"/>
          <w:szCs w:val="28"/>
        </w:rPr>
        <w:t>наведеними</w:t>
      </w:r>
      <w:r w:rsidRPr="001908A9">
        <w:rPr>
          <w:rFonts w:ascii="Times New Roman" w:eastAsia="SimSun-ExtB" w:hAnsi="Times New Roman"/>
          <w:sz w:val="28"/>
          <w:szCs w:val="28"/>
        </w:rPr>
        <w:t xml:space="preserve"> </w:t>
      </w:r>
      <w:r w:rsidRPr="001908A9">
        <w:rPr>
          <w:rFonts w:ascii="Times New Roman" w:hAnsi="Times New Roman"/>
          <w:sz w:val="28"/>
          <w:szCs w:val="28"/>
        </w:rPr>
        <w:t>в</w:t>
      </w:r>
      <w:r w:rsidRPr="001908A9">
        <w:rPr>
          <w:rFonts w:ascii="Times New Roman" w:eastAsia="SimSun-ExtB" w:hAnsi="Times New Roman"/>
          <w:sz w:val="28"/>
          <w:szCs w:val="28"/>
        </w:rPr>
        <w:t xml:space="preserve"> </w:t>
      </w:r>
      <w:r w:rsidRPr="001908A9">
        <w:rPr>
          <w:rFonts w:ascii="Times New Roman" w:hAnsi="Times New Roman"/>
          <w:sz w:val="28"/>
          <w:szCs w:val="28"/>
        </w:rPr>
        <w:t>публікації</w:t>
      </w:r>
      <w:r w:rsidRPr="001908A9">
        <w:rPr>
          <w:rFonts w:ascii="Times New Roman" w:eastAsia="SimSun-ExtB" w:hAnsi="Times New Roman"/>
          <w:sz w:val="28"/>
          <w:szCs w:val="28"/>
        </w:rPr>
        <w:t xml:space="preserve">, </w:t>
      </w:r>
      <w:r w:rsidRPr="001908A9">
        <w:rPr>
          <w:rFonts w:ascii="Times New Roman" w:hAnsi="Times New Roman"/>
          <w:sz w:val="28"/>
          <w:szCs w:val="28"/>
        </w:rPr>
        <w:t>становище</w:t>
      </w:r>
      <w:r w:rsidRPr="001908A9">
        <w:rPr>
          <w:rFonts w:ascii="Times New Roman" w:eastAsia="SimSun-ExtB" w:hAnsi="Times New Roman"/>
          <w:sz w:val="28"/>
          <w:szCs w:val="28"/>
        </w:rPr>
        <w:t xml:space="preserve"> </w:t>
      </w:r>
      <w:r w:rsidRPr="001908A9">
        <w:rPr>
          <w:rFonts w:ascii="Times New Roman" w:hAnsi="Times New Roman"/>
          <w:sz w:val="28"/>
          <w:szCs w:val="28"/>
        </w:rPr>
        <w:t>ромів</w:t>
      </w:r>
      <w:r w:rsidRPr="001908A9">
        <w:rPr>
          <w:rFonts w:ascii="Times New Roman" w:eastAsia="SimSun-ExtB" w:hAnsi="Times New Roman"/>
          <w:sz w:val="28"/>
          <w:szCs w:val="28"/>
        </w:rPr>
        <w:t xml:space="preserve"> </w:t>
      </w:r>
      <w:r w:rsidRPr="001908A9">
        <w:rPr>
          <w:rFonts w:ascii="Times New Roman" w:hAnsi="Times New Roman"/>
          <w:sz w:val="28"/>
          <w:szCs w:val="28"/>
        </w:rPr>
        <w:t>як</w:t>
      </w:r>
      <w:r w:rsidRPr="001908A9">
        <w:rPr>
          <w:rFonts w:ascii="Times New Roman" w:eastAsia="SimSun-ExtB" w:hAnsi="Times New Roman"/>
          <w:sz w:val="28"/>
          <w:szCs w:val="28"/>
        </w:rPr>
        <w:t xml:space="preserve"> </w:t>
      </w:r>
      <w:r w:rsidRPr="001908A9">
        <w:rPr>
          <w:rFonts w:ascii="Times New Roman" w:hAnsi="Times New Roman"/>
          <w:sz w:val="28"/>
          <w:szCs w:val="28"/>
        </w:rPr>
        <w:t>найбільш</w:t>
      </w:r>
      <w:r w:rsidRPr="001908A9">
        <w:rPr>
          <w:rFonts w:ascii="Times New Roman" w:eastAsia="SimSun-ExtB" w:hAnsi="Times New Roman"/>
          <w:sz w:val="28"/>
          <w:szCs w:val="28"/>
        </w:rPr>
        <w:t xml:space="preserve"> </w:t>
      </w:r>
      <w:r w:rsidRPr="001908A9">
        <w:rPr>
          <w:rFonts w:ascii="Times New Roman" w:hAnsi="Times New Roman"/>
          <w:sz w:val="28"/>
          <w:szCs w:val="28"/>
        </w:rPr>
        <w:t>дискримінованої</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соціально</w:t>
      </w:r>
      <w:r w:rsidRPr="001908A9">
        <w:rPr>
          <w:rFonts w:ascii="Times New Roman" w:eastAsia="SimSun-ExtB" w:hAnsi="Times New Roman"/>
          <w:sz w:val="28"/>
          <w:szCs w:val="28"/>
        </w:rPr>
        <w:t>-</w:t>
      </w:r>
      <w:r w:rsidRPr="001908A9">
        <w:rPr>
          <w:rFonts w:ascii="Times New Roman" w:hAnsi="Times New Roman"/>
          <w:sz w:val="28"/>
          <w:szCs w:val="28"/>
        </w:rPr>
        <w:t>вразливої</w:t>
      </w:r>
      <w:r w:rsidRPr="001908A9">
        <w:rPr>
          <w:rFonts w:ascii="Times New Roman" w:eastAsia="SimSun-ExtB" w:hAnsi="Times New Roman"/>
          <w:sz w:val="28"/>
          <w:szCs w:val="28"/>
        </w:rPr>
        <w:t xml:space="preserve"> </w:t>
      </w:r>
      <w:r w:rsidRPr="001908A9">
        <w:rPr>
          <w:rFonts w:ascii="Times New Roman" w:hAnsi="Times New Roman"/>
          <w:sz w:val="28"/>
          <w:szCs w:val="28"/>
        </w:rPr>
        <w:t>національної</w:t>
      </w:r>
      <w:r w:rsidRPr="001908A9">
        <w:rPr>
          <w:rFonts w:ascii="Times New Roman" w:eastAsia="SimSun-ExtB" w:hAnsi="Times New Roman"/>
          <w:sz w:val="28"/>
          <w:szCs w:val="28"/>
        </w:rPr>
        <w:t xml:space="preserve"> </w:t>
      </w:r>
      <w:r w:rsidRPr="001908A9">
        <w:rPr>
          <w:rFonts w:ascii="Times New Roman" w:hAnsi="Times New Roman"/>
          <w:sz w:val="28"/>
          <w:szCs w:val="28"/>
        </w:rPr>
        <w:t>меншини</w:t>
      </w:r>
      <w:r w:rsidRPr="001908A9">
        <w:rPr>
          <w:rFonts w:ascii="Times New Roman" w:eastAsia="SimSun-ExtB" w:hAnsi="Times New Roman"/>
          <w:sz w:val="28"/>
          <w:szCs w:val="28"/>
        </w:rPr>
        <w:t xml:space="preserve"> </w:t>
      </w:r>
      <w:r w:rsidRPr="001908A9">
        <w:rPr>
          <w:rFonts w:ascii="Times New Roman" w:hAnsi="Times New Roman"/>
          <w:sz w:val="28"/>
          <w:szCs w:val="28"/>
        </w:rPr>
        <w:t>в</w:t>
      </w:r>
      <w:r w:rsidRPr="001908A9">
        <w:rPr>
          <w:rFonts w:ascii="Times New Roman" w:eastAsia="SimSun-ExtB" w:hAnsi="Times New Roman"/>
          <w:sz w:val="28"/>
          <w:szCs w:val="28"/>
        </w:rPr>
        <w:t xml:space="preserve"> </w:t>
      </w:r>
      <w:r w:rsidRPr="001908A9">
        <w:rPr>
          <w:rFonts w:ascii="Times New Roman" w:hAnsi="Times New Roman"/>
          <w:sz w:val="28"/>
          <w:szCs w:val="28"/>
        </w:rPr>
        <w:t>Україні</w:t>
      </w:r>
      <w:r w:rsidRPr="001908A9">
        <w:rPr>
          <w:rFonts w:ascii="Times New Roman" w:eastAsia="SimSun-ExtB" w:hAnsi="Times New Roman"/>
          <w:sz w:val="28"/>
          <w:szCs w:val="28"/>
        </w:rPr>
        <w:t xml:space="preserve"> </w:t>
      </w:r>
      <w:r w:rsidRPr="001908A9">
        <w:rPr>
          <w:rFonts w:ascii="Times New Roman" w:hAnsi="Times New Roman"/>
          <w:sz w:val="28"/>
          <w:szCs w:val="28"/>
        </w:rPr>
        <w:t>значно</w:t>
      </w:r>
      <w:r w:rsidRPr="001908A9">
        <w:rPr>
          <w:rFonts w:ascii="Times New Roman" w:eastAsia="SimSun-ExtB" w:hAnsi="Times New Roman"/>
          <w:sz w:val="28"/>
          <w:szCs w:val="28"/>
        </w:rPr>
        <w:t xml:space="preserve"> </w:t>
      </w:r>
      <w:r w:rsidRPr="001908A9">
        <w:rPr>
          <w:rFonts w:ascii="Times New Roman" w:hAnsi="Times New Roman"/>
          <w:sz w:val="28"/>
          <w:szCs w:val="28"/>
        </w:rPr>
        <w:t>погіршилось</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зв’язку</w:t>
      </w:r>
      <w:r w:rsidRPr="001908A9">
        <w:rPr>
          <w:rFonts w:ascii="Times New Roman" w:eastAsia="SimSun-ExtB" w:hAnsi="Times New Roman"/>
          <w:sz w:val="28"/>
          <w:szCs w:val="28"/>
        </w:rPr>
        <w:t xml:space="preserve"> </w:t>
      </w:r>
      <w:r w:rsidRPr="001908A9">
        <w:rPr>
          <w:rFonts w:ascii="Times New Roman" w:hAnsi="Times New Roman"/>
          <w:sz w:val="28"/>
          <w:szCs w:val="28"/>
        </w:rPr>
        <w:t>із</w:t>
      </w:r>
      <w:r w:rsidRPr="001908A9">
        <w:rPr>
          <w:rFonts w:ascii="Times New Roman" w:eastAsia="SimSun-ExtB" w:hAnsi="Times New Roman"/>
          <w:sz w:val="28"/>
          <w:szCs w:val="28"/>
        </w:rPr>
        <w:t xml:space="preserve"> </w:t>
      </w:r>
      <w:r w:rsidRPr="001908A9">
        <w:rPr>
          <w:rFonts w:ascii="Times New Roman" w:hAnsi="Times New Roman"/>
          <w:sz w:val="28"/>
          <w:szCs w:val="28"/>
        </w:rPr>
        <w:t>подіями</w:t>
      </w:r>
      <w:r w:rsidRPr="001908A9">
        <w:rPr>
          <w:rFonts w:ascii="Times New Roman" w:eastAsia="SimSun-ExtB" w:hAnsi="Times New Roman"/>
          <w:sz w:val="28"/>
          <w:szCs w:val="28"/>
        </w:rPr>
        <w:t xml:space="preserve"> </w:t>
      </w:r>
      <w:r w:rsidRPr="001908A9">
        <w:rPr>
          <w:rFonts w:ascii="Times New Roman" w:hAnsi="Times New Roman"/>
          <w:sz w:val="28"/>
          <w:szCs w:val="28"/>
        </w:rPr>
        <w:t>на</w:t>
      </w:r>
      <w:r w:rsidRPr="001908A9">
        <w:rPr>
          <w:rFonts w:ascii="Times New Roman" w:eastAsia="SimSun-ExtB" w:hAnsi="Times New Roman"/>
          <w:sz w:val="28"/>
          <w:szCs w:val="28"/>
        </w:rPr>
        <w:t xml:space="preserve"> </w:t>
      </w:r>
      <w:r w:rsidRPr="001908A9">
        <w:rPr>
          <w:rFonts w:ascii="Times New Roman" w:hAnsi="Times New Roman"/>
          <w:sz w:val="28"/>
          <w:szCs w:val="28"/>
        </w:rPr>
        <w:t>сході</w:t>
      </w:r>
      <w:r w:rsidRPr="001908A9">
        <w:rPr>
          <w:rFonts w:ascii="Times New Roman" w:eastAsia="SimSun-ExtB" w:hAnsi="Times New Roman"/>
          <w:sz w:val="28"/>
          <w:szCs w:val="28"/>
        </w:rPr>
        <w:t xml:space="preserve"> </w:t>
      </w:r>
      <w:r w:rsidRPr="001908A9">
        <w:rPr>
          <w:rFonts w:ascii="Times New Roman" w:hAnsi="Times New Roman"/>
          <w:sz w:val="28"/>
          <w:szCs w:val="28"/>
        </w:rPr>
        <w:t>України</w:t>
      </w:r>
      <w:r w:rsidRPr="001908A9">
        <w:rPr>
          <w:rFonts w:ascii="Times New Roman" w:eastAsia="SimSun-ExtB" w:hAnsi="Times New Roman"/>
          <w:sz w:val="28"/>
          <w:szCs w:val="28"/>
        </w:rPr>
        <w:t xml:space="preserve">. </w:t>
      </w:r>
      <w:r w:rsidRPr="001908A9">
        <w:rPr>
          <w:rFonts w:ascii="Times New Roman" w:hAnsi="Times New Roman"/>
          <w:sz w:val="28"/>
          <w:szCs w:val="28"/>
        </w:rPr>
        <w:t>За</w:t>
      </w:r>
      <w:r w:rsidRPr="001908A9">
        <w:rPr>
          <w:rFonts w:ascii="Times New Roman" w:eastAsia="SimSun-ExtB" w:hAnsi="Times New Roman"/>
          <w:sz w:val="28"/>
          <w:szCs w:val="28"/>
        </w:rPr>
        <w:t xml:space="preserve"> </w:t>
      </w:r>
      <w:r w:rsidRPr="001908A9">
        <w:rPr>
          <w:rFonts w:ascii="Times New Roman" w:hAnsi="Times New Roman"/>
          <w:sz w:val="28"/>
          <w:szCs w:val="28"/>
        </w:rPr>
        <w:t>даними</w:t>
      </w:r>
      <w:r w:rsidRPr="001908A9">
        <w:rPr>
          <w:rFonts w:ascii="Times New Roman" w:eastAsia="SimSun-ExtB" w:hAnsi="Times New Roman"/>
          <w:sz w:val="28"/>
          <w:szCs w:val="28"/>
        </w:rPr>
        <w:t xml:space="preserve"> </w:t>
      </w:r>
      <w:r w:rsidRPr="001908A9">
        <w:rPr>
          <w:rFonts w:ascii="Times New Roman" w:hAnsi="Times New Roman"/>
          <w:sz w:val="28"/>
          <w:szCs w:val="28"/>
        </w:rPr>
        <w:t>Уповноваженого</w:t>
      </w:r>
      <w:r w:rsidRPr="001908A9">
        <w:rPr>
          <w:rFonts w:ascii="Times New Roman" w:eastAsia="SimSun-ExtB" w:hAnsi="Times New Roman"/>
          <w:sz w:val="28"/>
          <w:szCs w:val="28"/>
        </w:rPr>
        <w:t xml:space="preserve"> </w:t>
      </w:r>
      <w:r w:rsidR="00F4774E" w:rsidRPr="001908A9">
        <w:rPr>
          <w:rFonts w:ascii="Times New Roman" w:hAnsi="Times New Roman"/>
          <w:sz w:val="28"/>
          <w:szCs w:val="28"/>
        </w:rPr>
        <w:t>ВР</w:t>
      </w:r>
      <w:r w:rsidRPr="001908A9">
        <w:rPr>
          <w:rFonts w:ascii="Times New Roman" w:eastAsia="SimSun-ExtB" w:hAnsi="Times New Roman"/>
          <w:sz w:val="28"/>
          <w:szCs w:val="28"/>
        </w:rPr>
        <w:t xml:space="preserve"> </w:t>
      </w:r>
      <w:r w:rsidRPr="001908A9">
        <w:rPr>
          <w:rFonts w:ascii="Times New Roman" w:hAnsi="Times New Roman"/>
          <w:sz w:val="28"/>
          <w:szCs w:val="28"/>
        </w:rPr>
        <w:t>Україн</w:t>
      </w:r>
      <w:r w:rsidR="00F4774E" w:rsidRPr="001908A9">
        <w:rPr>
          <w:rFonts w:ascii="Times New Roman" w:hAnsi="Times New Roman"/>
          <w:sz w:val="28"/>
          <w:szCs w:val="28"/>
        </w:rPr>
        <w:t>и</w:t>
      </w:r>
      <w:r w:rsidRPr="001908A9">
        <w:rPr>
          <w:rFonts w:ascii="Times New Roman" w:eastAsia="SimSun-ExtB" w:hAnsi="Times New Roman"/>
          <w:sz w:val="28"/>
          <w:szCs w:val="28"/>
        </w:rPr>
        <w:t xml:space="preserve"> </w:t>
      </w:r>
      <w:r w:rsidRPr="001908A9">
        <w:rPr>
          <w:rFonts w:ascii="Times New Roman" w:hAnsi="Times New Roman"/>
          <w:sz w:val="28"/>
          <w:szCs w:val="28"/>
        </w:rPr>
        <w:t>з</w:t>
      </w:r>
      <w:r w:rsidRPr="001908A9">
        <w:rPr>
          <w:rFonts w:ascii="Times New Roman" w:eastAsia="SimSun-ExtB" w:hAnsi="Times New Roman"/>
          <w:sz w:val="28"/>
          <w:szCs w:val="28"/>
        </w:rPr>
        <w:t xml:space="preserve"> </w:t>
      </w:r>
      <w:r w:rsidRPr="001908A9">
        <w:rPr>
          <w:rFonts w:ascii="Times New Roman" w:hAnsi="Times New Roman"/>
          <w:sz w:val="28"/>
          <w:szCs w:val="28"/>
        </w:rPr>
        <w:t>прав</w:t>
      </w:r>
      <w:r w:rsidRPr="001908A9">
        <w:rPr>
          <w:rFonts w:ascii="Times New Roman" w:eastAsia="SimSun-ExtB" w:hAnsi="Times New Roman"/>
          <w:sz w:val="28"/>
          <w:szCs w:val="28"/>
        </w:rPr>
        <w:t xml:space="preserve"> </w:t>
      </w:r>
      <w:r w:rsidRPr="001908A9">
        <w:rPr>
          <w:rFonts w:ascii="Times New Roman" w:hAnsi="Times New Roman"/>
          <w:sz w:val="28"/>
          <w:szCs w:val="28"/>
        </w:rPr>
        <w:t>людини</w:t>
      </w:r>
      <w:r w:rsidRPr="00B036AC">
        <w:rPr>
          <w:rStyle w:val="a7"/>
          <w:rFonts w:ascii="Times New Roman" w:eastAsia="SimSun-ExtB" w:hAnsi="Times New Roman"/>
          <w:sz w:val="28"/>
          <w:szCs w:val="28"/>
        </w:rPr>
        <w:footnoteReference w:id="35"/>
      </w:r>
      <w:r w:rsidRPr="001908A9">
        <w:rPr>
          <w:rFonts w:ascii="Times New Roman" w:eastAsia="SimSun-ExtB" w:hAnsi="Times New Roman"/>
          <w:sz w:val="28"/>
          <w:szCs w:val="28"/>
        </w:rPr>
        <w:t xml:space="preserve">, </w:t>
      </w:r>
      <w:r w:rsidR="00F4774E" w:rsidRPr="001908A9">
        <w:rPr>
          <w:rFonts w:ascii="Times New Roman" w:eastAsia="SimSun-ExtB" w:hAnsi="Times New Roman"/>
          <w:sz w:val="28"/>
          <w:szCs w:val="28"/>
        </w:rPr>
        <w:t xml:space="preserve">з </w:t>
      </w:r>
      <w:r w:rsidRPr="001908A9">
        <w:rPr>
          <w:rFonts w:ascii="Times New Roman" w:hAnsi="Times New Roman"/>
          <w:sz w:val="28"/>
          <w:szCs w:val="28"/>
        </w:rPr>
        <w:t>початком</w:t>
      </w:r>
      <w:r w:rsidRPr="001908A9">
        <w:rPr>
          <w:rFonts w:ascii="Times New Roman" w:eastAsia="SimSun-ExtB" w:hAnsi="Times New Roman"/>
          <w:sz w:val="28"/>
          <w:szCs w:val="28"/>
        </w:rPr>
        <w:t xml:space="preserve"> </w:t>
      </w:r>
      <w:r w:rsidRPr="001908A9">
        <w:rPr>
          <w:rFonts w:ascii="Times New Roman" w:hAnsi="Times New Roman"/>
          <w:sz w:val="28"/>
          <w:szCs w:val="28"/>
        </w:rPr>
        <w:t>захоплення</w:t>
      </w:r>
      <w:r w:rsidRPr="001908A9">
        <w:rPr>
          <w:rFonts w:ascii="Times New Roman" w:eastAsia="SimSun-ExtB" w:hAnsi="Times New Roman"/>
          <w:sz w:val="28"/>
          <w:szCs w:val="28"/>
        </w:rPr>
        <w:t xml:space="preserve"> </w:t>
      </w:r>
      <w:r w:rsidRPr="001908A9">
        <w:rPr>
          <w:rFonts w:ascii="Times New Roman" w:hAnsi="Times New Roman"/>
          <w:sz w:val="28"/>
          <w:szCs w:val="28"/>
        </w:rPr>
        <w:t>територій</w:t>
      </w:r>
      <w:r w:rsidRPr="001908A9">
        <w:rPr>
          <w:rFonts w:ascii="Times New Roman" w:eastAsia="SimSun-ExtB" w:hAnsi="Times New Roman"/>
          <w:sz w:val="28"/>
          <w:szCs w:val="28"/>
        </w:rPr>
        <w:t xml:space="preserve"> </w:t>
      </w:r>
      <w:r w:rsidRPr="001908A9">
        <w:rPr>
          <w:rFonts w:ascii="Times New Roman" w:hAnsi="Times New Roman"/>
          <w:sz w:val="28"/>
          <w:szCs w:val="28"/>
        </w:rPr>
        <w:t>Донецької</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Луганської</w:t>
      </w:r>
      <w:r w:rsidRPr="001908A9">
        <w:rPr>
          <w:rFonts w:ascii="Times New Roman" w:eastAsia="SimSun-ExtB" w:hAnsi="Times New Roman"/>
          <w:sz w:val="28"/>
          <w:szCs w:val="28"/>
        </w:rPr>
        <w:t xml:space="preserve"> </w:t>
      </w:r>
      <w:r w:rsidRPr="001908A9">
        <w:rPr>
          <w:rFonts w:ascii="Times New Roman" w:hAnsi="Times New Roman"/>
          <w:sz w:val="28"/>
          <w:szCs w:val="28"/>
        </w:rPr>
        <w:t>областей</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присутністю</w:t>
      </w:r>
      <w:r w:rsidRPr="001908A9">
        <w:rPr>
          <w:rFonts w:ascii="Times New Roman" w:eastAsia="SimSun-ExtB" w:hAnsi="Times New Roman"/>
          <w:sz w:val="28"/>
          <w:szCs w:val="28"/>
        </w:rPr>
        <w:t xml:space="preserve"> </w:t>
      </w:r>
      <w:r w:rsidRPr="001908A9">
        <w:rPr>
          <w:rFonts w:ascii="Times New Roman" w:hAnsi="Times New Roman"/>
          <w:sz w:val="28"/>
          <w:szCs w:val="28"/>
        </w:rPr>
        <w:t>там</w:t>
      </w:r>
      <w:r w:rsidRPr="001908A9">
        <w:rPr>
          <w:rFonts w:ascii="Times New Roman" w:eastAsia="SimSun-ExtB" w:hAnsi="Times New Roman"/>
          <w:sz w:val="28"/>
          <w:szCs w:val="28"/>
        </w:rPr>
        <w:t xml:space="preserve"> </w:t>
      </w:r>
      <w:r w:rsidRPr="001908A9">
        <w:rPr>
          <w:rFonts w:ascii="Times New Roman" w:hAnsi="Times New Roman"/>
          <w:sz w:val="28"/>
          <w:szCs w:val="28"/>
        </w:rPr>
        <w:t>проросійських</w:t>
      </w:r>
      <w:r w:rsidRPr="001908A9">
        <w:rPr>
          <w:rFonts w:ascii="Times New Roman" w:eastAsia="SimSun-ExtB" w:hAnsi="Times New Roman"/>
          <w:sz w:val="28"/>
          <w:szCs w:val="28"/>
        </w:rPr>
        <w:t xml:space="preserve"> </w:t>
      </w:r>
      <w:r w:rsidRPr="001908A9">
        <w:rPr>
          <w:rFonts w:ascii="Times New Roman" w:hAnsi="Times New Roman"/>
          <w:sz w:val="28"/>
          <w:szCs w:val="28"/>
        </w:rPr>
        <w:t>військових</w:t>
      </w:r>
      <w:r w:rsidRPr="001908A9">
        <w:rPr>
          <w:rFonts w:ascii="Times New Roman" w:eastAsia="SimSun-ExtB" w:hAnsi="Times New Roman"/>
          <w:sz w:val="28"/>
          <w:szCs w:val="28"/>
        </w:rPr>
        <w:t xml:space="preserve"> </w:t>
      </w:r>
      <w:r w:rsidRPr="001908A9">
        <w:rPr>
          <w:rFonts w:ascii="Times New Roman" w:hAnsi="Times New Roman"/>
          <w:sz w:val="28"/>
          <w:szCs w:val="28"/>
        </w:rPr>
        <w:t>формувань</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2014 </w:t>
      </w:r>
      <w:r w:rsidRPr="001908A9">
        <w:rPr>
          <w:rFonts w:ascii="Times New Roman" w:hAnsi="Times New Roman"/>
          <w:sz w:val="28"/>
          <w:szCs w:val="28"/>
        </w:rPr>
        <w:t>році</w:t>
      </w:r>
      <w:r w:rsidRPr="001908A9">
        <w:rPr>
          <w:rFonts w:ascii="Times New Roman" w:eastAsia="SimSun-ExtB" w:hAnsi="Times New Roman"/>
          <w:sz w:val="28"/>
          <w:szCs w:val="28"/>
        </w:rPr>
        <w:t xml:space="preserve"> </w:t>
      </w:r>
      <w:r w:rsidRPr="001908A9">
        <w:rPr>
          <w:rFonts w:ascii="Times New Roman" w:hAnsi="Times New Roman"/>
          <w:sz w:val="28"/>
          <w:szCs w:val="28"/>
        </w:rPr>
        <w:t>було</w:t>
      </w:r>
      <w:r w:rsidRPr="001908A9">
        <w:rPr>
          <w:rFonts w:ascii="Times New Roman" w:eastAsia="SimSun-ExtB" w:hAnsi="Times New Roman"/>
          <w:sz w:val="28"/>
          <w:szCs w:val="28"/>
        </w:rPr>
        <w:t xml:space="preserve"> </w:t>
      </w:r>
      <w:r w:rsidRPr="001908A9">
        <w:rPr>
          <w:rFonts w:ascii="Times New Roman" w:hAnsi="Times New Roman"/>
          <w:sz w:val="28"/>
          <w:szCs w:val="28"/>
        </w:rPr>
        <w:t>зафіксовано</w:t>
      </w:r>
      <w:r w:rsidRPr="001908A9">
        <w:rPr>
          <w:rFonts w:ascii="Times New Roman" w:eastAsia="SimSun-ExtB" w:hAnsi="Times New Roman"/>
          <w:sz w:val="28"/>
          <w:szCs w:val="28"/>
        </w:rPr>
        <w:t xml:space="preserve"> </w:t>
      </w:r>
      <w:r w:rsidRPr="001908A9">
        <w:rPr>
          <w:rFonts w:ascii="Times New Roman" w:hAnsi="Times New Roman"/>
          <w:sz w:val="28"/>
          <w:szCs w:val="28"/>
        </w:rPr>
        <w:t>ряд</w:t>
      </w:r>
      <w:r w:rsidRPr="001908A9">
        <w:rPr>
          <w:rFonts w:ascii="Times New Roman" w:eastAsia="SimSun-ExtB" w:hAnsi="Times New Roman"/>
          <w:sz w:val="28"/>
          <w:szCs w:val="28"/>
        </w:rPr>
        <w:t xml:space="preserve"> </w:t>
      </w:r>
      <w:r w:rsidRPr="001908A9">
        <w:rPr>
          <w:rFonts w:ascii="Times New Roman" w:hAnsi="Times New Roman"/>
          <w:sz w:val="28"/>
          <w:szCs w:val="28"/>
        </w:rPr>
        <w:t>випадків</w:t>
      </w:r>
      <w:r w:rsidRPr="001908A9">
        <w:rPr>
          <w:rFonts w:ascii="Times New Roman" w:eastAsia="SimSun-ExtB" w:hAnsi="Times New Roman"/>
          <w:sz w:val="28"/>
          <w:szCs w:val="28"/>
        </w:rPr>
        <w:t xml:space="preserve"> </w:t>
      </w:r>
      <w:r w:rsidRPr="001908A9">
        <w:rPr>
          <w:rFonts w:ascii="Times New Roman" w:hAnsi="Times New Roman"/>
          <w:sz w:val="28"/>
          <w:szCs w:val="28"/>
        </w:rPr>
        <w:t>переслідування</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вчинення</w:t>
      </w:r>
      <w:r w:rsidRPr="001908A9">
        <w:rPr>
          <w:rFonts w:ascii="Times New Roman" w:eastAsia="SimSun-ExtB" w:hAnsi="Times New Roman"/>
          <w:sz w:val="28"/>
          <w:szCs w:val="28"/>
        </w:rPr>
        <w:t xml:space="preserve"> </w:t>
      </w:r>
      <w:r w:rsidRPr="001908A9">
        <w:rPr>
          <w:rFonts w:ascii="Times New Roman" w:hAnsi="Times New Roman"/>
          <w:sz w:val="28"/>
          <w:szCs w:val="28"/>
        </w:rPr>
        <w:t>насильницьких</w:t>
      </w:r>
      <w:r w:rsidRPr="001908A9">
        <w:rPr>
          <w:rFonts w:ascii="Times New Roman" w:eastAsia="SimSun-ExtB" w:hAnsi="Times New Roman"/>
          <w:sz w:val="28"/>
          <w:szCs w:val="28"/>
        </w:rPr>
        <w:t xml:space="preserve"> </w:t>
      </w:r>
      <w:r w:rsidRPr="001908A9">
        <w:rPr>
          <w:rFonts w:ascii="Times New Roman" w:hAnsi="Times New Roman"/>
          <w:sz w:val="28"/>
          <w:szCs w:val="28"/>
        </w:rPr>
        <w:t>дій</w:t>
      </w:r>
      <w:r w:rsidRPr="001908A9">
        <w:rPr>
          <w:rFonts w:ascii="Times New Roman" w:eastAsia="SimSun-ExtB" w:hAnsi="Times New Roman"/>
          <w:sz w:val="28"/>
          <w:szCs w:val="28"/>
        </w:rPr>
        <w:t xml:space="preserve"> </w:t>
      </w:r>
      <w:r w:rsidRPr="001908A9">
        <w:rPr>
          <w:rFonts w:ascii="Times New Roman" w:hAnsi="Times New Roman"/>
          <w:sz w:val="28"/>
          <w:szCs w:val="28"/>
        </w:rPr>
        <w:t>щодо</w:t>
      </w:r>
      <w:r w:rsidRPr="001908A9">
        <w:rPr>
          <w:rFonts w:ascii="Times New Roman" w:eastAsia="SimSun-ExtB" w:hAnsi="Times New Roman"/>
          <w:sz w:val="28"/>
          <w:szCs w:val="28"/>
        </w:rPr>
        <w:t xml:space="preserve"> </w:t>
      </w:r>
      <w:r w:rsidRPr="001908A9">
        <w:rPr>
          <w:rFonts w:ascii="Times New Roman" w:hAnsi="Times New Roman"/>
          <w:sz w:val="28"/>
          <w:szCs w:val="28"/>
        </w:rPr>
        <w:t>ромів</w:t>
      </w:r>
      <w:r w:rsidRPr="001908A9">
        <w:rPr>
          <w:rFonts w:ascii="Times New Roman" w:eastAsia="SimSun-ExtB" w:hAnsi="Times New Roman"/>
          <w:sz w:val="28"/>
          <w:szCs w:val="28"/>
        </w:rPr>
        <w:t xml:space="preserve"> </w:t>
      </w:r>
      <w:r w:rsidRPr="001908A9">
        <w:rPr>
          <w:rFonts w:ascii="Times New Roman" w:hAnsi="Times New Roman"/>
          <w:sz w:val="28"/>
          <w:szCs w:val="28"/>
        </w:rPr>
        <w:t>через</w:t>
      </w:r>
      <w:r w:rsidRPr="001908A9">
        <w:rPr>
          <w:rFonts w:ascii="Times New Roman" w:eastAsia="SimSun-ExtB" w:hAnsi="Times New Roman"/>
          <w:sz w:val="28"/>
          <w:szCs w:val="28"/>
        </w:rPr>
        <w:t xml:space="preserve"> </w:t>
      </w:r>
      <w:r w:rsidRPr="001908A9">
        <w:rPr>
          <w:rFonts w:ascii="Times New Roman" w:hAnsi="Times New Roman"/>
          <w:sz w:val="28"/>
          <w:szCs w:val="28"/>
        </w:rPr>
        <w:t>їхню</w:t>
      </w:r>
      <w:r w:rsidRPr="001908A9">
        <w:rPr>
          <w:rFonts w:ascii="Times New Roman" w:eastAsia="SimSun-ExtB" w:hAnsi="Times New Roman"/>
          <w:sz w:val="28"/>
          <w:szCs w:val="28"/>
        </w:rPr>
        <w:t xml:space="preserve"> </w:t>
      </w:r>
      <w:r w:rsidRPr="001908A9">
        <w:rPr>
          <w:rFonts w:ascii="Times New Roman" w:hAnsi="Times New Roman"/>
          <w:sz w:val="28"/>
          <w:szCs w:val="28"/>
        </w:rPr>
        <w:t>етнічну</w:t>
      </w:r>
      <w:r w:rsidRPr="001908A9">
        <w:rPr>
          <w:rFonts w:ascii="Times New Roman" w:eastAsia="SimSun-ExtB" w:hAnsi="Times New Roman"/>
          <w:sz w:val="28"/>
          <w:szCs w:val="28"/>
        </w:rPr>
        <w:t xml:space="preserve"> </w:t>
      </w:r>
      <w:r w:rsidRPr="001908A9">
        <w:rPr>
          <w:rFonts w:ascii="Times New Roman" w:hAnsi="Times New Roman"/>
          <w:sz w:val="28"/>
          <w:szCs w:val="28"/>
        </w:rPr>
        <w:t>приналежність</w:t>
      </w:r>
      <w:r w:rsidRPr="001908A9">
        <w:rPr>
          <w:rFonts w:ascii="Times New Roman" w:eastAsia="SimSun-ExtB" w:hAnsi="Times New Roman"/>
          <w:sz w:val="28"/>
          <w:szCs w:val="28"/>
        </w:rPr>
        <w:t xml:space="preserve">. </w:t>
      </w:r>
      <w:r w:rsidRPr="001908A9">
        <w:rPr>
          <w:rFonts w:ascii="Times New Roman" w:hAnsi="Times New Roman"/>
          <w:sz w:val="28"/>
          <w:szCs w:val="28"/>
        </w:rPr>
        <w:t>За</w:t>
      </w:r>
      <w:r w:rsidRPr="001908A9">
        <w:rPr>
          <w:rFonts w:ascii="Times New Roman" w:eastAsia="SimSun-ExtB" w:hAnsi="Times New Roman"/>
          <w:sz w:val="28"/>
          <w:szCs w:val="28"/>
        </w:rPr>
        <w:t xml:space="preserve"> </w:t>
      </w:r>
      <w:r w:rsidRPr="001908A9">
        <w:rPr>
          <w:rFonts w:ascii="Times New Roman" w:hAnsi="Times New Roman"/>
          <w:sz w:val="28"/>
          <w:szCs w:val="28"/>
        </w:rPr>
        <w:t>повідомленнями</w:t>
      </w:r>
      <w:r w:rsidRPr="001908A9">
        <w:rPr>
          <w:rFonts w:ascii="Times New Roman" w:eastAsia="SimSun-ExtB" w:hAnsi="Times New Roman"/>
          <w:sz w:val="28"/>
          <w:szCs w:val="28"/>
        </w:rPr>
        <w:t xml:space="preserve"> </w:t>
      </w:r>
      <w:r w:rsidRPr="001908A9">
        <w:rPr>
          <w:rFonts w:ascii="Times New Roman" w:hAnsi="Times New Roman"/>
          <w:sz w:val="28"/>
          <w:szCs w:val="28"/>
        </w:rPr>
        <w:t>ЗМІ</w:t>
      </w:r>
      <w:r w:rsidRPr="001908A9">
        <w:rPr>
          <w:rFonts w:ascii="Times New Roman" w:eastAsia="SimSun-ExtB" w:hAnsi="Times New Roman"/>
          <w:sz w:val="28"/>
          <w:szCs w:val="28"/>
        </w:rPr>
        <w:t xml:space="preserve"> 18 </w:t>
      </w:r>
      <w:r w:rsidRPr="001908A9">
        <w:rPr>
          <w:rFonts w:ascii="Times New Roman" w:hAnsi="Times New Roman"/>
          <w:sz w:val="28"/>
          <w:szCs w:val="28"/>
        </w:rPr>
        <w:t>квітня</w:t>
      </w:r>
      <w:r w:rsidRPr="001908A9">
        <w:rPr>
          <w:rFonts w:ascii="Times New Roman" w:eastAsia="SimSun-ExtB" w:hAnsi="Times New Roman"/>
          <w:sz w:val="28"/>
          <w:szCs w:val="28"/>
        </w:rPr>
        <w:t xml:space="preserve"> 2014 </w:t>
      </w:r>
      <w:r w:rsidRPr="001908A9">
        <w:rPr>
          <w:rFonts w:ascii="Times New Roman" w:hAnsi="Times New Roman"/>
          <w:sz w:val="28"/>
          <w:szCs w:val="28"/>
        </w:rPr>
        <w:t>року</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м</w:t>
      </w:r>
      <w:r w:rsidRPr="001908A9">
        <w:rPr>
          <w:rFonts w:ascii="Times New Roman" w:eastAsia="SimSun-ExtB" w:hAnsi="Times New Roman"/>
          <w:sz w:val="28"/>
          <w:szCs w:val="28"/>
        </w:rPr>
        <w:t xml:space="preserve">. </w:t>
      </w:r>
      <w:r w:rsidRPr="001908A9">
        <w:rPr>
          <w:rFonts w:ascii="Times New Roman" w:hAnsi="Times New Roman"/>
          <w:sz w:val="28"/>
          <w:szCs w:val="28"/>
        </w:rPr>
        <w:t>Слов’янськ</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в</w:t>
      </w:r>
      <w:r w:rsidRPr="001908A9">
        <w:rPr>
          <w:rFonts w:ascii="Times New Roman" w:eastAsia="SimSun-ExtB" w:hAnsi="Times New Roman"/>
          <w:sz w:val="28"/>
          <w:szCs w:val="28"/>
        </w:rPr>
        <w:t xml:space="preserve"> </w:t>
      </w:r>
      <w:r w:rsidRPr="001908A9">
        <w:rPr>
          <w:rFonts w:ascii="Times New Roman" w:hAnsi="Times New Roman"/>
          <w:sz w:val="28"/>
          <w:szCs w:val="28"/>
        </w:rPr>
        <w:t>с</w:t>
      </w:r>
      <w:r w:rsidRPr="001908A9">
        <w:rPr>
          <w:rFonts w:ascii="Times New Roman" w:eastAsia="SimSun-ExtB" w:hAnsi="Times New Roman"/>
          <w:sz w:val="28"/>
          <w:szCs w:val="28"/>
        </w:rPr>
        <w:t xml:space="preserve">. </w:t>
      </w:r>
      <w:r w:rsidRPr="001908A9">
        <w:rPr>
          <w:rFonts w:ascii="Times New Roman" w:hAnsi="Times New Roman"/>
          <w:sz w:val="28"/>
          <w:szCs w:val="28"/>
        </w:rPr>
        <w:t>Череківка</w:t>
      </w:r>
      <w:r w:rsidRPr="001908A9">
        <w:rPr>
          <w:rFonts w:ascii="Times New Roman" w:eastAsia="SimSun-ExtB" w:hAnsi="Times New Roman"/>
          <w:sz w:val="28"/>
          <w:szCs w:val="28"/>
        </w:rPr>
        <w:t xml:space="preserve"> </w:t>
      </w:r>
      <w:r w:rsidRPr="001908A9">
        <w:rPr>
          <w:rFonts w:ascii="Times New Roman" w:hAnsi="Times New Roman"/>
          <w:sz w:val="28"/>
          <w:szCs w:val="28"/>
        </w:rPr>
        <w:t>було</w:t>
      </w:r>
      <w:r w:rsidRPr="001908A9">
        <w:rPr>
          <w:rFonts w:ascii="Times New Roman" w:eastAsia="SimSun-ExtB" w:hAnsi="Times New Roman"/>
          <w:sz w:val="28"/>
          <w:szCs w:val="28"/>
        </w:rPr>
        <w:t xml:space="preserve"> </w:t>
      </w:r>
      <w:r w:rsidRPr="001908A9">
        <w:rPr>
          <w:rFonts w:ascii="Times New Roman" w:hAnsi="Times New Roman"/>
          <w:sz w:val="28"/>
          <w:szCs w:val="28"/>
        </w:rPr>
        <w:t>вчинено</w:t>
      </w:r>
      <w:r w:rsidRPr="001908A9">
        <w:rPr>
          <w:rFonts w:ascii="Times New Roman" w:eastAsia="SimSun-ExtB" w:hAnsi="Times New Roman"/>
          <w:sz w:val="28"/>
          <w:szCs w:val="28"/>
        </w:rPr>
        <w:t xml:space="preserve"> </w:t>
      </w:r>
      <w:r w:rsidRPr="001908A9">
        <w:rPr>
          <w:rFonts w:ascii="Times New Roman" w:hAnsi="Times New Roman"/>
          <w:sz w:val="28"/>
          <w:szCs w:val="28"/>
        </w:rPr>
        <w:t>погром</w:t>
      </w:r>
      <w:r w:rsidRPr="001908A9">
        <w:rPr>
          <w:rFonts w:ascii="Times New Roman" w:eastAsia="SimSun-ExtB" w:hAnsi="Times New Roman"/>
          <w:sz w:val="28"/>
          <w:szCs w:val="28"/>
        </w:rPr>
        <w:t xml:space="preserve"> </w:t>
      </w:r>
      <w:r w:rsidRPr="001908A9">
        <w:rPr>
          <w:rFonts w:ascii="Times New Roman" w:hAnsi="Times New Roman"/>
          <w:sz w:val="28"/>
          <w:szCs w:val="28"/>
        </w:rPr>
        <w:t>ромського</w:t>
      </w:r>
      <w:r w:rsidRPr="001908A9">
        <w:rPr>
          <w:rFonts w:ascii="Times New Roman" w:eastAsia="SimSun-ExtB" w:hAnsi="Times New Roman"/>
          <w:sz w:val="28"/>
          <w:szCs w:val="28"/>
        </w:rPr>
        <w:t xml:space="preserve"> </w:t>
      </w:r>
      <w:r w:rsidRPr="001908A9">
        <w:rPr>
          <w:rFonts w:ascii="Times New Roman" w:hAnsi="Times New Roman"/>
          <w:sz w:val="28"/>
          <w:szCs w:val="28"/>
        </w:rPr>
        <w:t>поселення</w:t>
      </w:r>
      <w:r w:rsidRPr="001908A9">
        <w:rPr>
          <w:rFonts w:ascii="Times New Roman" w:eastAsia="SimSun-ExtB" w:hAnsi="Times New Roman"/>
          <w:sz w:val="28"/>
          <w:szCs w:val="28"/>
        </w:rPr>
        <w:t xml:space="preserve"> </w:t>
      </w:r>
      <w:r w:rsidRPr="001908A9">
        <w:rPr>
          <w:rFonts w:ascii="Times New Roman" w:hAnsi="Times New Roman"/>
          <w:sz w:val="28"/>
          <w:szCs w:val="28"/>
        </w:rPr>
        <w:t>з</w:t>
      </w:r>
      <w:r w:rsidRPr="001908A9">
        <w:rPr>
          <w:rFonts w:ascii="Times New Roman" w:eastAsia="SimSun-ExtB" w:hAnsi="Times New Roman"/>
          <w:sz w:val="28"/>
          <w:szCs w:val="28"/>
        </w:rPr>
        <w:t xml:space="preserve"> </w:t>
      </w:r>
      <w:r w:rsidRPr="001908A9">
        <w:rPr>
          <w:rFonts w:ascii="Times New Roman" w:hAnsi="Times New Roman"/>
          <w:sz w:val="28"/>
          <w:szCs w:val="28"/>
        </w:rPr>
        <w:t>боку</w:t>
      </w:r>
      <w:r w:rsidRPr="001908A9">
        <w:rPr>
          <w:rFonts w:ascii="Times New Roman" w:eastAsia="SimSun-ExtB" w:hAnsi="Times New Roman"/>
          <w:sz w:val="28"/>
          <w:szCs w:val="28"/>
        </w:rPr>
        <w:t xml:space="preserve"> </w:t>
      </w:r>
      <w:r w:rsidRPr="001908A9">
        <w:rPr>
          <w:rFonts w:ascii="Times New Roman" w:hAnsi="Times New Roman"/>
          <w:sz w:val="28"/>
          <w:szCs w:val="28"/>
        </w:rPr>
        <w:t>невідомих</w:t>
      </w:r>
      <w:r w:rsidRPr="001908A9">
        <w:rPr>
          <w:rFonts w:ascii="Times New Roman" w:eastAsia="SimSun-ExtB" w:hAnsi="Times New Roman"/>
          <w:sz w:val="28"/>
          <w:szCs w:val="28"/>
        </w:rPr>
        <w:t xml:space="preserve"> </w:t>
      </w:r>
      <w:r w:rsidRPr="001908A9">
        <w:rPr>
          <w:rFonts w:ascii="Times New Roman" w:hAnsi="Times New Roman"/>
          <w:sz w:val="28"/>
          <w:szCs w:val="28"/>
        </w:rPr>
        <w:t>осіб</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камуфляжній</w:t>
      </w:r>
      <w:r w:rsidRPr="001908A9">
        <w:rPr>
          <w:rFonts w:ascii="Times New Roman" w:eastAsia="SimSun-ExtB" w:hAnsi="Times New Roman"/>
          <w:sz w:val="28"/>
          <w:szCs w:val="28"/>
        </w:rPr>
        <w:t xml:space="preserve"> </w:t>
      </w:r>
      <w:r w:rsidRPr="001908A9">
        <w:rPr>
          <w:rFonts w:ascii="Times New Roman" w:hAnsi="Times New Roman"/>
          <w:sz w:val="28"/>
          <w:szCs w:val="28"/>
        </w:rPr>
        <w:t>формі</w:t>
      </w:r>
      <w:r w:rsidRPr="001908A9">
        <w:rPr>
          <w:rFonts w:ascii="Times New Roman" w:eastAsia="SimSun-ExtB" w:hAnsi="Times New Roman"/>
          <w:sz w:val="28"/>
          <w:szCs w:val="28"/>
        </w:rPr>
        <w:t xml:space="preserve"> </w:t>
      </w:r>
      <w:r w:rsidRPr="001908A9">
        <w:rPr>
          <w:rFonts w:ascii="Times New Roman" w:hAnsi="Times New Roman"/>
          <w:sz w:val="28"/>
          <w:szCs w:val="28"/>
        </w:rPr>
        <w:t>–</w:t>
      </w:r>
      <w:r w:rsidRPr="001908A9">
        <w:rPr>
          <w:rFonts w:ascii="Times New Roman" w:eastAsia="SimSun-ExtB" w:hAnsi="Times New Roman"/>
          <w:sz w:val="28"/>
          <w:szCs w:val="28"/>
        </w:rPr>
        <w:t xml:space="preserve"> </w:t>
      </w:r>
      <w:r w:rsidRPr="001908A9">
        <w:rPr>
          <w:rFonts w:ascii="Times New Roman" w:hAnsi="Times New Roman"/>
          <w:sz w:val="28"/>
          <w:szCs w:val="28"/>
        </w:rPr>
        <w:t>вони</w:t>
      </w:r>
      <w:r w:rsidRPr="001908A9">
        <w:rPr>
          <w:rFonts w:ascii="Times New Roman" w:eastAsia="SimSun-ExtB" w:hAnsi="Times New Roman"/>
          <w:sz w:val="28"/>
          <w:szCs w:val="28"/>
        </w:rPr>
        <w:t xml:space="preserve"> </w:t>
      </w:r>
      <w:r w:rsidRPr="001908A9">
        <w:rPr>
          <w:rFonts w:ascii="Times New Roman" w:hAnsi="Times New Roman"/>
          <w:sz w:val="28"/>
          <w:szCs w:val="28"/>
        </w:rPr>
        <w:t>вривались</w:t>
      </w:r>
      <w:r w:rsidRPr="001908A9">
        <w:rPr>
          <w:rFonts w:ascii="Times New Roman" w:eastAsia="SimSun-ExtB" w:hAnsi="Times New Roman"/>
          <w:sz w:val="28"/>
          <w:szCs w:val="28"/>
        </w:rPr>
        <w:t xml:space="preserve"> </w:t>
      </w:r>
      <w:r w:rsidRPr="001908A9">
        <w:rPr>
          <w:rFonts w:ascii="Times New Roman" w:hAnsi="Times New Roman"/>
          <w:sz w:val="28"/>
          <w:szCs w:val="28"/>
        </w:rPr>
        <w:t>до</w:t>
      </w:r>
      <w:r w:rsidRPr="001908A9">
        <w:rPr>
          <w:rFonts w:ascii="Times New Roman" w:eastAsia="SimSun-ExtB" w:hAnsi="Times New Roman"/>
          <w:sz w:val="28"/>
          <w:szCs w:val="28"/>
        </w:rPr>
        <w:t xml:space="preserve"> </w:t>
      </w:r>
      <w:r w:rsidRPr="001908A9">
        <w:rPr>
          <w:rFonts w:ascii="Times New Roman" w:hAnsi="Times New Roman"/>
          <w:sz w:val="28"/>
          <w:szCs w:val="28"/>
        </w:rPr>
        <w:t>будинків</w:t>
      </w:r>
      <w:r w:rsidRPr="001908A9">
        <w:rPr>
          <w:rFonts w:ascii="Times New Roman" w:eastAsia="SimSun-ExtB" w:hAnsi="Times New Roman"/>
          <w:sz w:val="28"/>
          <w:szCs w:val="28"/>
        </w:rPr>
        <w:t xml:space="preserve">, </w:t>
      </w:r>
      <w:r w:rsidRPr="001908A9">
        <w:rPr>
          <w:rFonts w:ascii="Times New Roman" w:hAnsi="Times New Roman"/>
          <w:sz w:val="28"/>
          <w:szCs w:val="28"/>
        </w:rPr>
        <w:t>де</w:t>
      </w:r>
      <w:r w:rsidRPr="001908A9">
        <w:rPr>
          <w:rFonts w:ascii="Times New Roman" w:eastAsia="SimSun-ExtB" w:hAnsi="Times New Roman"/>
          <w:sz w:val="28"/>
          <w:szCs w:val="28"/>
        </w:rPr>
        <w:t xml:space="preserve"> </w:t>
      </w:r>
      <w:r w:rsidRPr="001908A9">
        <w:rPr>
          <w:rFonts w:ascii="Times New Roman" w:hAnsi="Times New Roman"/>
          <w:sz w:val="28"/>
          <w:szCs w:val="28"/>
        </w:rPr>
        <w:t>проживали</w:t>
      </w:r>
      <w:r w:rsidRPr="001908A9">
        <w:rPr>
          <w:rFonts w:ascii="Times New Roman" w:eastAsia="SimSun-ExtB" w:hAnsi="Times New Roman"/>
          <w:sz w:val="28"/>
          <w:szCs w:val="28"/>
        </w:rPr>
        <w:t xml:space="preserve"> </w:t>
      </w:r>
      <w:r w:rsidRPr="001908A9">
        <w:rPr>
          <w:rFonts w:ascii="Times New Roman" w:hAnsi="Times New Roman"/>
          <w:sz w:val="28"/>
          <w:szCs w:val="28"/>
        </w:rPr>
        <w:t>роми</w:t>
      </w:r>
      <w:r w:rsidRPr="001908A9">
        <w:rPr>
          <w:rFonts w:ascii="Times New Roman" w:eastAsia="SimSun-ExtB" w:hAnsi="Times New Roman"/>
          <w:sz w:val="28"/>
          <w:szCs w:val="28"/>
        </w:rPr>
        <w:t xml:space="preserve">, </w:t>
      </w:r>
      <w:r w:rsidRPr="001908A9">
        <w:rPr>
          <w:rFonts w:ascii="Times New Roman" w:hAnsi="Times New Roman"/>
          <w:sz w:val="28"/>
          <w:szCs w:val="28"/>
        </w:rPr>
        <w:t>погрожуючи</w:t>
      </w:r>
      <w:r w:rsidRPr="001908A9">
        <w:rPr>
          <w:rFonts w:ascii="Times New Roman" w:eastAsia="SimSun-ExtB" w:hAnsi="Times New Roman"/>
          <w:sz w:val="28"/>
          <w:szCs w:val="28"/>
        </w:rPr>
        <w:t xml:space="preserve"> </w:t>
      </w:r>
      <w:r w:rsidRPr="001908A9">
        <w:rPr>
          <w:rFonts w:ascii="Times New Roman" w:hAnsi="Times New Roman"/>
          <w:sz w:val="28"/>
          <w:szCs w:val="28"/>
        </w:rPr>
        <w:t>фізичною</w:t>
      </w:r>
      <w:r w:rsidRPr="001908A9">
        <w:rPr>
          <w:rFonts w:ascii="Times New Roman" w:eastAsia="SimSun-ExtB" w:hAnsi="Times New Roman"/>
          <w:sz w:val="28"/>
          <w:szCs w:val="28"/>
        </w:rPr>
        <w:t xml:space="preserve"> </w:t>
      </w:r>
      <w:r w:rsidRPr="001908A9">
        <w:rPr>
          <w:rFonts w:ascii="Times New Roman" w:hAnsi="Times New Roman"/>
          <w:sz w:val="28"/>
          <w:szCs w:val="28"/>
        </w:rPr>
        <w:t>розправою</w:t>
      </w:r>
      <w:r w:rsidRPr="001908A9">
        <w:rPr>
          <w:rFonts w:ascii="Times New Roman" w:eastAsia="SimSun-ExtB" w:hAnsi="Times New Roman"/>
          <w:sz w:val="28"/>
          <w:szCs w:val="28"/>
        </w:rPr>
        <w:t xml:space="preserve">, </w:t>
      </w:r>
      <w:r w:rsidRPr="001908A9">
        <w:rPr>
          <w:rFonts w:ascii="Times New Roman" w:hAnsi="Times New Roman"/>
          <w:sz w:val="28"/>
          <w:szCs w:val="28"/>
        </w:rPr>
        <w:t>нищили</w:t>
      </w:r>
      <w:r w:rsidRPr="001908A9">
        <w:rPr>
          <w:rFonts w:ascii="Times New Roman" w:eastAsia="SimSun-ExtB" w:hAnsi="Times New Roman"/>
          <w:sz w:val="28"/>
          <w:szCs w:val="28"/>
        </w:rPr>
        <w:t xml:space="preserve"> </w:t>
      </w:r>
      <w:r w:rsidRPr="001908A9">
        <w:rPr>
          <w:rFonts w:ascii="Times New Roman" w:hAnsi="Times New Roman"/>
          <w:sz w:val="28"/>
          <w:szCs w:val="28"/>
        </w:rPr>
        <w:t>майно</w:t>
      </w:r>
      <w:r w:rsidRPr="001908A9">
        <w:rPr>
          <w:rFonts w:ascii="Times New Roman" w:eastAsia="SimSun-ExtB" w:hAnsi="Times New Roman"/>
          <w:sz w:val="28"/>
          <w:szCs w:val="28"/>
        </w:rPr>
        <w:t xml:space="preserve">, </w:t>
      </w:r>
      <w:r w:rsidRPr="001908A9">
        <w:rPr>
          <w:rFonts w:ascii="Times New Roman" w:hAnsi="Times New Roman"/>
          <w:sz w:val="28"/>
          <w:szCs w:val="28"/>
        </w:rPr>
        <w:t>вимагали</w:t>
      </w:r>
      <w:r w:rsidRPr="001908A9">
        <w:rPr>
          <w:rFonts w:ascii="Times New Roman" w:eastAsia="SimSun-ExtB" w:hAnsi="Times New Roman"/>
          <w:sz w:val="28"/>
          <w:szCs w:val="28"/>
        </w:rPr>
        <w:t xml:space="preserve"> </w:t>
      </w:r>
      <w:r w:rsidRPr="001908A9">
        <w:rPr>
          <w:rFonts w:ascii="Times New Roman" w:hAnsi="Times New Roman"/>
          <w:sz w:val="28"/>
          <w:szCs w:val="28"/>
        </w:rPr>
        <w:t>гроші</w:t>
      </w:r>
      <w:r w:rsidRPr="001908A9">
        <w:rPr>
          <w:rFonts w:ascii="Times New Roman" w:eastAsia="SimSun-ExtB" w:hAnsi="Times New Roman"/>
          <w:sz w:val="28"/>
          <w:szCs w:val="28"/>
        </w:rPr>
        <w:t xml:space="preserve">, </w:t>
      </w:r>
      <w:r w:rsidRPr="001908A9">
        <w:rPr>
          <w:rFonts w:ascii="Times New Roman" w:hAnsi="Times New Roman"/>
          <w:sz w:val="28"/>
          <w:szCs w:val="28"/>
        </w:rPr>
        <w:t>золото</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інші</w:t>
      </w:r>
      <w:r w:rsidRPr="001908A9">
        <w:rPr>
          <w:rFonts w:ascii="Times New Roman" w:eastAsia="SimSun-ExtB" w:hAnsi="Times New Roman"/>
          <w:sz w:val="28"/>
          <w:szCs w:val="28"/>
        </w:rPr>
        <w:t xml:space="preserve"> </w:t>
      </w:r>
      <w:r w:rsidRPr="001908A9">
        <w:rPr>
          <w:rFonts w:ascii="Times New Roman" w:hAnsi="Times New Roman"/>
          <w:sz w:val="28"/>
          <w:szCs w:val="28"/>
        </w:rPr>
        <w:t>коштовні</w:t>
      </w:r>
      <w:r w:rsidRPr="001908A9">
        <w:rPr>
          <w:rFonts w:ascii="Times New Roman" w:eastAsia="SimSun-ExtB" w:hAnsi="Times New Roman"/>
          <w:sz w:val="28"/>
          <w:szCs w:val="28"/>
        </w:rPr>
        <w:t xml:space="preserve"> </w:t>
      </w:r>
      <w:r w:rsidRPr="001908A9">
        <w:rPr>
          <w:rFonts w:ascii="Times New Roman" w:hAnsi="Times New Roman"/>
          <w:sz w:val="28"/>
          <w:szCs w:val="28"/>
        </w:rPr>
        <w:t>речі</w:t>
      </w:r>
      <w:r w:rsidRPr="001908A9">
        <w:rPr>
          <w:rFonts w:ascii="Times New Roman" w:eastAsia="SimSun-ExtB" w:hAnsi="Times New Roman"/>
          <w:sz w:val="28"/>
          <w:szCs w:val="28"/>
        </w:rPr>
        <w:t xml:space="preserve">. </w:t>
      </w:r>
      <w:r w:rsidRPr="001908A9">
        <w:rPr>
          <w:rFonts w:ascii="Times New Roman" w:hAnsi="Times New Roman"/>
          <w:sz w:val="28"/>
          <w:szCs w:val="28"/>
        </w:rPr>
        <w:t>За</w:t>
      </w:r>
      <w:r w:rsidRPr="001908A9">
        <w:rPr>
          <w:rFonts w:ascii="Times New Roman" w:eastAsia="SimSun-ExtB" w:hAnsi="Times New Roman"/>
          <w:sz w:val="28"/>
          <w:szCs w:val="28"/>
        </w:rPr>
        <w:t xml:space="preserve"> </w:t>
      </w:r>
      <w:r w:rsidRPr="001908A9">
        <w:rPr>
          <w:rFonts w:ascii="Times New Roman" w:hAnsi="Times New Roman"/>
          <w:sz w:val="28"/>
          <w:szCs w:val="28"/>
        </w:rPr>
        <w:t>свідченням</w:t>
      </w:r>
      <w:r w:rsidRPr="001908A9">
        <w:rPr>
          <w:rFonts w:ascii="Times New Roman" w:eastAsia="SimSun-ExtB" w:hAnsi="Times New Roman"/>
          <w:sz w:val="28"/>
          <w:szCs w:val="28"/>
        </w:rPr>
        <w:t xml:space="preserve"> </w:t>
      </w:r>
      <w:r w:rsidRPr="001908A9">
        <w:rPr>
          <w:rFonts w:ascii="Times New Roman" w:hAnsi="Times New Roman"/>
          <w:sz w:val="28"/>
          <w:szCs w:val="28"/>
        </w:rPr>
        <w:t>потерпілих</w:t>
      </w:r>
      <w:r w:rsidRPr="001908A9">
        <w:rPr>
          <w:rFonts w:ascii="Times New Roman" w:eastAsia="SimSun-ExtB" w:hAnsi="Times New Roman"/>
          <w:sz w:val="28"/>
          <w:szCs w:val="28"/>
        </w:rPr>
        <w:t xml:space="preserve">, </w:t>
      </w:r>
      <w:r w:rsidRPr="001908A9">
        <w:rPr>
          <w:rFonts w:ascii="Times New Roman" w:hAnsi="Times New Roman"/>
          <w:sz w:val="28"/>
          <w:szCs w:val="28"/>
        </w:rPr>
        <w:t>декільком</w:t>
      </w:r>
      <w:r w:rsidRPr="001908A9">
        <w:rPr>
          <w:rFonts w:ascii="Times New Roman" w:eastAsia="SimSun-ExtB" w:hAnsi="Times New Roman"/>
          <w:sz w:val="28"/>
          <w:szCs w:val="28"/>
        </w:rPr>
        <w:t xml:space="preserve"> </w:t>
      </w:r>
      <w:r w:rsidRPr="001908A9">
        <w:rPr>
          <w:rFonts w:ascii="Times New Roman" w:hAnsi="Times New Roman"/>
          <w:sz w:val="28"/>
          <w:szCs w:val="28"/>
        </w:rPr>
        <w:t>представникам</w:t>
      </w:r>
      <w:r w:rsidRPr="001908A9">
        <w:rPr>
          <w:rFonts w:ascii="Times New Roman" w:eastAsia="SimSun-ExtB" w:hAnsi="Times New Roman"/>
          <w:sz w:val="28"/>
          <w:szCs w:val="28"/>
        </w:rPr>
        <w:t xml:space="preserve"> </w:t>
      </w:r>
      <w:r w:rsidRPr="001908A9">
        <w:rPr>
          <w:rFonts w:ascii="Times New Roman" w:hAnsi="Times New Roman"/>
          <w:sz w:val="28"/>
          <w:szCs w:val="28"/>
        </w:rPr>
        <w:t>ромського</w:t>
      </w:r>
      <w:r w:rsidRPr="001908A9">
        <w:rPr>
          <w:rFonts w:ascii="Times New Roman" w:eastAsia="SimSun-ExtB" w:hAnsi="Times New Roman"/>
          <w:sz w:val="28"/>
          <w:szCs w:val="28"/>
        </w:rPr>
        <w:t xml:space="preserve"> </w:t>
      </w:r>
      <w:r w:rsidRPr="001908A9">
        <w:rPr>
          <w:rFonts w:ascii="Times New Roman" w:hAnsi="Times New Roman"/>
          <w:sz w:val="28"/>
          <w:szCs w:val="28"/>
        </w:rPr>
        <w:t>населення</w:t>
      </w:r>
      <w:r w:rsidRPr="001908A9">
        <w:rPr>
          <w:rFonts w:ascii="Times New Roman" w:eastAsia="SimSun-ExtB" w:hAnsi="Times New Roman"/>
          <w:sz w:val="28"/>
          <w:szCs w:val="28"/>
        </w:rPr>
        <w:t xml:space="preserve">  </w:t>
      </w:r>
      <w:r w:rsidRPr="001908A9">
        <w:rPr>
          <w:rFonts w:ascii="Times New Roman" w:hAnsi="Times New Roman"/>
          <w:sz w:val="28"/>
          <w:szCs w:val="28"/>
        </w:rPr>
        <w:t>було</w:t>
      </w:r>
      <w:r w:rsidRPr="001908A9">
        <w:rPr>
          <w:rFonts w:ascii="Times New Roman" w:eastAsia="SimSun-ExtB" w:hAnsi="Times New Roman"/>
          <w:sz w:val="28"/>
          <w:szCs w:val="28"/>
        </w:rPr>
        <w:t xml:space="preserve"> </w:t>
      </w:r>
      <w:r w:rsidRPr="001908A9">
        <w:rPr>
          <w:rFonts w:ascii="Times New Roman" w:hAnsi="Times New Roman"/>
          <w:sz w:val="28"/>
          <w:szCs w:val="28"/>
        </w:rPr>
        <w:t>завдано</w:t>
      </w:r>
      <w:r w:rsidRPr="001908A9">
        <w:rPr>
          <w:rFonts w:ascii="Times New Roman" w:eastAsia="SimSun-ExtB" w:hAnsi="Times New Roman"/>
          <w:sz w:val="28"/>
          <w:szCs w:val="28"/>
        </w:rPr>
        <w:t xml:space="preserve"> </w:t>
      </w:r>
      <w:r w:rsidRPr="001908A9">
        <w:rPr>
          <w:rFonts w:ascii="Times New Roman" w:hAnsi="Times New Roman"/>
          <w:sz w:val="28"/>
          <w:szCs w:val="28"/>
        </w:rPr>
        <w:t>фізичних</w:t>
      </w:r>
      <w:r w:rsidRPr="001908A9">
        <w:rPr>
          <w:rFonts w:ascii="Times New Roman" w:eastAsia="SimSun-ExtB" w:hAnsi="Times New Roman"/>
          <w:sz w:val="28"/>
          <w:szCs w:val="28"/>
        </w:rPr>
        <w:t xml:space="preserve"> </w:t>
      </w:r>
      <w:r w:rsidRPr="001908A9">
        <w:rPr>
          <w:rFonts w:ascii="Times New Roman" w:hAnsi="Times New Roman"/>
          <w:sz w:val="28"/>
          <w:szCs w:val="28"/>
        </w:rPr>
        <w:t>ушкоджень</w:t>
      </w:r>
      <w:r w:rsidRPr="00B036AC">
        <w:rPr>
          <w:rStyle w:val="a7"/>
          <w:rFonts w:ascii="Times New Roman" w:eastAsia="SimSun-ExtB" w:hAnsi="Times New Roman"/>
          <w:sz w:val="28"/>
          <w:szCs w:val="28"/>
        </w:rPr>
        <w:footnoteReference w:id="36"/>
      </w:r>
      <w:r w:rsidRPr="001908A9">
        <w:rPr>
          <w:rFonts w:ascii="Times New Roman" w:eastAsia="SimSun-ExtB" w:hAnsi="Times New Roman"/>
          <w:sz w:val="28"/>
          <w:szCs w:val="28"/>
        </w:rPr>
        <w:t xml:space="preserve">. </w:t>
      </w:r>
      <w:r w:rsidRPr="001908A9">
        <w:rPr>
          <w:rFonts w:ascii="Times New Roman" w:hAnsi="Times New Roman"/>
          <w:sz w:val="28"/>
          <w:szCs w:val="28"/>
        </w:rPr>
        <w:t>Всього</w:t>
      </w:r>
      <w:r w:rsidRPr="001908A9">
        <w:rPr>
          <w:rFonts w:ascii="Times New Roman" w:eastAsia="SimSun-ExtB" w:hAnsi="Times New Roman"/>
          <w:sz w:val="28"/>
          <w:szCs w:val="28"/>
        </w:rPr>
        <w:t xml:space="preserve">, </w:t>
      </w:r>
      <w:r w:rsidRPr="001908A9">
        <w:rPr>
          <w:rFonts w:ascii="Times New Roman" w:hAnsi="Times New Roman"/>
          <w:sz w:val="28"/>
          <w:szCs w:val="28"/>
        </w:rPr>
        <w:t>за</w:t>
      </w:r>
      <w:r w:rsidRPr="001908A9">
        <w:rPr>
          <w:rFonts w:ascii="Times New Roman" w:eastAsia="SimSun-ExtB" w:hAnsi="Times New Roman"/>
          <w:sz w:val="28"/>
          <w:szCs w:val="28"/>
        </w:rPr>
        <w:t xml:space="preserve"> </w:t>
      </w:r>
      <w:r w:rsidRPr="001908A9">
        <w:rPr>
          <w:rFonts w:ascii="Times New Roman" w:hAnsi="Times New Roman"/>
          <w:sz w:val="28"/>
          <w:szCs w:val="28"/>
        </w:rPr>
        <w:t>даними</w:t>
      </w:r>
      <w:r w:rsidRPr="001908A9">
        <w:rPr>
          <w:rFonts w:ascii="Times New Roman" w:eastAsia="SimSun-ExtB" w:hAnsi="Times New Roman"/>
          <w:sz w:val="28"/>
          <w:szCs w:val="28"/>
        </w:rPr>
        <w:t xml:space="preserve"> </w:t>
      </w:r>
      <w:r w:rsidRPr="001908A9">
        <w:rPr>
          <w:rFonts w:ascii="Times New Roman" w:hAnsi="Times New Roman"/>
          <w:sz w:val="28"/>
          <w:szCs w:val="28"/>
        </w:rPr>
        <w:t>правозахисних</w:t>
      </w:r>
      <w:r w:rsidRPr="001908A9">
        <w:rPr>
          <w:rFonts w:ascii="Times New Roman" w:eastAsia="SimSun-ExtB" w:hAnsi="Times New Roman"/>
          <w:sz w:val="28"/>
          <w:szCs w:val="28"/>
        </w:rPr>
        <w:t xml:space="preserve"> </w:t>
      </w:r>
      <w:r w:rsidRPr="001908A9">
        <w:rPr>
          <w:rFonts w:ascii="Times New Roman" w:hAnsi="Times New Roman"/>
          <w:sz w:val="28"/>
          <w:szCs w:val="28"/>
        </w:rPr>
        <w:t>організацій</w:t>
      </w:r>
      <w:r w:rsidRPr="001908A9">
        <w:rPr>
          <w:rFonts w:ascii="Times New Roman" w:eastAsia="SimSun-ExtB" w:hAnsi="Times New Roman"/>
          <w:sz w:val="28"/>
          <w:szCs w:val="28"/>
        </w:rPr>
        <w:t xml:space="preserve">, </w:t>
      </w:r>
      <w:r w:rsidRPr="001908A9">
        <w:rPr>
          <w:rFonts w:ascii="Times New Roman" w:hAnsi="Times New Roman"/>
          <w:sz w:val="28"/>
          <w:szCs w:val="28"/>
        </w:rPr>
        <w:t>було</w:t>
      </w:r>
      <w:r w:rsidRPr="001908A9">
        <w:rPr>
          <w:rFonts w:ascii="Times New Roman" w:eastAsia="SimSun-ExtB" w:hAnsi="Times New Roman"/>
          <w:sz w:val="28"/>
          <w:szCs w:val="28"/>
        </w:rPr>
        <w:t xml:space="preserve"> </w:t>
      </w:r>
      <w:r w:rsidRPr="001908A9">
        <w:rPr>
          <w:rFonts w:ascii="Times New Roman" w:hAnsi="Times New Roman"/>
          <w:sz w:val="28"/>
          <w:szCs w:val="28"/>
        </w:rPr>
        <w:t>зафіксовано</w:t>
      </w:r>
      <w:r w:rsidRPr="001908A9">
        <w:rPr>
          <w:rFonts w:ascii="Times New Roman" w:eastAsia="SimSun-ExtB" w:hAnsi="Times New Roman"/>
          <w:sz w:val="28"/>
          <w:szCs w:val="28"/>
        </w:rPr>
        <w:t xml:space="preserve"> </w:t>
      </w:r>
      <w:r w:rsidRPr="001908A9">
        <w:rPr>
          <w:rFonts w:ascii="Times New Roman" w:hAnsi="Times New Roman"/>
          <w:sz w:val="28"/>
          <w:szCs w:val="28"/>
        </w:rPr>
        <w:t>щонайменше</w:t>
      </w:r>
      <w:r w:rsidRPr="001908A9">
        <w:rPr>
          <w:rFonts w:ascii="Times New Roman" w:eastAsia="SimSun-ExtB" w:hAnsi="Times New Roman"/>
          <w:sz w:val="28"/>
          <w:szCs w:val="28"/>
        </w:rPr>
        <w:t xml:space="preserve"> 7 </w:t>
      </w:r>
      <w:r w:rsidRPr="001908A9">
        <w:rPr>
          <w:rFonts w:ascii="Times New Roman" w:hAnsi="Times New Roman"/>
          <w:sz w:val="28"/>
          <w:szCs w:val="28"/>
        </w:rPr>
        <w:t>випадків</w:t>
      </w:r>
      <w:r w:rsidRPr="001908A9">
        <w:rPr>
          <w:rFonts w:ascii="Times New Roman" w:eastAsia="SimSun-ExtB" w:hAnsi="Times New Roman"/>
          <w:sz w:val="28"/>
          <w:szCs w:val="28"/>
        </w:rPr>
        <w:t xml:space="preserve"> </w:t>
      </w:r>
      <w:r w:rsidRPr="001908A9">
        <w:rPr>
          <w:rFonts w:ascii="Times New Roman" w:hAnsi="Times New Roman"/>
          <w:sz w:val="28"/>
          <w:szCs w:val="28"/>
        </w:rPr>
        <w:t>таких</w:t>
      </w:r>
      <w:r w:rsidRPr="001908A9">
        <w:rPr>
          <w:rFonts w:ascii="Times New Roman" w:eastAsia="SimSun-ExtB" w:hAnsi="Times New Roman"/>
          <w:sz w:val="28"/>
          <w:szCs w:val="28"/>
        </w:rPr>
        <w:t xml:space="preserve"> </w:t>
      </w:r>
      <w:r w:rsidRPr="001908A9">
        <w:rPr>
          <w:rFonts w:ascii="Times New Roman" w:hAnsi="Times New Roman"/>
          <w:sz w:val="28"/>
          <w:szCs w:val="28"/>
        </w:rPr>
        <w:t>погромів</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цьому</w:t>
      </w:r>
      <w:r w:rsidRPr="001908A9">
        <w:rPr>
          <w:rFonts w:ascii="Times New Roman" w:eastAsia="SimSun-ExtB" w:hAnsi="Times New Roman"/>
          <w:sz w:val="28"/>
          <w:szCs w:val="28"/>
        </w:rPr>
        <w:t xml:space="preserve"> </w:t>
      </w:r>
      <w:r w:rsidRPr="001908A9">
        <w:rPr>
          <w:rFonts w:ascii="Times New Roman" w:hAnsi="Times New Roman"/>
          <w:sz w:val="28"/>
          <w:szCs w:val="28"/>
        </w:rPr>
        <w:t>місті</w:t>
      </w:r>
      <w:r w:rsidRPr="001908A9">
        <w:rPr>
          <w:rFonts w:ascii="Times New Roman" w:eastAsia="SimSun-ExtB" w:hAnsi="Times New Roman"/>
          <w:sz w:val="28"/>
          <w:szCs w:val="28"/>
        </w:rPr>
        <w:t xml:space="preserve">. </w:t>
      </w:r>
      <w:r w:rsidRPr="001908A9">
        <w:rPr>
          <w:rFonts w:ascii="Times New Roman" w:hAnsi="Times New Roman"/>
          <w:sz w:val="28"/>
          <w:szCs w:val="28"/>
        </w:rPr>
        <w:t>З</w:t>
      </w:r>
      <w:r w:rsidRPr="001908A9">
        <w:rPr>
          <w:rFonts w:ascii="Times New Roman" w:eastAsia="SimSun-ExtB" w:hAnsi="Times New Roman"/>
          <w:sz w:val="28"/>
          <w:szCs w:val="28"/>
        </w:rPr>
        <w:t xml:space="preserve"> </w:t>
      </w:r>
      <w:r w:rsidRPr="001908A9">
        <w:rPr>
          <w:rFonts w:ascii="Times New Roman" w:hAnsi="Times New Roman"/>
          <w:sz w:val="28"/>
          <w:szCs w:val="28"/>
        </w:rPr>
        <w:t>боку</w:t>
      </w:r>
      <w:r w:rsidRPr="001908A9">
        <w:rPr>
          <w:rFonts w:ascii="Times New Roman" w:eastAsia="SimSun-ExtB" w:hAnsi="Times New Roman"/>
          <w:sz w:val="28"/>
          <w:szCs w:val="28"/>
        </w:rPr>
        <w:t xml:space="preserve"> </w:t>
      </w:r>
      <w:r w:rsidRPr="001908A9">
        <w:rPr>
          <w:rFonts w:ascii="Times New Roman" w:hAnsi="Times New Roman"/>
          <w:sz w:val="28"/>
          <w:szCs w:val="28"/>
        </w:rPr>
        <w:t>неурядових</w:t>
      </w:r>
      <w:r w:rsidRPr="001908A9">
        <w:rPr>
          <w:rFonts w:ascii="Times New Roman" w:eastAsia="SimSun-ExtB" w:hAnsi="Times New Roman"/>
          <w:sz w:val="28"/>
          <w:szCs w:val="28"/>
        </w:rPr>
        <w:t xml:space="preserve"> </w:t>
      </w:r>
      <w:r w:rsidRPr="001908A9">
        <w:rPr>
          <w:rFonts w:ascii="Times New Roman" w:hAnsi="Times New Roman"/>
          <w:sz w:val="28"/>
          <w:szCs w:val="28"/>
        </w:rPr>
        <w:t>організацій</w:t>
      </w:r>
      <w:r w:rsidRPr="001908A9">
        <w:rPr>
          <w:rFonts w:ascii="Times New Roman" w:eastAsia="SimSun-ExtB" w:hAnsi="Times New Roman"/>
          <w:sz w:val="28"/>
          <w:szCs w:val="28"/>
        </w:rPr>
        <w:t xml:space="preserve"> </w:t>
      </w:r>
      <w:r w:rsidRPr="001908A9">
        <w:rPr>
          <w:rFonts w:ascii="Times New Roman" w:hAnsi="Times New Roman"/>
          <w:sz w:val="28"/>
          <w:szCs w:val="28"/>
        </w:rPr>
        <w:t>було</w:t>
      </w:r>
      <w:r w:rsidRPr="001908A9">
        <w:rPr>
          <w:rFonts w:ascii="Times New Roman" w:eastAsia="SimSun-ExtB" w:hAnsi="Times New Roman"/>
          <w:sz w:val="28"/>
          <w:szCs w:val="28"/>
        </w:rPr>
        <w:t xml:space="preserve"> </w:t>
      </w:r>
      <w:r w:rsidRPr="001908A9">
        <w:rPr>
          <w:rFonts w:ascii="Times New Roman" w:hAnsi="Times New Roman"/>
          <w:sz w:val="28"/>
          <w:szCs w:val="28"/>
        </w:rPr>
        <w:t>направлено</w:t>
      </w:r>
      <w:r w:rsidRPr="001908A9">
        <w:rPr>
          <w:rFonts w:ascii="Times New Roman" w:eastAsia="SimSun-ExtB" w:hAnsi="Times New Roman"/>
          <w:sz w:val="28"/>
          <w:szCs w:val="28"/>
        </w:rPr>
        <w:t xml:space="preserve"> </w:t>
      </w:r>
      <w:r w:rsidRPr="001908A9">
        <w:rPr>
          <w:rFonts w:ascii="Times New Roman" w:hAnsi="Times New Roman"/>
          <w:sz w:val="28"/>
          <w:szCs w:val="28"/>
        </w:rPr>
        <w:t>ряд</w:t>
      </w:r>
      <w:r w:rsidRPr="001908A9">
        <w:rPr>
          <w:rFonts w:ascii="Times New Roman" w:eastAsia="SimSun-ExtB" w:hAnsi="Times New Roman"/>
          <w:sz w:val="28"/>
          <w:szCs w:val="28"/>
        </w:rPr>
        <w:t xml:space="preserve"> </w:t>
      </w:r>
      <w:r w:rsidRPr="001908A9">
        <w:rPr>
          <w:rFonts w:ascii="Times New Roman" w:hAnsi="Times New Roman"/>
          <w:sz w:val="28"/>
          <w:szCs w:val="28"/>
        </w:rPr>
        <w:t>звернень</w:t>
      </w:r>
      <w:r w:rsidRPr="001908A9">
        <w:rPr>
          <w:rFonts w:ascii="Times New Roman" w:eastAsia="SimSun-ExtB" w:hAnsi="Times New Roman"/>
          <w:sz w:val="28"/>
          <w:szCs w:val="28"/>
        </w:rPr>
        <w:t xml:space="preserve"> </w:t>
      </w:r>
      <w:r w:rsidRPr="001908A9">
        <w:rPr>
          <w:rFonts w:ascii="Times New Roman" w:hAnsi="Times New Roman"/>
          <w:sz w:val="28"/>
          <w:szCs w:val="28"/>
        </w:rPr>
        <w:t>на</w:t>
      </w:r>
      <w:r w:rsidRPr="001908A9">
        <w:rPr>
          <w:rFonts w:ascii="Times New Roman" w:eastAsia="SimSun-ExtB" w:hAnsi="Times New Roman"/>
          <w:sz w:val="28"/>
          <w:szCs w:val="28"/>
        </w:rPr>
        <w:t xml:space="preserve"> </w:t>
      </w:r>
      <w:r w:rsidRPr="001908A9">
        <w:rPr>
          <w:rFonts w:ascii="Times New Roman" w:hAnsi="Times New Roman"/>
          <w:sz w:val="28"/>
          <w:szCs w:val="28"/>
        </w:rPr>
        <w:t>адресу</w:t>
      </w:r>
      <w:r w:rsidRPr="001908A9">
        <w:rPr>
          <w:rFonts w:ascii="Times New Roman" w:eastAsia="SimSun-ExtB" w:hAnsi="Times New Roman"/>
          <w:sz w:val="28"/>
          <w:szCs w:val="28"/>
        </w:rPr>
        <w:t xml:space="preserve"> </w:t>
      </w:r>
      <w:r w:rsidR="00F4774E" w:rsidRPr="001908A9">
        <w:rPr>
          <w:rFonts w:ascii="Times New Roman" w:hAnsi="Times New Roman"/>
          <w:sz w:val="28"/>
          <w:szCs w:val="28"/>
        </w:rPr>
        <w:t>МВС України</w:t>
      </w:r>
      <w:r w:rsidRPr="001908A9">
        <w:rPr>
          <w:rFonts w:ascii="Times New Roman" w:eastAsia="SimSun-ExtB" w:hAnsi="Times New Roman"/>
          <w:sz w:val="28"/>
          <w:szCs w:val="28"/>
        </w:rPr>
        <w:t xml:space="preserve"> </w:t>
      </w:r>
      <w:r w:rsidRPr="001908A9">
        <w:rPr>
          <w:rFonts w:ascii="Times New Roman" w:hAnsi="Times New Roman"/>
          <w:sz w:val="28"/>
          <w:szCs w:val="28"/>
        </w:rPr>
        <w:t>із</w:t>
      </w:r>
      <w:r w:rsidRPr="001908A9">
        <w:rPr>
          <w:rFonts w:ascii="Times New Roman" w:eastAsia="SimSun-ExtB" w:hAnsi="Times New Roman"/>
          <w:sz w:val="28"/>
          <w:szCs w:val="28"/>
        </w:rPr>
        <w:t xml:space="preserve"> </w:t>
      </w:r>
      <w:r w:rsidRPr="001908A9">
        <w:rPr>
          <w:rFonts w:ascii="Times New Roman" w:hAnsi="Times New Roman"/>
          <w:sz w:val="28"/>
          <w:szCs w:val="28"/>
        </w:rPr>
        <w:t>закликом</w:t>
      </w:r>
      <w:r w:rsidRPr="001908A9">
        <w:rPr>
          <w:rFonts w:ascii="Times New Roman" w:eastAsia="SimSun-ExtB" w:hAnsi="Times New Roman"/>
          <w:sz w:val="28"/>
          <w:szCs w:val="28"/>
        </w:rPr>
        <w:t xml:space="preserve"> </w:t>
      </w:r>
      <w:r w:rsidRPr="001908A9">
        <w:rPr>
          <w:rFonts w:ascii="Times New Roman" w:hAnsi="Times New Roman"/>
          <w:sz w:val="28"/>
          <w:szCs w:val="28"/>
        </w:rPr>
        <w:t>провести</w:t>
      </w:r>
      <w:r w:rsidRPr="001908A9">
        <w:rPr>
          <w:rFonts w:ascii="Times New Roman" w:eastAsia="SimSun-ExtB" w:hAnsi="Times New Roman"/>
          <w:sz w:val="28"/>
          <w:szCs w:val="28"/>
        </w:rPr>
        <w:t xml:space="preserve"> </w:t>
      </w:r>
      <w:r w:rsidRPr="001908A9">
        <w:rPr>
          <w:rFonts w:ascii="Times New Roman" w:hAnsi="Times New Roman"/>
          <w:sz w:val="28"/>
          <w:szCs w:val="28"/>
        </w:rPr>
        <w:t>якнайшвидше</w:t>
      </w:r>
      <w:r w:rsidRPr="001908A9">
        <w:rPr>
          <w:rFonts w:ascii="Times New Roman" w:eastAsia="SimSun-ExtB" w:hAnsi="Times New Roman"/>
          <w:sz w:val="28"/>
          <w:szCs w:val="28"/>
        </w:rPr>
        <w:t xml:space="preserve"> </w:t>
      </w:r>
      <w:r w:rsidRPr="001908A9">
        <w:rPr>
          <w:rFonts w:ascii="Times New Roman" w:hAnsi="Times New Roman"/>
          <w:sz w:val="28"/>
          <w:szCs w:val="28"/>
        </w:rPr>
        <w:t>розслідування</w:t>
      </w:r>
      <w:r w:rsidRPr="001908A9">
        <w:rPr>
          <w:rFonts w:ascii="Times New Roman" w:eastAsia="SimSun-ExtB" w:hAnsi="Times New Roman"/>
          <w:sz w:val="28"/>
          <w:szCs w:val="28"/>
        </w:rPr>
        <w:t xml:space="preserve">, </w:t>
      </w:r>
      <w:r w:rsidRPr="001908A9">
        <w:rPr>
          <w:rFonts w:ascii="Times New Roman" w:hAnsi="Times New Roman"/>
          <w:sz w:val="28"/>
          <w:szCs w:val="28"/>
        </w:rPr>
        <w:t>однак</w:t>
      </w:r>
      <w:r w:rsidRPr="001908A9">
        <w:rPr>
          <w:rFonts w:ascii="Times New Roman" w:eastAsia="SimSun-ExtB" w:hAnsi="Times New Roman"/>
          <w:sz w:val="28"/>
          <w:szCs w:val="28"/>
        </w:rPr>
        <w:t xml:space="preserve"> </w:t>
      </w:r>
      <w:r w:rsidRPr="001908A9">
        <w:rPr>
          <w:rFonts w:ascii="Times New Roman" w:hAnsi="Times New Roman"/>
          <w:sz w:val="28"/>
          <w:szCs w:val="28"/>
        </w:rPr>
        <w:t>дотепер</w:t>
      </w:r>
      <w:r w:rsidRPr="001908A9">
        <w:rPr>
          <w:rFonts w:ascii="Times New Roman" w:eastAsia="SimSun-ExtB" w:hAnsi="Times New Roman"/>
          <w:sz w:val="28"/>
          <w:szCs w:val="28"/>
        </w:rPr>
        <w:t xml:space="preserve"> </w:t>
      </w:r>
      <w:r w:rsidRPr="001908A9">
        <w:rPr>
          <w:rFonts w:ascii="Times New Roman" w:hAnsi="Times New Roman"/>
          <w:sz w:val="28"/>
          <w:szCs w:val="28"/>
        </w:rPr>
        <w:t>результати</w:t>
      </w:r>
      <w:r w:rsidRPr="001908A9">
        <w:rPr>
          <w:rFonts w:ascii="Times New Roman" w:eastAsia="SimSun-ExtB" w:hAnsi="Times New Roman"/>
          <w:sz w:val="28"/>
          <w:szCs w:val="28"/>
        </w:rPr>
        <w:t xml:space="preserve"> </w:t>
      </w:r>
      <w:r w:rsidRPr="001908A9">
        <w:rPr>
          <w:rFonts w:ascii="Times New Roman" w:hAnsi="Times New Roman"/>
          <w:sz w:val="28"/>
          <w:szCs w:val="28"/>
        </w:rPr>
        <w:t>останнього</w:t>
      </w:r>
      <w:r w:rsidRPr="001908A9">
        <w:rPr>
          <w:rFonts w:ascii="Times New Roman" w:eastAsia="SimSun-ExtB" w:hAnsi="Times New Roman"/>
          <w:sz w:val="28"/>
          <w:szCs w:val="28"/>
        </w:rPr>
        <w:t xml:space="preserve"> </w:t>
      </w:r>
      <w:r w:rsidRPr="001908A9">
        <w:rPr>
          <w:rFonts w:ascii="Times New Roman" w:hAnsi="Times New Roman"/>
          <w:sz w:val="28"/>
          <w:szCs w:val="28"/>
        </w:rPr>
        <w:t>невідомі</w:t>
      </w:r>
      <w:r w:rsidRPr="001908A9">
        <w:rPr>
          <w:rFonts w:ascii="Times New Roman" w:eastAsia="SimSun-ExtB" w:hAnsi="Times New Roman"/>
          <w:sz w:val="28"/>
          <w:szCs w:val="28"/>
        </w:rPr>
        <w:t xml:space="preserve">. </w:t>
      </w:r>
    </w:p>
    <w:p w:rsidR="000F0487" w:rsidRPr="001908A9" w:rsidRDefault="000F0487" w:rsidP="001908A9">
      <w:pPr>
        <w:pStyle w:val="ac"/>
        <w:numPr>
          <w:ilvl w:val="0"/>
          <w:numId w:val="15"/>
        </w:numPr>
        <w:spacing w:after="120"/>
        <w:ind w:hanging="720"/>
        <w:rPr>
          <w:rFonts w:ascii="Times New Roman" w:eastAsia="SimSun-ExtB" w:hAnsi="Times New Roman"/>
          <w:sz w:val="28"/>
          <w:szCs w:val="28"/>
        </w:rPr>
      </w:pPr>
      <w:r w:rsidRPr="001908A9">
        <w:rPr>
          <w:rFonts w:ascii="Times New Roman" w:hAnsi="Times New Roman"/>
          <w:sz w:val="28"/>
          <w:szCs w:val="28"/>
        </w:rPr>
        <w:t>Численні</w:t>
      </w:r>
      <w:r w:rsidRPr="001908A9">
        <w:rPr>
          <w:rFonts w:ascii="Times New Roman" w:eastAsia="SimSun-ExtB" w:hAnsi="Times New Roman"/>
          <w:sz w:val="28"/>
          <w:szCs w:val="28"/>
        </w:rPr>
        <w:t xml:space="preserve"> </w:t>
      </w:r>
      <w:r w:rsidRPr="001908A9">
        <w:rPr>
          <w:rFonts w:ascii="Times New Roman" w:hAnsi="Times New Roman"/>
          <w:sz w:val="28"/>
          <w:szCs w:val="28"/>
        </w:rPr>
        <w:t>порушення</w:t>
      </w:r>
      <w:r w:rsidRPr="001908A9">
        <w:rPr>
          <w:rFonts w:ascii="Times New Roman" w:eastAsia="SimSun-ExtB" w:hAnsi="Times New Roman"/>
          <w:sz w:val="28"/>
          <w:szCs w:val="28"/>
        </w:rPr>
        <w:t xml:space="preserve"> </w:t>
      </w:r>
      <w:r w:rsidRPr="001908A9">
        <w:rPr>
          <w:rFonts w:ascii="Times New Roman" w:hAnsi="Times New Roman"/>
          <w:sz w:val="28"/>
          <w:szCs w:val="28"/>
        </w:rPr>
        <w:t>прав</w:t>
      </w:r>
      <w:r w:rsidRPr="001908A9">
        <w:rPr>
          <w:rFonts w:ascii="Times New Roman" w:eastAsia="SimSun-ExtB" w:hAnsi="Times New Roman"/>
          <w:sz w:val="28"/>
          <w:szCs w:val="28"/>
        </w:rPr>
        <w:t xml:space="preserve"> </w:t>
      </w:r>
      <w:r w:rsidRPr="001908A9">
        <w:rPr>
          <w:rFonts w:ascii="Times New Roman" w:hAnsi="Times New Roman"/>
          <w:sz w:val="28"/>
          <w:szCs w:val="28"/>
        </w:rPr>
        <w:t>ромів</w:t>
      </w:r>
      <w:r w:rsidRPr="001908A9">
        <w:rPr>
          <w:rFonts w:ascii="Times New Roman" w:eastAsia="SimSun-ExtB" w:hAnsi="Times New Roman"/>
          <w:sz w:val="28"/>
          <w:szCs w:val="28"/>
        </w:rPr>
        <w:t xml:space="preserve"> </w:t>
      </w:r>
      <w:r w:rsidRPr="001908A9">
        <w:rPr>
          <w:rFonts w:ascii="Times New Roman" w:hAnsi="Times New Roman"/>
          <w:sz w:val="28"/>
          <w:szCs w:val="28"/>
        </w:rPr>
        <w:t>на</w:t>
      </w:r>
      <w:r w:rsidRPr="001908A9">
        <w:rPr>
          <w:rFonts w:ascii="Times New Roman" w:eastAsia="SimSun-ExtB" w:hAnsi="Times New Roman"/>
          <w:sz w:val="28"/>
          <w:szCs w:val="28"/>
        </w:rPr>
        <w:t xml:space="preserve"> </w:t>
      </w:r>
      <w:r w:rsidRPr="001908A9">
        <w:rPr>
          <w:rFonts w:ascii="Times New Roman" w:hAnsi="Times New Roman"/>
          <w:sz w:val="28"/>
          <w:szCs w:val="28"/>
        </w:rPr>
        <w:t>тимчасово</w:t>
      </w:r>
      <w:r w:rsidRPr="001908A9">
        <w:rPr>
          <w:rFonts w:ascii="Times New Roman" w:eastAsia="SimSun-ExtB" w:hAnsi="Times New Roman"/>
          <w:sz w:val="28"/>
          <w:szCs w:val="28"/>
        </w:rPr>
        <w:t xml:space="preserve"> </w:t>
      </w:r>
      <w:r w:rsidRPr="001908A9">
        <w:rPr>
          <w:rFonts w:ascii="Times New Roman" w:hAnsi="Times New Roman"/>
          <w:sz w:val="28"/>
          <w:szCs w:val="28"/>
        </w:rPr>
        <w:t>окупованих</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звільнених</w:t>
      </w:r>
      <w:r w:rsidRPr="001908A9">
        <w:rPr>
          <w:rFonts w:ascii="Times New Roman" w:eastAsia="SimSun-ExtB" w:hAnsi="Times New Roman"/>
          <w:sz w:val="28"/>
          <w:szCs w:val="28"/>
        </w:rPr>
        <w:t xml:space="preserve"> </w:t>
      </w:r>
      <w:r w:rsidRPr="001908A9">
        <w:rPr>
          <w:rFonts w:ascii="Times New Roman" w:hAnsi="Times New Roman"/>
          <w:sz w:val="28"/>
          <w:szCs w:val="28"/>
        </w:rPr>
        <w:t>територіях</w:t>
      </w:r>
      <w:r w:rsidRPr="001908A9">
        <w:rPr>
          <w:rFonts w:ascii="Times New Roman" w:eastAsia="SimSun-ExtB" w:hAnsi="Times New Roman"/>
          <w:sz w:val="28"/>
          <w:szCs w:val="28"/>
        </w:rPr>
        <w:t xml:space="preserve"> </w:t>
      </w:r>
      <w:r w:rsidRPr="001908A9">
        <w:rPr>
          <w:rFonts w:ascii="Times New Roman" w:hAnsi="Times New Roman"/>
          <w:sz w:val="28"/>
          <w:szCs w:val="28"/>
        </w:rPr>
        <w:t>зафіксовано</w:t>
      </w:r>
      <w:r w:rsidRPr="001908A9">
        <w:rPr>
          <w:rFonts w:ascii="Times New Roman" w:eastAsia="SimSun-ExtB" w:hAnsi="Times New Roman"/>
          <w:sz w:val="28"/>
          <w:szCs w:val="28"/>
        </w:rPr>
        <w:t xml:space="preserve"> </w:t>
      </w:r>
      <w:r w:rsidRPr="001908A9">
        <w:rPr>
          <w:rFonts w:ascii="Times New Roman" w:hAnsi="Times New Roman"/>
          <w:sz w:val="28"/>
          <w:szCs w:val="28"/>
        </w:rPr>
        <w:t>у</w:t>
      </w:r>
      <w:r w:rsidRPr="001908A9">
        <w:rPr>
          <w:rFonts w:ascii="Times New Roman" w:eastAsia="SimSun-ExtB" w:hAnsi="Times New Roman"/>
          <w:sz w:val="28"/>
          <w:szCs w:val="28"/>
        </w:rPr>
        <w:t xml:space="preserve"> </w:t>
      </w:r>
      <w:r w:rsidRPr="001908A9">
        <w:rPr>
          <w:rFonts w:ascii="Times New Roman" w:hAnsi="Times New Roman"/>
          <w:sz w:val="28"/>
          <w:szCs w:val="28"/>
        </w:rPr>
        <w:t>звіті</w:t>
      </w:r>
      <w:r w:rsidRPr="001908A9">
        <w:rPr>
          <w:rFonts w:ascii="Times New Roman" w:eastAsia="SimSun-ExtB" w:hAnsi="Times New Roman"/>
          <w:sz w:val="28"/>
          <w:szCs w:val="28"/>
        </w:rPr>
        <w:t xml:space="preserve">, </w:t>
      </w:r>
      <w:r w:rsidRPr="001908A9">
        <w:rPr>
          <w:rFonts w:ascii="Times New Roman" w:hAnsi="Times New Roman"/>
          <w:sz w:val="28"/>
          <w:szCs w:val="28"/>
        </w:rPr>
        <w:t>підготовленому</w:t>
      </w:r>
      <w:r w:rsidRPr="001908A9">
        <w:rPr>
          <w:rFonts w:ascii="Times New Roman" w:eastAsia="SimSun-ExtB" w:hAnsi="Times New Roman"/>
          <w:sz w:val="28"/>
          <w:szCs w:val="28"/>
        </w:rPr>
        <w:t xml:space="preserve"> </w:t>
      </w:r>
      <w:r w:rsidRPr="001908A9">
        <w:rPr>
          <w:rFonts w:ascii="Times New Roman" w:hAnsi="Times New Roman"/>
          <w:sz w:val="28"/>
          <w:szCs w:val="28"/>
        </w:rPr>
        <w:t>АДЦ</w:t>
      </w:r>
      <w:r w:rsidRPr="001908A9">
        <w:rPr>
          <w:rFonts w:ascii="Times New Roman" w:eastAsia="SimSun-ExtB" w:hAnsi="Times New Roman"/>
          <w:sz w:val="28"/>
          <w:szCs w:val="28"/>
        </w:rPr>
        <w:t xml:space="preserve"> </w:t>
      </w:r>
      <w:r w:rsidRPr="001908A9">
        <w:rPr>
          <w:rFonts w:ascii="Times New Roman" w:hAnsi="Times New Roman"/>
          <w:sz w:val="28"/>
          <w:szCs w:val="28"/>
        </w:rPr>
        <w:t>“Меморіал”</w:t>
      </w:r>
      <w:r w:rsidRPr="00B036AC">
        <w:rPr>
          <w:rStyle w:val="a7"/>
          <w:rFonts w:ascii="Times New Roman" w:eastAsia="SimSun-ExtB" w:hAnsi="Times New Roman"/>
          <w:sz w:val="28"/>
          <w:szCs w:val="28"/>
        </w:rPr>
        <w:footnoteReference w:id="37"/>
      </w:r>
      <w:r w:rsidRPr="001908A9">
        <w:rPr>
          <w:rFonts w:ascii="Times New Roman" w:eastAsia="SimSun-ExtB" w:hAnsi="Times New Roman"/>
          <w:sz w:val="28"/>
          <w:szCs w:val="28"/>
        </w:rPr>
        <w:t xml:space="preserve">. </w:t>
      </w:r>
      <w:r w:rsidRPr="001908A9">
        <w:rPr>
          <w:rFonts w:ascii="Times New Roman" w:hAnsi="Times New Roman"/>
          <w:sz w:val="28"/>
          <w:szCs w:val="28"/>
        </w:rPr>
        <w:t>Серед іншого,</w:t>
      </w:r>
      <w:r w:rsidRPr="001908A9">
        <w:rPr>
          <w:rFonts w:ascii="Times New Roman" w:eastAsia="SimSun-ExtB" w:hAnsi="Times New Roman"/>
          <w:sz w:val="28"/>
          <w:szCs w:val="28"/>
        </w:rPr>
        <w:t xml:space="preserve"> в </w:t>
      </w:r>
      <w:r w:rsidRPr="001908A9">
        <w:rPr>
          <w:rFonts w:ascii="Times New Roman" w:hAnsi="Times New Roman"/>
          <w:sz w:val="28"/>
          <w:szCs w:val="28"/>
        </w:rPr>
        <w:t>документі</w:t>
      </w:r>
      <w:r w:rsidRPr="001908A9">
        <w:rPr>
          <w:rFonts w:ascii="Times New Roman" w:eastAsia="SimSun-ExtB" w:hAnsi="Times New Roman"/>
          <w:sz w:val="28"/>
          <w:szCs w:val="28"/>
        </w:rPr>
        <w:t xml:space="preserve"> </w:t>
      </w:r>
      <w:r w:rsidRPr="001908A9">
        <w:rPr>
          <w:rFonts w:ascii="Times New Roman" w:hAnsi="Times New Roman"/>
          <w:sz w:val="28"/>
          <w:szCs w:val="28"/>
        </w:rPr>
        <w:t>наведено</w:t>
      </w:r>
      <w:r w:rsidRPr="001908A9">
        <w:rPr>
          <w:rFonts w:ascii="Times New Roman" w:eastAsia="SimSun-ExtB" w:hAnsi="Times New Roman"/>
          <w:sz w:val="28"/>
          <w:szCs w:val="28"/>
        </w:rPr>
        <w:t xml:space="preserve"> </w:t>
      </w:r>
      <w:r w:rsidRPr="001908A9">
        <w:rPr>
          <w:rFonts w:ascii="Times New Roman" w:hAnsi="Times New Roman"/>
          <w:sz w:val="28"/>
          <w:szCs w:val="28"/>
        </w:rPr>
        <w:t>випадок</w:t>
      </w:r>
      <w:r w:rsidRPr="001908A9">
        <w:rPr>
          <w:rFonts w:ascii="Times New Roman" w:eastAsia="SimSun-ExtB" w:hAnsi="Times New Roman"/>
          <w:sz w:val="28"/>
          <w:szCs w:val="28"/>
        </w:rPr>
        <w:t xml:space="preserve"> </w:t>
      </w:r>
      <w:r w:rsidRPr="001908A9">
        <w:rPr>
          <w:rFonts w:ascii="Times New Roman" w:hAnsi="Times New Roman"/>
          <w:sz w:val="28"/>
          <w:szCs w:val="28"/>
        </w:rPr>
        <w:t>зникнення</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вбивства</w:t>
      </w:r>
      <w:r w:rsidRPr="001908A9">
        <w:rPr>
          <w:rFonts w:ascii="Times New Roman" w:eastAsia="SimSun-ExtB" w:hAnsi="Times New Roman"/>
          <w:sz w:val="28"/>
          <w:szCs w:val="28"/>
        </w:rPr>
        <w:t xml:space="preserve"> </w:t>
      </w:r>
      <w:r w:rsidRPr="001908A9">
        <w:rPr>
          <w:rFonts w:ascii="Times New Roman" w:hAnsi="Times New Roman"/>
          <w:sz w:val="28"/>
          <w:szCs w:val="28"/>
        </w:rPr>
        <w:t>ромського</w:t>
      </w:r>
      <w:r w:rsidRPr="001908A9">
        <w:rPr>
          <w:rFonts w:ascii="Times New Roman" w:eastAsia="SimSun-ExtB" w:hAnsi="Times New Roman"/>
          <w:sz w:val="28"/>
          <w:szCs w:val="28"/>
        </w:rPr>
        <w:t xml:space="preserve"> </w:t>
      </w:r>
      <w:r w:rsidRPr="001908A9">
        <w:rPr>
          <w:rFonts w:ascii="Times New Roman" w:hAnsi="Times New Roman"/>
          <w:sz w:val="28"/>
          <w:szCs w:val="28"/>
        </w:rPr>
        <w:t>юнака</w:t>
      </w:r>
      <w:r w:rsidRPr="001908A9">
        <w:rPr>
          <w:rFonts w:ascii="Times New Roman" w:eastAsia="SimSun-ExtB" w:hAnsi="Times New Roman"/>
          <w:sz w:val="28"/>
          <w:szCs w:val="28"/>
        </w:rPr>
        <w:t xml:space="preserve">, </w:t>
      </w:r>
      <w:r w:rsidRPr="001908A9">
        <w:rPr>
          <w:rFonts w:ascii="Times New Roman" w:hAnsi="Times New Roman"/>
          <w:sz w:val="28"/>
          <w:szCs w:val="28"/>
        </w:rPr>
        <w:t>який</w:t>
      </w:r>
      <w:r w:rsidRPr="001908A9">
        <w:rPr>
          <w:rFonts w:ascii="Times New Roman" w:eastAsia="SimSun-ExtB" w:hAnsi="Times New Roman"/>
          <w:sz w:val="28"/>
          <w:szCs w:val="28"/>
        </w:rPr>
        <w:t xml:space="preserve"> </w:t>
      </w:r>
      <w:r w:rsidRPr="001908A9">
        <w:rPr>
          <w:rFonts w:ascii="Times New Roman" w:hAnsi="Times New Roman"/>
          <w:sz w:val="28"/>
          <w:szCs w:val="28"/>
        </w:rPr>
        <w:t>опинився</w:t>
      </w:r>
      <w:r w:rsidRPr="001908A9">
        <w:rPr>
          <w:rFonts w:ascii="Times New Roman" w:eastAsia="SimSun-ExtB" w:hAnsi="Times New Roman"/>
          <w:sz w:val="28"/>
          <w:szCs w:val="28"/>
        </w:rPr>
        <w:t xml:space="preserve"> </w:t>
      </w:r>
      <w:r w:rsidRPr="001908A9">
        <w:rPr>
          <w:rFonts w:ascii="Times New Roman" w:hAnsi="Times New Roman"/>
          <w:sz w:val="28"/>
          <w:szCs w:val="28"/>
        </w:rPr>
        <w:t>в</w:t>
      </w:r>
      <w:r w:rsidRPr="001908A9">
        <w:rPr>
          <w:rFonts w:ascii="Times New Roman" w:eastAsia="SimSun-ExtB" w:hAnsi="Times New Roman"/>
          <w:sz w:val="28"/>
          <w:szCs w:val="28"/>
        </w:rPr>
        <w:t xml:space="preserve"> </w:t>
      </w:r>
      <w:r w:rsidRPr="001908A9">
        <w:rPr>
          <w:rFonts w:ascii="Times New Roman" w:hAnsi="Times New Roman"/>
          <w:sz w:val="28"/>
          <w:szCs w:val="28"/>
        </w:rPr>
        <w:t>полоні</w:t>
      </w:r>
      <w:r w:rsidRPr="001908A9">
        <w:rPr>
          <w:rFonts w:ascii="Times New Roman" w:eastAsia="SimSun-ExtB" w:hAnsi="Times New Roman"/>
          <w:sz w:val="28"/>
          <w:szCs w:val="28"/>
        </w:rPr>
        <w:t xml:space="preserve"> </w:t>
      </w:r>
      <w:r w:rsidRPr="001908A9">
        <w:rPr>
          <w:rFonts w:ascii="Times New Roman" w:hAnsi="Times New Roman"/>
          <w:sz w:val="28"/>
          <w:szCs w:val="28"/>
        </w:rPr>
        <w:t>і</w:t>
      </w:r>
      <w:r w:rsidRPr="001908A9">
        <w:rPr>
          <w:rFonts w:ascii="Times New Roman" w:eastAsia="SimSun-ExtB" w:hAnsi="Times New Roman"/>
          <w:sz w:val="28"/>
          <w:szCs w:val="28"/>
        </w:rPr>
        <w:t xml:space="preserve">, </w:t>
      </w:r>
      <w:r w:rsidRPr="001908A9">
        <w:rPr>
          <w:rFonts w:ascii="Times New Roman" w:hAnsi="Times New Roman"/>
          <w:sz w:val="28"/>
          <w:szCs w:val="28"/>
        </w:rPr>
        <w:t>згодом</w:t>
      </w:r>
      <w:r w:rsidRPr="001908A9">
        <w:rPr>
          <w:rFonts w:ascii="Times New Roman" w:eastAsia="SimSun-ExtB" w:hAnsi="Times New Roman"/>
          <w:sz w:val="28"/>
          <w:szCs w:val="28"/>
        </w:rPr>
        <w:t xml:space="preserve">, </w:t>
      </w:r>
      <w:r w:rsidRPr="001908A9">
        <w:rPr>
          <w:rFonts w:ascii="Times New Roman" w:hAnsi="Times New Roman"/>
          <w:sz w:val="28"/>
          <w:szCs w:val="28"/>
        </w:rPr>
        <w:t>був</w:t>
      </w:r>
      <w:r w:rsidRPr="001908A9">
        <w:rPr>
          <w:rFonts w:ascii="Times New Roman" w:eastAsia="SimSun-ExtB" w:hAnsi="Times New Roman"/>
          <w:sz w:val="28"/>
          <w:szCs w:val="28"/>
        </w:rPr>
        <w:t xml:space="preserve"> </w:t>
      </w:r>
      <w:r w:rsidRPr="001908A9">
        <w:rPr>
          <w:rFonts w:ascii="Times New Roman" w:hAnsi="Times New Roman"/>
          <w:sz w:val="28"/>
          <w:szCs w:val="28"/>
        </w:rPr>
        <w:t>залишений</w:t>
      </w:r>
      <w:r w:rsidRPr="001908A9">
        <w:rPr>
          <w:rFonts w:ascii="Times New Roman" w:eastAsia="SimSun-ExtB" w:hAnsi="Times New Roman"/>
          <w:sz w:val="28"/>
          <w:szCs w:val="28"/>
        </w:rPr>
        <w:t xml:space="preserve"> </w:t>
      </w:r>
      <w:r w:rsidRPr="001908A9">
        <w:rPr>
          <w:rFonts w:ascii="Times New Roman" w:hAnsi="Times New Roman"/>
          <w:sz w:val="28"/>
          <w:szCs w:val="28"/>
        </w:rPr>
        <w:t>разом</w:t>
      </w:r>
      <w:r w:rsidRPr="001908A9">
        <w:rPr>
          <w:rFonts w:ascii="Times New Roman" w:eastAsia="SimSun-ExtB" w:hAnsi="Times New Roman"/>
          <w:sz w:val="28"/>
          <w:szCs w:val="28"/>
        </w:rPr>
        <w:t xml:space="preserve"> </w:t>
      </w:r>
      <w:r w:rsidRPr="001908A9">
        <w:rPr>
          <w:rFonts w:ascii="Times New Roman" w:hAnsi="Times New Roman"/>
          <w:sz w:val="28"/>
          <w:szCs w:val="28"/>
        </w:rPr>
        <w:t>з</w:t>
      </w:r>
      <w:r w:rsidRPr="001908A9">
        <w:rPr>
          <w:rFonts w:ascii="Times New Roman" w:eastAsia="SimSun-ExtB" w:hAnsi="Times New Roman"/>
          <w:sz w:val="28"/>
          <w:szCs w:val="28"/>
        </w:rPr>
        <w:t xml:space="preserve"> </w:t>
      </w:r>
      <w:r w:rsidRPr="001908A9">
        <w:rPr>
          <w:rFonts w:ascii="Times New Roman" w:hAnsi="Times New Roman"/>
          <w:sz w:val="28"/>
          <w:szCs w:val="28"/>
        </w:rPr>
        <w:t>іншими</w:t>
      </w:r>
      <w:r w:rsidRPr="001908A9">
        <w:rPr>
          <w:rFonts w:ascii="Times New Roman" w:eastAsia="SimSun-ExtB" w:hAnsi="Times New Roman"/>
          <w:sz w:val="28"/>
          <w:szCs w:val="28"/>
        </w:rPr>
        <w:t xml:space="preserve"> </w:t>
      </w:r>
      <w:r w:rsidRPr="001908A9">
        <w:rPr>
          <w:rFonts w:ascii="Times New Roman" w:hAnsi="Times New Roman"/>
          <w:sz w:val="28"/>
          <w:szCs w:val="28"/>
        </w:rPr>
        <w:t>полоненими</w:t>
      </w:r>
      <w:r w:rsidRPr="001908A9">
        <w:rPr>
          <w:rFonts w:ascii="Times New Roman" w:eastAsia="SimSun-ExtB" w:hAnsi="Times New Roman"/>
          <w:sz w:val="28"/>
          <w:szCs w:val="28"/>
        </w:rPr>
        <w:t xml:space="preserve"> </w:t>
      </w:r>
      <w:r w:rsidRPr="001908A9">
        <w:rPr>
          <w:rFonts w:ascii="Times New Roman" w:hAnsi="Times New Roman"/>
          <w:sz w:val="28"/>
          <w:szCs w:val="28"/>
        </w:rPr>
        <w:t>в</w:t>
      </w:r>
      <w:r w:rsidRPr="001908A9">
        <w:rPr>
          <w:rFonts w:ascii="Times New Roman" w:eastAsia="SimSun-ExtB" w:hAnsi="Times New Roman"/>
          <w:sz w:val="28"/>
          <w:szCs w:val="28"/>
        </w:rPr>
        <w:t xml:space="preserve"> </w:t>
      </w:r>
      <w:r w:rsidRPr="001908A9">
        <w:rPr>
          <w:rFonts w:ascii="Times New Roman" w:hAnsi="Times New Roman"/>
          <w:sz w:val="28"/>
          <w:szCs w:val="28"/>
        </w:rPr>
        <w:t>адміністративній</w:t>
      </w:r>
      <w:r w:rsidRPr="001908A9">
        <w:rPr>
          <w:rFonts w:ascii="Times New Roman" w:eastAsia="SimSun-ExtB" w:hAnsi="Times New Roman"/>
          <w:sz w:val="28"/>
          <w:szCs w:val="28"/>
        </w:rPr>
        <w:t xml:space="preserve"> </w:t>
      </w:r>
      <w:r w:rsidRPr="001908A9">
        <w:rPr>
          <w:rFonts w:ascii="Times New Roman" w:hAnsi="Times New Roman"/>
          <w:sz w:val="28"/>
          <w:szCs w:val="28"/>
        </w:rPr>
        <w:t>будівлі</w:t>
      </w:r>
      <w:r w:rsidRPr="001908A9">
        <w:rPr>
          <w:rFonts w:ascii="Times New Roman" w:eastAsia="SimSun-ExtB" w:hAnsi="Times New Roman"/>
          <w:sz w:val="28"/>
          <w:szCs w:val="28"/>
        </w:rPr>
        <w:t xml:space="preserve">, </w:t>
      </w:r>
      <w:r w:rsidRPr="001908A9">
        <w:rPr>
          <w:rFonts w:ascii="Times New Roman" w:hAnsi="Times New Roman"/>
          <w:sz w:val="28"/>
          <w:szCs w:val="28"/>
        </w:rPr>
        <w:t>яку</w:t>
      </w:r>
      <w:r w:rsidRPr="001908A9">
        <w:rPr>
          <w:rFonts w:ascii="Times New Roman" w:eastAsia="SimSun-ExtB" w:hAnsi="Times New Roman"/>
          <w:sz w:val="28"/>
          <w:szCs w:val="28"/>
        </w:rPr>
        <w:t xml:space="preserve"> </w:t>
      </w:r>
      <w:r w:rsidRPr="001908A9">
        <w:rPr>
          <w:rFonts w:ascii="Times New Roman" w:hAnsi="Times New Roman"/>
          <w:sz w:val="28"/>
          <w:szCs w:val="28"/>
        </w:rPr>
        <w:t>підпалили</w:t>
      </w:r>
      <w:r w:rsidRPr="001908A9">
        <w:rPr>
          <w:rFonts w:ascii="Times New Roman" w:eastAsia="SimSun-ExtB" w:hAnsi="Times New Roman"/>
          <w:sz w:val="28"/>
          <w:szCs w:val="28"/>
        </w:rPr>
        <w:t xml:space="preserve"> </w:t>
      </w:r>
      <w:r w:rsidR="00F4774E" w:rsidRPr="001908A9">
        <w:rPr>
          <w:rFonts w:ascii="Times New Roman" w:hAnsi="Times New Roman"/>
          <w:sz w:val="28"/>
          <w:szCs w:val="28"/>
        </w:rPr>
        <w:t>сепаратисти</w:t>
      </w:r>
      <w:r w:rsidRPr="001908A9">
        <w:rPr>
          <w:rFonts w:ascii="Times New Roman" w:eastAsia="SimSun-ExtB" w:hAnsi="Times New Roman"/>
          <w:sz w:val="28"/>
          <w:szCs w:val="28"/>
        </w:rPr>
        <w:t xml:space="preserve"> </w:t>
      </w:r>
      <w:r w:rsidRPr="001908A9">
        <w:rPr>
          <w:rFonts w:ascii="Times New Roman" w:hAnsi="Times New Roman"/>
          <w:sz w:val="28"/>
          <w:szCs w:val="28"/>
        </w:rPr>
        <w:t>під</w:t>
      </w:r>
      <w:r w:rsidRPr="001908A9">
        <w:rPr>
          <w:rFonts w:ascii="Times New Roman" w:eastAsia="SimSun-ExtB" w:hAnsi="Times New Roman"/>
          <w:sz w:val="28"/>
          <w:szCs w:val="28"/>
        </w:rPr>
        <w:t xml:space="preserve"> </w:t>
      </w:r>
      <w:r w:rsidRPr="001908A9">
        <w:rPr>
          <w:rFonts w:ascii="Times New Roman" w:hAnsi="Times New Roman"/>
          <w:sz w:val="28"/>
          <w:szCs w:val="28"/>
        </w:rPr>
        <w:t>час</w:t>
      </w:r>
      <w:r w:rsidRPr="001908A9">
        <w:rPr>
          <w:rFonts w:ascii="Times New Roman" w:eastAsia="SimSun-ExtB" w:hAnsi="Times New Roman"/>
          <w:sz w:val="28"/>
          <w:szCs w:val="28"/>
        </w:rPr>
        <w:t xml:space="preserve"> </w:t>
      </w:r>
      <w:r w:rsidRPr="001908A9">
        <w:rPr>
          <w:rFonts w:ascii="Times New Roman" w:hAnsi="Times New Roman"/>
          <w:sz w:val="28"/>
          <w:szCs w:val="28"/>
        </w:rPr>
        <w:t>відступу</w:t>
      </w:r>
      <w:r w:rsidRPr="001908A9">
        <w:rPr>
          <w:rFonts w:ascii="Times New Roman" w:eastAsia="SimSun-ExtB" w:hAnsi="Times New Roman"/>
          <w:sz w:val="28"/>
          <w:szCs w:val="28"/>
        </w:rPr>
        <w:t xml:space="preserve"> </w:t>
      </w:r>
      <w:r w:rsidRPr="001908A9">
        <w:rPr>
          <w:rFonts w:ascii="Times New Roman" w:hAnsi="Times New Roman"/>
          <w:sz w:val="28"/>
          <w:szCs w:val="28"/>
        </w:rPr>
        <w:t>з</w:t>
      </w:r>
      <w:r w:rsidRPr="001908A9">
        <w:rPr>
          <w:rFonts w:ascii="Times New Roman" w:eastAsia="SimSun-ExtB" w:hAnsi="Times New Roman"/>
          <w:sz w:val="28"/>
          <w:szCs w:val="28"/>
        </w:rPr>
        <w:t xml:space="preserve"> </w:t>
      </w:r>
      <w:r w:rsidRPr="001908A9">
        <w:rPr>
          <w:rFonts w:ascii="Times New Roman" w:hAnsi="Times New Roman"/>
          <w:sz w:val="28"/>
          <w:szCs w:val="28"/>
        </w:rPr>
        <w:t>м</w:t>
      </w:r>
      <w:r w:rsidRPr="001908A9">
        <w:rPr>
          <w:rFonts w:ascii="Times New Roman" w:eastAsia="SimSun-ExtB" w:hAnsi="Times New Roman"/>
          <w:sz w:val="28"/>
          <w:szCs w:val="28"/>
        </w:rPr>
        <w:t xml:space="preserve">. </w:t>
      </w:r>
      <w:r w:rsidRPr="001908A9">
        <w:rPr>
          <w:rFonts w:ascii="Times New Roman" w:hAnsi="Times New Roman"/>
          <w:sz w:val="28"/>
          <w:szCs w:val="28"/>
        </w:rPr>
        <w:lastRenderedPageBreak/>
        <w:t>Дзержинськ (Донецька область)</w:t>
      </w:r>
      <w:r w:rsidRPr="00B036AC">
        <w:rPr>
          <w:rStyle w:val="a7"/>
          <w:rFonts w:ascii="Times New Roman" w:hAnsi="Times New Roman"/>
          <w:sz w:val="28"/>
          <w:szCs w:val="28"/>
        </w:rPr>
        <w:footnoteReference w:id="38"/>
      </w:r>
      <w:r w:rsidRPr="001908A9">
        <w:rPr>
          <w:rFonts w:ascii="Times New Roman" w:eastAsia="SimSun-ExtB" w:hAnsi="Times New Roman"/>
          <w:sz w:val="28"/>
          <w:szCs w:val="28"/>
        </w:rPr>
        <w:t xml:space="preserve">. </w:t>
      </w:r>
      <w:r w:rsidRPr="001908A9">
        <w:rPr>
          <w:rFonts w:ascii="Times New Roman" w:hAnsi="Times New Roman"/>
          <w:sz w:val="28"/>
          <w:szCs w:val="28"/>
        </w:rPr>
        <w:t>Розслідування</w:t>
      </w:r>
      <w:r w:rsidRPr="001908A9">
        <w:rPr>
          <w:rFonts w:ascii="Times New Roman" w:eastAsia="SimSun-ExtB" w:hAnsi="Times New Roman"/>
          <w:sz w:val="28"/>
          <w:szCs w:val="28"/>
        </w:rPr>
        <w:t xml:space="preserve"> </w:t>
      </w:r>
      <w:r w:rsidRPr="001908A9">
        <w:rPr>
          <w:rFonts w:ascii="Times New Roman" w:hAnsi="Times New Roman"/>
          <w:sz w:val="28"/>
          <w:szCs w:val="28"/>
        </w:rPr>
        <w:t>за</w:t>
      </w:r>
      <w:r w:rsidRPr="001908A9">
        <w:rPr>
          <w:rFonts w:ascii="Times New Roman" w:eastAsia="SimSun-ExtB" w:hAnsi="Times New Roman"/>
          <w:sz w:val="28"/>
          <w:szCs w:val="28"/>
        </w:rPr>
        <w:t xml:space="preserve"> </w:t>
      </w:r>
      <w:r w:rsidRPr="001908A9">
        <w:rPr>
          <w:rFonts w:ascii="Times New Roman" w:hAnsi="Times New Roman"/>
          <w:sz w:val="28"/>
          <w:szCs w:val="28"/>
        </w:rPr>
        <w:t>цією</w:t>
      </w:r>
      <w:r w:rsidRPr="001908A9">
        <w:rPr>
          <w:rFonts w:ascii="Times New Roman" w:eastAsia="SimSun-ExtB" w:hAnsi="Times New Roman"/>
          <w:sz w:val="28"/>
          <w:szCs w:val="28"/>
        </w:rPr>
        <w:t xml:space="preserve"> </w:t>
      </w:r>
      <w:r w:rsidRPr="001908A9">
        <w:rPr>
          <w:rFonts w:ascii="Times New Roman" w:hAnsi="Times New Roman"/>
          <w:sz w:val="28"/>
          <w:szCs w:val="28"/>
        </w:rPr>
        <w:t>справою</w:t>
      </w:r>
      <w:r w:rsidRPr="001908A9">
        <w:rPr>
          <w:rFonts w:ascii="Times New Roman" w:eastAsia="SimSun-ExtB" w:hAnsi="Times New Roman"/>
          <w:sz w:val="28"/>
          <w:szCs w:val="28"/>
        </w:rPr>
        <w:t xml:space="preserve"> </w:t>
      </w:r>
      <w:r w:rsidRPr="001908A9">
        <w:rPr>
          <w:rFonts w:ascii="Times New Roman" w:hAnsi="Times New Roman"/>
          <w:sz w:val="28"/>
          <w:szCs w:val="28"/>
        </w:rPr>
        <w:t>на</w:t>
      </w:r>
      <w:r w:rsidRPr="001908A9">
        <w:rPr>
          <w:rFonts w:ascii="Times New Roman" w:eastAsia="SimSun-ExtB" w:hAnsi="Times New Roman"/>
          <w:sz w:val="28"/>
          <w:szCs w:val="28"/>
        </w:rPr>
        <w:t xml:space="preserve"> </w:t>
      </w:r>
      <w:r w:rsidRPr="001908A9">
        <w:rPr>
          <w:rFonts w:ascii="Times New Roman" w:hAnsi="Times New Roman"/>
          <w:sz w:val="28"/>
          <w:szCs w:val="28"/>
        </w:rPr>
        <w:t>момент</w:t>
      </w:r>
      <w:r w:rsidRPr="001908A9">
        <w:rPr>
          <w:rFonts w:ascii="Times New Roman" w:eastAsia="SimSun-ExtB" w:hAnsi="Times New Roman"/>
          <w:sz w:val="28"/>
          <w:szCs w:val="28"/>
        </w:rPr>
        <w:t xml:space="preserve"> </w:t>
      </w:r>
      <w:r w:rsidRPr="001908A9">
        <w:rPr>
          <w:rFonts w:ascii="Times New Roman" w:hAnsi="Times New Roman"/>
          <w:sz w:val="28"/>
          <w:szCs w:val="28"/>
        </w:rPr>
        <w:t>публікації</w:t>
      </w:r>
      <w:r w:rsidRPr="001908A9">
        <w:rPr>
          <w:rFonts w:ascii="Times New Roman" w:eastAsia="SimSun-ExtB" w:hAnsi="Times New Roman"/>
          <w:sz w:val="28"/>
          <w:szCs w:val="28"/>
        </w:rPr>
        <w:t xml:space="preserve"> </w:t>
      </w:r>
      <w:r w:rsidRPr="001908A9">
        <w:rPr>
          <w:rFonts w:ascii="Times New Roman" w:hAnsi="Times New Roman"/>
          <w:sz w:val="28"/>
          <w:szCs w:val="28"/>
        </w:rPr>
        <w:t>звіту</w:t>
      </w:r>
      <w:r w:rsidRPr="001908A9">
        <w:rPr>
          <w:rFonts w:ascii="Times New Roman" w:eastAsia="SimSun-ExtB" w:hAnsi="Times New Roman"/>
          <w:sz w:val="28"/>
          <w:szCs w:val="28"/>
        </w:rPr>
        <w:t xml:space="preserve"> </w:t>
      </w:r>
      <w:r w:rsidRPr="001908A9">
        <w:rPr>
          <w:rFonts w:ascii="Times New Roman" w:hAnsi="Times New Roman"/>
          <w:sz w:val="28"/>
          <w:szCs w:val="28"/>
        </w:rPr>
        <w:t>завершене</w:t>
      </w:r>
      <w:r w:rsidRPr="001908A9">
        <w:rPr>
          <w:rFonts w:ascii="Times New Roman" w:eastAsia="SimSun-ExtB" w:hAnsi="Times New Roman"/>
          <w:sz w:val="28"/>
          <w:szCs w:val="28"/>
        </w:rPr>
        <w:t xml:space="preserve"> </w:t>
      </w:r>
      <w:r w:rsidRPr="001908A9">
        <w:rPr>
          <w:rFonts w:ascii="Times New Roman" w:hAnsi="Times New Roman"/>
          <w:sz w:val="28"/>
          <w:szCs w:val="28"/>
        </w:rPr>
        <w:t>не</w:t>
      </w:r>
      <w:r w:rsidRPr="001908A9">
        <w:rPr>
          <w:rFonts w:ascii="Times New Roman" w:eastAsia="SimSun-ExtB" w:hAnsi="Times New Roman"/>
          <w:sz w:val="28"/>
          <w:szCs w:val="28"/>
        </w:rPr>
        <w:t xml:space="preserve"> </w:t>
      </w:r>
      <w:r w:rsidRPr="001908A9">
        <w:rPr>
          <w:rFonts w:ascii="Times New Roman" w:hAnsi="Times New Roman"/>
          <w:sz w:val="28"/>
          <w:szCs w:val="28"/>
        </w:rPr>
        <w:t>було</w:t>
      </w:r>
      <w:r w:rsidRPr="001908A9">
        <w:rPr>
          <w:rFonts w:ascii="Times New Roman" w:eastAsia="SimSun-ExtB" w:hAnsi="Times New Roman"/>
          <w:sz w:val="28"/>
          <w:szCs w:val="28"/>
        </w:rPr>
        <w:t xml:space="preserve">. </w:t>
      </w:r>
    </w:p>
    <w:p w:rsidR="000F0487" w:rsidRPr="001908A9" w:rsidRDefault="000F0487" w:rsidP="001908A9">
      <w:pPr>
        <w:pStyle w:val="ac"/>
        <w:numPr>
          <w:ilvl w:val="0"/>
          <w:numId w:val="15"/>
        </w:numPr>
        <w:spacing w:after="120"/>
        <w:ind w:hanging="720"/>
        <w:rPr>
          <w:rFonts w:ascii="Times New Roman" w:eastAsia="SimSun-ExtB" w:hAnsi="Times New Roman"/>
          <w:sz w:val="28"/>
          <w:szCs w:val="28"/>
        </w:rPr>
      </w:pPr>
      <w:r w:rsidRPr="001908A9">
        <w:rPr>
          <w:rFonts w:ascii="Times New Roman" w:eastAsia="SimSun-ExtB" w:hAnsi="Times New Roman"/>
          <w:sz w:val="28"/>
          <w:szCs w:val="28"/>
        </w:rPr>
        <w:t xml:space="preserve">Як і багато жителів сходу України, із початком бойових дій на цій території, представники ромської національної меншини змушені були покинути свої домівки. </w:t>
      </w:r>
      <w:r w:rsidR="00F4774E" w:rsidRPr="001908A9">
        <w:rPr>
          <w:rFonts w:ascii="Times New Roman" w:eastAsia="SimSun-ExtB" w:hAnsi="Times New Roman"/>
          <w:sz w:val="28"/>
          <w:szCs w:val="28"/>
        </w:rPr>
        <w:t>За</w:t>
      </w:r>
      <w:r w:rsidRPr="001908A9">
        <w:rPr>
          <w:rFonts w:ascii="Times New Roman" w:eastAsia="SimSun-ExtB" w:hAnsi="Times New Roman"/>
          <w:sz w:val="28"/>
          <w:szCs w:val="28"/>
        </w:rPr>
        <w:t xml:space="preserve"> неофіційн</w:t>
      </w:r>
      <w:r w:rsidR="00F4774E" w:rsidRPr="001908A9">
        <w:rPr>
          <w:rFonts w:ascii="Times New Roman" w:eastAsia="SimSun-ExtB" w:hAnsi="Times New Roman"/>
          <w:sz w:val="28"/>
          <w:szCs w:val="28"/>
        </w:rPr>
        <w:t xml:space="preserve">ою </w:t>
      </w:r>
      <w:r w:rsidRPr="001908A9">
        <w:rPr>
          <w:rFonts w:ascii="Times New Roman" w:eastAsia="SimSun-ExtB" w:hAnsi="Times New Roman"/>
          <w:sz w:val="28"/>
          <w:szCs w:val="28"/>
        </w:rPr>
        <w:t>статистик</w:t>
      </w:r>
      <w:r w:rsidR="00F4774E" w:rsidRPr="001908A9">
        <w:rPr>
          <w:rFonts w:ascii="Times New Roman" w:eastAsia="SimSun-ExtB" w:hAnsi="Times New Roman"/>
          <w:sz w:val="28"/>
          <w:szCs w:val="28"/>
        </w:rPr>
        <w:t xml:space="preserve">ою </w:t>
      </w:r>
      <w:r w:rsidRPr="001908A9">
        <w:rPr>
          <w:rFonts w:ascii="Times New Roman" w:eastAsia="SimSun-ExtB" w:hAnsi="Times New Roman"/>
          <w:sz w:val="28"/>
          <w:szCs w:val="28"/>
        </w:rPr>
        <w:t>неурядови</w:t>
      </w:r>
      <w:r w:rsidR="00F4774E" w:rsidRPr="001908A9">
        <w:rPr>
          <w:rFonts w:ascii="Times New Roman" w:eastAsia="SimSun-ExtB" w:hAnsi="Times New Roman"/>
          <w:sz w:val="28"/>
          <w:szCs w:val="28"/>
        </w:rPr>
        <w:t>х</w:t>
      </w:r>
      <w:r w:rsidRPr="001908A9">
        <w:rPr>
          <w:rFonts w:ascii="Times New Roman" w:eastAsia="SimSun-ExtB" w:hAnsi="Times New Roman"/>
          <w:sz w:val="28"/>
          <w:szCs w:val="28"/>
        </w:rPr>
        <w:t xml:space="preserve"> організаці</w:t>
      </w:r>
      <w:r w:rsidR="00F4774E" w:rsidRPr="001908A9">
        <w:rPr>
          <w:rFonts w:ascii="Times New Roman" w:eastAsia="SimSun-ExtB" w:hAnsi="Times New Roman"/>
          <w:sz w:val="28"/>
          <w:szCs w:val="28"/>
        </w:rPr>
        <w:t>й</w:t>
      </w:r>
      <w:r w:rsidR="00786C31" w:rsidRPr="001908A9">
        <w:rPr>
          <w:rFonts w:ascii="Times New Roman" w:eastAsia="SimSun-ExtB" w:hAnsi="Times New Roman"/>
          <w:sz w:val="28"/>
          <w:szCs w:val="28"/>
        </w:rPr>
        <w:t xml:space="preserve"> - </w:t>
      </w:r>
      <w:r w:rsidRPr="001908A9">
        <w:rPr>
          <w:rFonts w:ascii="Times New Roman" w:eastAsia="SimSun-ExtB" w:hAnsi="Times New Roman"/>
          <w:sz w:val="28"/>
          <w:szCs w:val="28"/>
        </w:rPr>
        <w:t xml:space="preserve">це приблизно 9000 осіб, які виїхали на </w:t>
      </w:r>
      <w:r w:rsidR="005F2C8E" w:rsidRPr="001908A9">
        <w:rPr>
          <w:rFonts w:ascii="Times New Roman" w:eastAsia="SimSun-ExtB" w:hAnsi="Times New Roman"/>
          <w:sz w:val="28"/>
          <w:szCs w:val="28"/>
        </w:rPr>
        <w:t xml:space="preserve">підконтрольну </w:t>
      </w:r>
      <w:r w:rsidRPr="001908A9">
        <w:rPr>
          <w:rFonts w:ascii="Times New Roman" w:eastAsia="SimSun-ExtB" w:hAnsi="Times New Roman"/>
          <w:sz w:val="28"/>
          <w:szCs w:val="28"/>
        </w:rPr>
        <w:t xml:space="preserve">територію України, за цими ж даними – більше половини з них </w:t>
      </w:r>
      <w:r w:rsidR="005F2C8E" w:rsidRPr="001908A9">
        <w:rPr>
          <w:rFonts w:ascii="Times New Roman" w:eastAsia="SimSun-ExtB" w:hAnsi="Times New Roman"/>
          <w:sz w:val="28"/>
          <w:szCs w:val="28"/>
        </w:rPr>
        <w:t>(</w:t>
      </w:r>
      <w:r w:rsidRPr="001908A9">
        <w:rPr>
          <w:rFonts w:ascii="Times New Roman" w:eastAsia="SimSun-ExtB" w:hAnsi="Times New Roman"/>
          <w:sz w:val="28"/>
          <w:szCs w:val="28"/>
        </w:rPr>
        <w:t>55%</w:t>
      </w:r>
      <w:r w:rsidR="005F2C8E" w:rsidRPr="001908A9">
        <w:rPr>
          <w:rFonts w:ascii="Times New Roman" w:eastAsia="SimSun-ExtB" w:hAnsi="Times New Roman"/>
          <w:sz w:val="28"/>
          <w:szCs w:val="28"/>
        </w:rPr>
        <w:t xml:space="preserve">) </w:t>
      </w:r>
      <w:r w:rsidRPr="001908A9">
        <w:rPr>
          <w:rFonts w:ascii="Times New Roman" w:eastAsia="SimSun-ExtB" w:hAnsi="Times New Roman"/>
          <w:sz w:val="28"/>
          <w:szCs w:val="28"/>
        </w:rPr>
        <w:t>ромів-переселенців не були зареє</w:t>
      </w:r>
      <w:r w:rsidR="005F2C8E" w:rsidRPr="001908A9">
        <w:rPr>
          <w:rFonts w:ascii="Times New Roman" w:eastAsia="SimSun-ExtB" w:hAnsi="Times New Roman"/>
          <w:sz w:val="28"/>
          <w:szCs w:val="28"/>
        </w:rPr>
        <w:t xml:space="preserve">стровані офіційно як внутрішньо </w:t>
      </w:r>
      <w:r w:rsidRPr="001908A9">
        <w:rPr>
          <w:rFonts w:ascii="Times New Roman" w:eastAsia="SimSun-ExtB" w:hAnsi="Times New Roman"/>
          <w:sz w:val="28"/>
          <w:szCs w:val="28"/>
        </w:rPr>
        <w:t>переміщені особи</w:t>
      </w:r>
      <w:r w:rsidR="00404094" w:rsidRPr="001908A9">
        <w:rPr>
          <w:rFonts w:ascii="Times New Roman" w:eastAsia="SimSun-ExtB" w:hAnsi="Times New Roman"/>
          <w:sz w:val="28"/>
          <w:szCs w:val="28"/>
        </w:rPr>
        <w:t xml:space="preserve"> (ВПО)</w:t>
      </w:r>
      <w:r w:rsidRPr="00B036AC">
        <w:rPr>
          <w:rStyle w:val="a7"/>
          <w:rFonts w:ascii="Times New Roman" w:eastAsia="SimSun-ExtB" w:hAnsi="Times New Roman"/>
          <w:sz w:val="28"/>
          <w:szCs w:val="28"/>
        </w:rPr>
        <w:footnoteReference w:id="39"/>
      </w:r>
      <w:r w:rsidRPr="001908A9">
        <w:rPr>
          <w:rFonts w:ascii="Times New Roman" w:eastAsia="SimSun-ExtB" w:hAnsi="Times New Roman"/>
          <w:sz w:val="28"/>
          <w:szCs w:val="28"/>
        </w:rPr>
        <w:t xml:space="preserve">. Перепоною в цьому ставали як традиційні недовіра до органів державної влади, відсутність документів, які посвідчують особу, так і відсутність з боку органів державної влади “спеціальних дій”, направлених на допомогу ромам-переселенцям, які, вочевидь, ставали жертвами “множинної дискримінації” – відмову в наданні тимчасового притулку особам ромського походження, залучення правоохоронних органів для примусового виселення з місць тимчасового перебування. </w:t>
      </w:r>
      <w:r w:rsidR="005F2C8E" w:rsidRPr="001908A9">
        <w:rPr>
          <w:rFonts w:ascii="Times New Roman" w:eastAsia="SimSun-ExtB" w:hAnsi="Times New Roman"/>
          <w:sz w:val="28"/>
          <w:szCs w:val="28"/>
        </w:rPr>
        <w:t xml:space="preserve">В </w:t>
      </w:r>
      <w:r w:rsidRPr="001908A9">
        <w:rPr>
          <w:rFonts w:ascii="Times New Roman" w:eastAsia="SimSun-ExtB" w:hAnsi="Times New Roman"/>
          <w:sz w:val="28"/>
          <w:szCs w:val="28"/>
        </w:rPr>
        <w:t>ряді випадків вчасна допомога переселенцям з числа представників ромської національної меншини у Харківській, Запорізькій та інших областях надавалась завдяки втручанню представників неурядових організацій, які вико</w:t>
      </w:r>
      <w:r w:rsidR="005F2C8E" w:rsidRPr="001908A9">
        <w:rPr>
          <w:rFonts w:ascii="Times New Roman" w:eastAsia="SimSun-ExtB" w:hAnsi="Times New Roman"/>
          <w:sz w:val="28"/>
          <w:szCs w:val="28"/>
        </w:rPr>
        <w:t>нували функцію посередників між</w:t>
      </w:r>
      <w:r w:rsidRPr="001908A9">
        <w:rPr>
          <w:rFonts w:ascii="Times New Roman" w:eastAsia="SimSun-ExtB" w:hAnsi="Times New Roman"/>
          <w:sz w:val="28"/>
          <w:szCs w:val="28"/>
        </w:rPr>
        <w:t xml:space="preserve"> традиційно закритими ромськими громадами і органами влади, відповідальними за роботу з </w:t>
      </w:r>
      <w:r w:rsidR="00404094" w:rsidRPr="001908A9">
        <w:rPr>
          <w:rFonts w:ascii="Times New Roman" w:eastAsia="SimSun-ExtB" w:hAnsi="Times New Roman"/>
          <w:sz w:val="28"/>
          <w:szCs w:val="28"/>
        </w:rPr>
        <w:t>ВПО</w:t>
      </w:r>
      <w:r w:rsidRPr="00B036AC">
        <w:rPr>
          <w:rStyle w:val="a7"/>
          <w:rFonts w:ascii="Times New Roman" w:eastAsia="SimSun-ExtB" w:hAnsi="Times New Roman"/>
          <w:sz w:val="28"/>
          <w:szCs w:val="28"/>
        </w:rPr>
        <w:footnoteReference w:id="40"/>
      </w:r>
      <w:r w:rsidRPr="001908A9">
        <w:rPr>
          <w:rFonts w:ascii="Times New Roman" w:eastAsia="SimSun-ExtB" w:hAnsi="Times New Roman"/>
          <w:sz w:val="28"/>
          <w:szCs w:val="28"/>
        </w:rPr>
        <w:t>. В більшості випадків роми-переселенці стикалися з тими ж самими п</w:t>
      </w:r>
      <w:r w:rsidR="005F2C8E" w:rsidRPr="001908A9">
        <w:rPr>
          <w:rFonts w:ascii="Times New Roman" w:eastAsia="SimSun-ExtB" w:hAnsi="Times New Roman"/>
          <w:sz w:val="28"/>
          <w:szCs w:val="28"/>
        </w:rPr>
        <w:t xml:space="preserve">роблемами, що й інші </w:t>
      </w:r>
      <w:r w:rsidR="00404094" w:rsidRPr="001908A9">
        <w:rPr>
          <w:rFonts w:ascii="Times New Roman" w:eastAsia="SimSun-ExtB" w:hAnsi="Times New Roman"/>
          <w:sz w:val="28"/>
          <w:szCs w:val="28"/>
        </w:rPr>
        <w:t>ВПО</w:t>
      </w:r>
      <w:r w:rsidRPr="001908A9">
        <w:rPr>
          <w:rFonts w:ascii="Times New Roman" w:eastAsia="SimSun-ExtB" w:hAnsi="Times New Roman"/>
          <w:sz w:val="28"/>
          <w:szCs w:val="28"/>
        </w:rPr>
        <w:t>: поселення в непр</w:t>
      </w:r>
      <w:r w:rsidR="005F2C8E" w:rsidRPr="001908A9">
        <w:rPr>
          <w:rFonts w:ascii="Times New Roman" w:eastAsia="SimSun-ExtB" w:hAnsi="Times New Roman"/>
          <w:sz w:val="28"/>
          <w:szCs w:val="28"/>
        </w:rPr>
        <w:t>истосовані для житла приміщення</w:t>
      </w:r>
      <w:r w:rsidRPr="001908A9">
        <w:rPr>
          <w:rFonts w:ascii="Times New Roman" w:eastAsia="SimSun-ExtB" w:hAnsi="Times New Roman"/>
          <w:sz w:val="28"/>
          <w:szCs w:val="28"/>
        </w:rPr>
        <w:t xml:space="preserve">, брак </w:t>
      </w:r>
      <w:r w:rsidR="005F2C8E" w:rsidRPr="001908A9">
        <w:rPr>
          <w:rFonts w:ascii="Times New Roman" w:eastAsia="SimSun-ExtB" w:hAnsi="Times New Roman"/>
          <w:sz w:val="28"/>
          <w:szCs w:val="28"/>
        </w:rPr>
        <w:t>гуманітарної допомоги та</w:t>
      </w:r>
      <w:r w:rsidRPr="001908A9">
        <w:rPr>
          <w:rFonts w:ascii="Times New Roman" w:eastAsia="SimSun-ExtB" w:hAnsi="Times New Roman"/>
          <w:sz w:val="28"/>
          <w:szCs w:val="28"/>
        </w:rPr>
        <w:t xml:space="preserve"> харчів. Експерти, тим не менше, звертають увагу на специфічність ряду проблем, які властиві саме ромському населенню, і які значною мірою погіршують їхнє становище: це і вже загадана вище проблема відсутності ідентифікаційних документів, і низький рівень грамотності ромського населення</w:t>
      </w:r>
      <w:r w:rsidR="005F2C8E" w:rsidRPr="001908A9">
        <w:rPr>
          <w:rFonts w:ascii="Times New Roman" w:eastAsia="SimSun-ExtB" w:hAnsi="Times New Roman"/>
          <w:sz w:val="28"/>
          <w:szCs w:val="28"/>
        </w:rPr>
        <w:t>.</w:t>
      </w:r>
    </w:p>
    <w:p w:rsidR="000F0487" w:rsidRPr="00B036AC" w:rsidRDefault="00404094" w:rsidP="001908A9">
      <w:pPr>
        <w:pStyle w:val="af1"/>
        <w:numPr>
          <w:ilvl w:val="0"/>
          <w:numId w:val="15"/>
        </w:numPr>
        <w:spacing w:before="0" w:beforeAutospacing="0" w:after="120" w:afterAutospacing="0"/>
        <w:ind w:hanging="720"/>
        <w:jc w:val="both"/>
        <w:rPr>
          <w:rFonts w:eastAsia="SimSun-ExtB"/>
          <w:sz w:val="28"/>
          <w:szCs w:val="28"/>
        </w:rPr>
      </w:pPr>
      <w:r w:rsidRPr="00B036AC">
        <w:rPr>
          <w:rFonts w:eastAsia="SimSun-ExtB"/>
          <w:sz w:val="28"/>
          <w:szCs w:val="28"/>
        </w:rPr>
        <w:t xml:space="preserve">Міжнародні </w:t>
      </w:r>
      <w:r w:rsidR="000F0487" w:rsidRPr="00B036AC">
        <w:rPr>
          <w:rFonts w:eastAsia="SimSun-ExtB"/>
          <w:sz w:val="28"/>
          <w:szCs w:val="28"/>
        </w:rPr>
        <w:t xml:space="preserve">організації, які проводять оцінку гуманітарної ситуації, пов’язану з подіями на сході України, висловлюють ряд рекомендацій, окремо виділяючи </w:t>
      </w:r>
      <w:proofErr w:type="spellStart"/>
      <w:r w:rsidR="000F0487" w:rsidRPr="00B036AC">
        <w:rPr>
          <w:rFonts w:eastAsia="SimSun-ExtB"/>
          <w:sz w:val="28"/>
          <w:szCs w:val="28"/>
        </w:rPr>
        <w:t>ромів</w:t>
      </w:r>
      <w:proofErr w:type="spellEnd"/>
      <w:r w:rsidR="000F0487" w:rsidRPr="00B036AC">
        <w:rPr>
          <w:rFonts w:eastAsia="SimSun-ExtB"/>
          <w:sz w:val="28"/>
          <w:szCs w:val="28"/>
        </w:rPr>
        <w:t xml:space="preserve"> як вразливу групу. Так, про дотримання прав </w:t>
      </w:r>
      <w:proofErr w:type="spellStart"/>
      <w:r w:rsidR="000F0487" w:rsidRPr="00B036AC">
        <w:rPr>
          <w:rFonts w:eastAsia="SimSun-ExtB"/>
          <w:sz w:val="28"/>
          <w:szCs w:val="28"/>
        </w:rPr>
        <w:t>ромів</w:t>
      </w:r>
      <w:r w:rsidRPr="00B036AC">
        <w:rPr>
          <w:rFonts w:eastAsia="SimSun-ExtB"/>
          <w:sz w:val="28"/>
          <w:szCs w:val="28"/>
        </w:rPr>
        <w:t>-ВПО</w:t>
      </w:r>
      <w:proofErr w:type="spellEnd"/>
      <w:r w:rsidR="000F0487" w:rsidRPr="00B036AC">
        <w:rPr>
          <w:rFonts w:eastAsia="SimSun-ExtB"/>
          <w:sz w:val="28"/>
          <w:szCs w:val="28"/>
        </w:rPr>
        <w:t xml:space="preserve">, і про необхідність вжиття додаткових заходів щодо цієї групи йдеться у резолюції ПАРЄ щодо України: “14.4. усунути випадки дискримінації осіб </w:t>
      </w:r>
      <w:proofErr w:type="spellStart"/>
      <w:r w:rsidR="000F0487" w:rsidRPr="00B036AC">
        <w:rPr>
          <w:rFonts w:eastAsia="SimSun-ExtB"/>
          <w:sz w:val="28"/>
          <w:szCs w:val="28"/>
        </w:rPr>
        <w:t>ромської</w:t>
      </w:r>
      <w:proofErr w:type="spellEnd"/>
      <w:r w:rsidR="000F0487" w:rsidRPr="00B036AC">
        <w:rPr>
          <w:rFonts w:eastAsia="SimSun-ExtB"/>
          <w:sz w:val="28"/>
          <w:szCs w:val="28"/>
        </w:rPr>
        <w:t xml:space="preserve"> національності без документів, що посвідчують особу, які нібито стикаються з труднощами під час реєстрації як ВПО;”.</w:t>
      </w:r>
      <w:r w:rsidR="000F0487" w:rsidRPr="00B036AC">
        <w:rPr>
          <w:rStyle w:val="a7"/>
          <w:rFonts w:eastAsia="SimSun-ExtB"/>
          <w:sz w:val="28"/>
          <w:szCs w:val="28"/>
        </w:rPr>
        <w:footnoteReference w:id="41"/>
      </w:r>
      <w:r w:rsidR="000F0487" w:rsidRPr="00B036AC">
        <w:rPr>
          <w:rFonts w:eastAsia="SimSun-ExtB"/>
          <w:sz w:val="28"/>
          <w:szCs w:val="28"/>
        </w:rPr>
        <w:t xml:space="preserve"> Про </w:t>
      </w:r>
      <w:proofErr w:type="spellStart"/>
      <w:r w:rsidR="000F0487" w:rsidRPr="00B036AC">
        <w:rPr>
          <w:rFonts w:eastAsia="SimSun-ExtB"/>
          <w:sz w:val="28"/>
          <w:szCs w:val="28"/>
        </w:rPr>
        <w:t>ромів</w:t>
      </w:r>
      <w:proofErr w:type="spellEnd"/>
      <w:r w:rsidR="000F0487" w:rsidRPr="00B036AC">
        <w:rPr>
          <w:rFonts w:eastAsia="SimSun-ExtB"/>
          <w:sz w:val="28"/>
          <w:szCs w:val="28"/>
        </w:rPr>
        <w:t xml:space="preserve"> як представників однієї з економічно вразливих національних груп йдеться в огляді УВКБ ООН “Основні проблеми у сфері захисту прав та рекомендації щодо ситуації в Україні”: “Переміщені особи </w:t>
      </w:r>
      <w:proofErr w:type="spellStart"/>
      <w:r w:rsidR="000F0487" w:rsidRPr="00B036AC">
        <w:rPr>
          <w:rFonts w:eastAsia="SimSun-ExtB"/>
          <w:sz w:val="28"/>
          <w:szCs w:val="28"/>
        </w:rPr>
        <w:t>ромської</w:t>
      </w:r>
      <w:proofErr w:type="spellEnd"/>
      <w:r w:rsidR="000F0487" w:rsidRPr="00B036AC">
        <w:rPr>
          <w:rFonts w:eastAsia="SimSun-ExtB"/>
          <w:sz w:val="28"/>
          <w:szCs w:val="28"/>
        </w:rPr>
        <w:t xml:space="preserve"> національності часто не в змозі стати на облік як ВПО через відсутність документів, що посвідчують особу, та </w:t>
      </w:r>
      <w:r w:rsidRPr="00B036AC">
        <w:rPr>
          <w:rFonts w:eastAsia="SimSun-ExtB"/>
          <w:sz w:val="28"/>
          <w:szCs w:val="28"/>
        </w:rPr>
        <w:t>реєстрації</w:t>
      </w:r>
      <w:r w:rsidR="000F0487" w:rsidRPr="00B036AC">
        <w:rPr>
          <w:rFonts w:eastAsia="SimSun-ExtB"/>
          <w:sz w:val="28"/>
          <w:szCs w:val="28"/>
        </w:rPr>
        <w:t xml:space="preserve"> за місцем проживання, отже не можуть отримати доступ до урядових програм фінансової та соціальної підтримки</w:t>
      </w:r>
      <w:r w:rsidRPr="00B036AC">
        <w:rPr>
          <w:rFonts w:eastAsia="SimSun-ExtB"/>
          <w:sz w:val="28"/>
          <w:szCs w:val="28"/>
        </w:rPr>
        <w:t>»</w:t>
      </w:r>
      <w:r w:rsidR="000F0487" w:rsidRPr="00B036AC">
        <w:rPr>
          <w:rFonts w:eastAsia="SimSun-ExtB"/>
          <w:sz w:val="28"/>
          <w:szCs w:val="28"/>
        </w:rPr>
        <w:t xml:space="preserve">. У листопаді 2015 року ОБСЄ ОДІПЛ </w:t>
      </w:r>
      <w:r w:rsidR="000F0487" w:rsidRPr="00B036AC">
        <w:rPr>
          <w:rFonts w:eastAsia="SimSun-ExtB"/>
          <w:sz w:val="28"/>
          <w:szCs w:val="28"/>
        </w:rPr>
        <w:lastRenderedPageBreak/>
        <w:t xml:space="preserve">“Контактний пункт </w:t>
      </w:r>
      <w:proofErr w:type="spellStart"/>
      <w:r w:rsidR="000F0487" w:rsidRPr="00B036AC">
        <w:rPr>
          <w:rFonts w:eastAsia="SimSun-ExtB"/>
          <w:sz w:val="28"/>
          <w:szCs w:val="28"/>
        </w:rPr>
        <w:t>рома</w:t>
      </w:r>
      <w:proofErr w:type="spellEnd"/>
      <w:r w:rsidR="000F0487" w:rsidRPr="00B036AC">
        <w:rPr>
          <w:rFonts w:eastAsia="SimSun-ExtB"/>
          <w:sz w:val="28"/>
          <w:szCs w:val="28"/>
        </w:rPr>
        <w:t xml:space="preserve"> і </w:t>
      </w:r>
      <w:proofErr w:type="spellStart"/>
      <w:r w:rsidR="000F0487" w:rsidRPr="00B036AC">
        <w:rPr>
          <w:rFonts w:eastAsia="SimSun-ExtB"/>
          <w:sz w:val="28"/>
          <w:szCs w:val="28"/>
        </w:rPr>
        <w:t>сінті</w:t>
      </w:r>
      <w:proofErr w:type="spellEnd"/>
      <w:r w:rsidR="000F0487" w:rsidRPr="00B036AC">
        <w:rPr>
          <w:rFonts w:eastAsia="SimSun-ExtB"/>
          <w:sz w:val="28"/>
          <w:szCs w:val="28"/>
        </w:rPr>
        <w:t>” розробив ряд рекоме</w:t>
      </w:r>
      <w:r w:rsidRPr="00B036AC">
        <w:rPr>
          <w:rFonts w:eastAsia="SimSun-ExtB"/>
          <w:sz w:val="28"/>
          <w:szCs w:val="28"/>
        </w:rPr>
        <w:t>ндацій Уряду України, спрямованих</w:t>
      </w:r>
      <w:r w:rsidR="000F0487" w:rsidRPr="00B036AC">
        <w:rPr>
          <w:rFonts w:eastAsia="SimSun-ExtB"/>
          <w:sz w:val="28"/>
          <w:szCs w:val="28"/>
        </w:rPr>
        <w:t xml:space="preserve"> на вирішення проблеми відсутності ідентифікаційних документів</w:t>
      </w:r>
      <w:r w:rsidR="000F0487" w:rsidRPr="00B036AC">
        <w:rPr>
          <w:rStyle w:val="a7"/>
          <w:rFonts w:eastAsia="SimSun-ExtB"/>
          <w:sz w:val="28"/>
          <w:szCs w:val="28"/>
        </w:rPr>
        <w:footnoteReference w:id="42"/>
      </w:r>
      <w:r w:rsidR="000F0487" w:rsidRPr="00B036AC">
        <w:rPr>
          <w:rFonts w:eastAsia="SimSun-ExtB"/>
          <w:sz w:val="28"/>
          <w:szCs w:val="28"/>
        </w:rPr>
        <w:t xml:space="preserve">. Наразі </w:t>
      </w:r>
      <w:r w:rsidRPr="00B036AC">
        <w:rPr>
          <w:rFonts w:eastAsia="SimSun-ExtB"/>
          <w:sz w:val="28"/>
          <w:szCs w:val="28"/>
        </w:rPr>
        <w:t xml:space="preserve">інформації </w:t>
      </w:r>
      <w:r w:rsidR="000F0487" w:rsidRPr="00B036AC">
        <w:rPr>
          <w:rFonts w:eastAsia="SimSun-ExtB"/>
          <w:sz w:val="28"/>
          <w:szCs w:val="28"/>
        </w:rPr>
        <w:t xml:space="preserve">про початок впровадження цих рекомендацій на системному рівні з боку органів держави немає. Навіть ті переміщені </w:t>
      </w:r>
      <w:proofErr w:type="spellStart"/>
      <w:r w:rsidR="000F0487" w:rsidRPr="00B036AC">
        <w:rPr>
          <w:rFonts w:eastAsia="SimSun-ExtB"/>
          <w:sz w:val="28"/>
          <w:szCs w:val="28"/>
        </w:rPr>
        <w:t>роми</w:t>
      </w:r>
      <w:proofErr w:type="spellEnd"/>
      <w:r w:rsidR="000F0487" w:rsidRPr="00B036AC">
        <w:rPr>
          <w:rFonts w:eastAsia="SimSun-ExtB"/>
          <w:sz w:val="28"/>
          <w:szCs w:val="28"/>
        </w:rPr>
        <w:t>, які мають документи, що посвідчують особу, часто не стають на облік як ВПО”</w:t>
      </w:r>
      <w:r w:rsidR="000F0487" w:rsidRPr="00B036AC">
        <w:rPr>
          <w:rStyle w:val="a7"/>
          <w:rFonts w:eastAsia="SimSun-ExtB"/>
          <w:sz w:val="28"/>
          <w:szCs w:val="28"/>
        </w:rPr>
        <w:footnoteReference w:id="43"/>
      </w:r>
      <w:r w:rsidR="000F0487" w:rsidRPr="00B036AC">
        <w:rPr>
          <w:rFonts w:eastAsia="SimSun-ExtB"/>
          <w:sz w:val="28"/>
          <w:szCs w:val="28"/>
        </w:rPr>
        <w:t xml:space="preserve">. </w:t>
      </w:r>
      <w:r w:rsidRPr="00B036AC">
        <w:rPr>
          <w:rFonts w:eastAsia="SimSun-ExtB"/>
          <w:sz w:val="28"/>
          <w:szCs w:val="28"/>
        </w:rPr>
        <w:t>В рекомендаціях</w:t>
      </w:r>
      <w:r w:rsidR="000F0487" w:rsidRPr="00B036AC">
        <w:rPr>
          <w:rFonts w:eastAsia="SimSun-ExtB"/>
          <w:sz w:val="28"/>
          <w:szCs w:val="28"/>
        </w:rPr>
        <w:t xml:space="preserve"> йдеться й про проблему дискримінації по відношенню до </w:t>
      </w:r>
      <w:proofErr w:type="spellStart"/>
      <w:r w:rsidR="000F0487" w:rsidRPr="00B036AC">
        <w:rPr>
          <w:rFonts w:eastAsia="SimSun-ExtB"/>
          <w:sz w:val="28"/>
          <w:szCs w:val="28"/>
        </w:rPr>
        <w:t>ромів</w:t>
      </w:r>
      <w:proofErr w:type="spellEnd"/>
      <w:r w:rsidR="000F0487" w:rsidRPr="00B036AC">
        <w:rPr>
          <w:rFonts w:eastAsia="SimSun-ExtB"/>
          <w:sz w:val="28"/>
          <w:szCs w:val="28"/>
        </w:rPr>
        <w:t xml:space="preserve"> переміщених осіб, зокрема, з боку органів державної влади і, часто з боку місцевого населення, що стає непереборною перешкодою для </w:t>
      </w:r>
      <w:proofErr w:type="spellStart"/>
      <w:r w:rsidR="000F0487" w:rsidRPr="00B036AC">
        <w:rPr>
          <w:rFonts w:eastAsia="SimSun-ExtB"/>
          <w:sz w:val="28"/>
          <w:szCs w:val="28"/>
        </w:rPr>
        <w:t>ромів</w:t>
      </w:r>
      <w:proofErr w:type="spellEnd"/>
      <w:r w:rsidR="000F0487" w:rsidRPr="00B036AC">
        <w:rPr>
          <w:rFonts w:eastAsia="SimSun-ExtB"/>
          <w:sz w:val="28"/>
          <w:szCs w:val="28"/>
        </w:rPr>
        <w:t xml:space="preserve"> у можливостях реалізувати своїм правам. Окремо вказується на наявність </w:t>
      </w:r>
      <w:proofErr w:type="spellStart"/>
      <w:r w:rsidR="000F0487" w:rsidRPr="00B036AC">
        <w:rPr>
          <w:rFonts w:eastAsia="SimSun-ExtB"/>
          <w:sz w:val="28"/>
          <w:szCs w:val="28"/>
        </w:rPr>
        <w:t>антиромської</w:t>
      </w:r>
      <w:proofErr w:type="spellEnd"/>
      <w:r w:rsidR="000F0487" w:rsidRPr="00B036AC">
        <w:rPr>
          <w:rFonts w:eastAsia="SimSun-ExtB"/>
          <w:sz w:val="28"/>
          <w:szCs w:val="28"/>
        </w:rPr>
        <w:t xml:space="preserve"> риторики у політичному дискурсі і у засобах масової інформації, особливо на територіях східної України, постраждалих від воєнних дій, наголошується на тому, що випадки фіксації злочинів проти </w:t>
      </w:r>
      <w:proofErr w:type="spellStart"/>
      <w:r w:rsidR="000F0487" w:rsidRPr="00B036AC">
        <w:rPr>
          <w:rFonts w:eastAsia="SimSun-ExtB"/>
          <w:sz w:val="28"/>
          <w:szCs w:val="28"/>
        </w:rPr>
        <w:t>ромів</w:t>
      </w:r>
      <w:proofErr w:type="spellEnd"/>
      <w:r w:rsidR="000F0487" w:rsidRPr="00B036AC">
        <w:rPr>
          <w:rFonts w:eastAsia="SimSun-ExtB"/>
          <w:sz w:val="28"/>
          <w:szCs w:val="28"/>
        </w:rPr>
        <w:t xml:space="preserve"> на ґрунті ненависті не припиняються. Все вищезгадане суттєво ускладнює можливості адаптації </w:t>
      </w:r>
      <w:proofErr w:type="spellStart"/>
      <w:r w:rsidR="000F0487" w:rsidRPr="00B036AC">
        <w:rPr>
          <w:rFonts w:eastAsia="SimSun-ExtB"/>
          <w:sz w:val="28"/>
          <w:szCs w:val="28"/>
        </w:rPr>
        <w:t>ромів-переселенців</w:t>
      </w:r>
      <w:proofErr w:type="spellEnd"/>
      <w:r w:rsidR="000F0487" w:rsidRPr="00B036AC">
        <w:rPr>
          <w:rFonts w:eastAsia="SimSun-ExtB"/>
          <w:sz w:val="28"/>
          <w:szCs w:val="28"/>
        </w:rPr>
        <w:t xml:space="preserve"> и стає причиною подальшої вимушеної міграції і поширенню проблеми </w:t>
      </w:r>
      <w:proofErr w:type="spellStart"/>
      <w:r w:rsidR="000F0487" w:rsidRPr="00B036AC">
        <w:rPr>
          <w:rFonts w:eastAsia="SimSun-ExtB"/>
          <w:sz w:val="28"/>
          <w:szCs w:val="28"/>
        </w:rPr>
        <w:t>безгромадянства</w:t>
      </w:r>
      <w:proofErr w:type="spellEnd"/>
      <w:r w:rsidR="000F0487" w:rsidRPr="00B036AC">
        <w:rPr>
          <w:rFonts w:eastAsia="SimSun-ExtB"/>
          <w:sz w:val="28"/>
          <w:szCs w:val="28"/>
        </w:rPr>
        <w:t xml:space="preserve">. </w:t>
      </w:r>
    </w:p>
    <w:p w:rsidR="000F0487" w:rsidRPr="001908A9" w:rsidRDefault="000F0487" w:rsidP="001908A9">
      <w:pPr>
        <w:pStyle w:val="ac"/>
        <w:numPr>
          <w:ilvl w:val="0"/>
          <w:numId w:val="15"/>
        </w:numPr>
        <w:spacing w:after="120"/>
        <w:ind w:hanging="720"/>
        <w:rPr>
          <w:rFonts w:ascii="Times New Roman" w:eastAsia="SimSun-ExtB" w:hAnsi="Times New Roman"/>
          <w:sz w:val="28"/>
          <w:szCs w:val="28"/>
        </w:rPr>
      </w:pPr>
      <w:r w:rsidRPr="001908A9">
        <w:rPr>
          <w:rFonts w:ascii="Times New Roman" w:eastAsia="SimSun-ExtB" w:hAnsi="Times New Roman"/>
          <w:sz w:val="28"/>
          <w:szCs w:val="28"/>
        </w:rPr>
        <w:t xml:space="preserve">В контексті системного вирішення проблем </w:t>
      </w:r>
      <w:r w:rsidR="00936B16" w:rsidRPr="001908A9">
        <w:rPr>
          <w:rFonts w:ascii="Times New Roman" w:eastAsia="SimSun-ExtB" w:hAnsi="Times New Roman"/>
          <w:sz w:val="28"/>
          <w:szCs w:val="28"/>
        </w:rPr>
        <w:t>ВПО</w:t>
      </w:r>
      <w:r w:rsidRPr="001908A9">
        <w:rPr>
          <w:rFonts w:ascii="Times New Roman" w:eastAsia="SimSun-ExtB" w:hAnsi="Times New Roman"/>
          <w:sz w:val="28"/>
          <w:szCs w:val="28"/>
        </w:rPr>
        <w:t xml:space="preserve"> ромська національна меншина як вразлива група, яка піддається множинній дискримінації, також не виділяється. Натомість, як неодноразово стверджувалося на особистих зустрічах з представниками соціальних служб ряду областей під час моніторингових візитів, органи місцевої влади не вбачають потреби в додаткових заходах щодо ромів із подолання дискримінації і попередження маргіналізації, оскільки не розглядають  цю національну меншину з точки зору соціальної вразливості, яка потребує спеціальних дій. Більша частина функцій з допомоги ромам, реалізації проектів, спрямованих на подолання упереджень і стереотипів залишається за представниками громадянського суспільства. Часто представники влади самі є носіями стереотипів, що, значною мірою, ускладнює взаємодію з ними із налагодження співпраці. За даними, організацій громадянського суспільства, які опікуються проблемами ромської національної меншини, жодних спеціальних програм щодо покращення доступу ромських громад до державних програм, направлених на допомогу </w:t>
      </w:r>
      <w:r w:rsidR="00936B16" w:rsidRPr="001908A9">
        <w:rPr>
          <w:rFonts w:ascii="Times New Roman" w:eastAsia="SimSun-ExtB" w:hAnsi="Times New Roman"/>
          <w:sz w:val="28"/>
          <w:szCs w:val="28"/>
        </w:rPr>
        <w:t>ВПО</w:t>
      </w:r>
      <w:r w:rsidRPr="001908A9">
        <w:rPr>
          <w:rFonts w:ascii="Times New Roman" w:eastAsia="SimSun-ExtB" w:hAnsi="Times New Roman"/>
          <w:sz w:val="28"/>
          <w:szCs w:val="28"/>
        </w:rPr>
        <w:t xml:space="preserve">, а також на попередження поширення мови ворожнечі щодо ромів не впроваджено ні на національному, ні на місцевому рівнях. </w:t>
      </w:r>
    </w:p>
    <w:p w:rsidR="000F0487" w:rsidRPr="001908A9" w:rsidRDefault="000F0487" w:rsidP="001908A9">
      <w:pPr>
        <w:pStyle w:val="ac"/>
        <w:widowControl w:val="0"/>
        <w:numPr>
          <w:ilvl w:val="0"/>
          <w:numId w:val="15"/>
        </w:numPr>
        <w:autoSpaceDE w:val="0"/>
        <w:autoSpaceDN w:val="0"/>
        <w:adjustRightInd w:val="0"/>
        <w:spacing w:after="120"/>
        <w:ind w:hanging="720"/>
        <w:rPr>
          <w:rFonts w:ascii="Times New Roman" w:eastAsia="SimSun-ExtB" w:hAnsi="Times New Roman"/>
          <w:sz w:val="28"/>
          <w:szCs w:val="28"/>
        </w:rPr>
      </w:pPr>
      <w:r w:rsidRPr="001908A9">
        <w:rPr>
          <w:rFonts w:ascii="Times New Roman" w:eastAsia="SimSun-ExtB" w:hAnsi="Times New Roman"/>
          <w:sz w:val="28"/>
          <w:szCs w:val="28"/>
        </w:rPr>
        <w:t>Антиромська риторика продовжує ширитися засо</w:t>
      </w:r>
      <w:r w:rsidR="00E63EDE" w:rsidRPr="001908A9">
        <w:rPr>
          <w:rFonts w:ascii="Times New Roman" w:eastAsia="SimSun-ExtB" w:hAnsi="Times New Roman"/>
          <w:sz w:val="28"/>
          <w:szCs w:val="28"/>
        </w:rPr>
        <w:t>бами масової інформації</w:t>
      </w:r>
      <w:r w:rsidRPr="001908A9">
        <w:rPr>
          <w:rFonts w:ascii="Times New Roman" w:eastAsia="SimSun-ExtB" w:hAnsi="Times New Roman"/>
          <w:sz w:val="28"/>
          <w:szCs w:val="28"/>
        </w:rPr>
        <w:t>: “Повідомлення про ромів здебільшого зосереджують увагу на злочинності, насильстві та імміграції̈ як загрозах суспільній̆ безпеці. Ромських жінок часто звинувачують в шахрайстві, крадіжках та викраданні дітей. Журналісти і засоби масової інформації лише частково усвідомлюють свою ро</w:t>
      </w:r>
      <w:r w:rsidR="00E63EDE" w:rsidRPr="001908A9">
        <w:rPr>
          <w:rFonts w:ascii="Times New Roman" w:eastAsia="SimSun-ExtB" w:hAnsi="Times New Roman"/>
          <w:sz w:val="28"/>
          <w:szCs w:val="28"/>
        </w:rPr>
        <w:t>ль і внесок, який вони роблять</w:t>
      </w:r>
      <w:r w:rsidRPr="001908A9">
        <w:rPr>
          <w:rFonts w:ascii="Times New Roman" w:eastAsia="SimSun-ExtB" w:hAnsi="Times New Roman"/>
          <w:sz w:val="28"/>
          <w:szCs w:val="28"/>
        </w:rPr>
        <w:t xml:space="preserve"> як у розпалюванні расизму та дискримінації</w:t>
      </w:r>
      <w:r w:rsidR="00E63EDE" w:rsidRPr="001908A9">
        <w:rPr>
          <w:rFonts w:ascii="Times New Roman" w:eastAsia="SimSun-ExtB" w:hAnsi="Times New Roman"/>
          <w:sz w:val="28"/>
          <w:szCs w:val="28"/>
        </w:rPr>
        <w:t>, так й</w:t>
      </w:r>
      <w:r w:rsidRPr="001908A9">
        <w:rPr>
          <w:rFonts w:ascii="Times New Roman" w:eastAsia="SimSun-ExtB" w:hAnsi="Times New Roman"/>
          <w:sz w:val="28"/>
          <w:szCs w:val="28"/>
        </w:rPr>
        <w:t xml:space="preserve"> у боротьбі з ними”</w:t>
      </w:r>
      <w:r w:rsidRPr="00B036AC">
        <w:rPr>
          <w:rStyle w:val="a7"/>
          <w:rFonts w:ascii="Times New Roman" w:eastAsia="SimSun-ExtB" w:hAnsi="Times New Roman"/>
          <w:sz w:val="28"/>
          <w:szCs w:val="28"/>
        </w:rPr>
        <w:footnoteReference w:id="44"/>
      </w:r>
      <w:r w:rsidRPr="001908A9">
        <w:rPr>
          <w:rFonts w:ascii="Times New Roman" w:eastAsia="SimSun-ExtB" w:hAnsi="Times New Roman"/>
          <w:sz w:val="28"/>
          <w:szCs w:val="28"/>
        </w:rPr>
        <w:t xml:space="preserve">. Проблема із реагуванням на прояви мови ненависті в інтернет-ЗМІ лежить поза </w:t>
      </w:r>
      <w:r w:rsidRPr="001908A9">
        <w:rPr>
          <w:rFonts w:ascii="Times New Roman" w:eastAsia="SimSun-ExtB" w:hAnsi="Times New Roman"/>
          <w:sz w:val="28"/>
          <w:szCs w:val="28"/>
        </w:rPr>
        <w:lastRenderedPageBreak/>
        <w:t>правовою площиною, адже інтернет-ЗМІ досі не є зареєстрованими юридичними особами, які несуть юридичну відповідальність. Відтак, часто єдиним</w:t>
      </w:r>
      <w:r w:rsidR="00E63EDE" w:rsidRPr="001908A9">
        <w:rPr>
          <w:rFonts w:ascii="Times New Roman" w:eastAsia="SimSun-ExtB" w:hAnsi="Times New Roman"/>
          <w:sz w:val="28"/>
          <w:szCs w:val="28"/>
        </w:rPr>
        <w:t xml:space="preserve"> інструментом впливу на ситуацію</w:t>
      </w:r>
      <w:r w:rsidRPr="001908A9">
        <w:rPr>
          <w:rFonts w:ascii="Times New Roman" w:eastAsia="SimSun-ExtB" w:hAnsi="Times New Roman"/>
          <w:sz w:val="28"/>
          <w:szCs w:val="28"/>
        </w:rPr>
        <w:t xml:space="preserve"> залишається громадський тиск і оперативне реагування з боку профільних неурядових організацій. Моніторинг інтернет-ЗМІ Закарпаття, області з найбільшою чисельністю ромів, зафіксував високий рівень нетерпимості по відношенню до ромів у цьому регіоні</w:t>
      </w:r>
      <w:r w:rsidRPr="00B036AC">
        <w:rPr>
          <w:rStyle w:val="a7"/>
          <w:rFonts w:ascii="Times New Roman" w:eastAsia="SimSun-ExtB" w:hAnsi="Times New Roman"/>
          <w:sz w:val="28"/>
          <w:szCs w:val="28"/>
        </w:rPr>
        <w:footnoteReference w:id="45"/>
      </w:r>
      <w:r w:rsidRPr="001908A9">
        <w:rPr>
          <w:rFonts w:ascii="Times New Roman" w:eastAsia="SimSun-ExtB" w:hAnsi="Times New Roman"/>
          <w:sz w:val="28"/>
          <w:szCs w:val="28"/>
        </w:rPr>
        <w:t xml:space="preserve">. За даними моніторингу </w:t>
      </w:r>
      <w:r w:rsidR="00E63EDE" w:rsidRPr="001908A9">
        <w:rPr>
          <w:rFonts w:ascii="Times New Roman" w:eastAsia="SimSun-ExtB" w:hAnsi="Times New Roman"/>
          <w:sz w:val="28"/>
          <w:szCs w:val="28"/>
        </w:rPr>
        <w:t xml:space="preserve">всеукраїнських </w:t>
      </w:r>
      <w:r w:rsidRPr="001908A9">
        <w:rPr>
          <w:rFonts w:ascii="Times New Roman" w:eastAsia="SimSun-ExtB" w:hAnsi="Times New Roman"/>
          <w:sz w:val="28"/>
          <w:szCs w:val="28"/>
        </w:rPr>
        <w:t>ЗМІ</w:t>
      </w:r>
      <w:r w:rsidRPr="00B036AC">
        <w:rPr>
          <w:rStyle w:val="a7"/>
          <w:rFonts w:ascii="Times New Roman" w:eastAsia="SimSun-ExtB" w:hAnsi="Times New Roman"/>
          <w:sz w:val="28"/>
          <w:szCs w:val="28"/>
        </w:rPr>
        <w:footnoteReference w:id="46"/>
      </w:r>
      <w:r w:rsidRPr="001908A9">
        <w:rPr>
          <w:rFonts w:ascii="Times New Roman" w:eastAsia="SimSun-ExtB" w:hAnsi="Times New Roman"/>
          <w:sz w:val="28"/>
          <w:szCs w:val="28"/>
        </w:rPr>
        <w:t xml:space="preserve"> першу п’ятірку груп, по відношенню до яких протягом 2014 року мова ворожнечі застосовувалася найчастіше, “очолюють” “українці”, “росіяни”, “чеченці”, “темношкірі”</w:t>
      </w:r>
      <w:r w:rsidR="00E63EDE" w:rsidRPr="001908A9">
        <w:rPr>
          <w:rFonts w:ascii="Times New Roman" w:eastAsia="SimSun-ExtB" w:hAnsi="Times New Roman"/>
          <w:sz w:val="28"/>
          <w:szCs w:val="28"/>
        </w:rPr>
        <w:t>, представники ЛГБТ-спільноти.</w:t>
      </w:r>
      <w:r w:rsidRPr="001908A9">
        <w:rPr>
          <w:rFonts w:ascii="Times New Roman" w:eastAsia="SimSun-ExtB" w:hAnsi="Times New Roman"/>
          <w:sz w:val="28"/>
          <w:szCs w:val="28"/>
        </w:rPr>
        <w:t xml:space="preserve"> </w:t>
      </w:r>
    </w:p>
    <w:p w:rsidR="000F0487" w:rsidRPr="001908A9" w:rsidRDefault="000F0487" w:rsidP="001908A9">
      <w:pPr>
        <w:pStyle w:val="ac"/>
        <w:widowControl w:val="0"/>
        <w:numPr>
          <w:ilvl w:val="0"/>
          <w:numId w:val="15"/>
        </w:numPr>
        <w:autoSpaceDE w:val="0"/>
        <w:autoSpaceDN w:val="0"/>
        <w:adjustRightInd w:val="0"/>
        <w:spacing w:after="120"/>
        <w:ind w:hanging="720"/>
        <w:rPr>
          <w:rFonts w:ascii="Times New Roman" w:eastAsia="SimSun-ExtB" w:hAnsi="Times New Roman"/>
          <w:sz w:val="28"/>
          <w:szCs w:val="28"/>
        </w:rPr>
      </w:pPr>
      <w:r w:rsidRPr="001908A9">
        <w:rPr>
          <w:rFonts w:ascii="Times New Roman" w:eastAsia="SimSun-ExtB" w:hAnsi="Times New Roman"/>
          <w:sz w:val="28"/>
          <w:szCs w:val="28"/>
        </w:rPr>
        <w:t xml:space="preserve">Виокремлення ромів як злочинної групи відбувається в тому числі й з боку працівників силових відомств. Випадки етнічного профайлінгу з боку правоохоронних органів неодноразово фіксувалися протягом останніх декількох років: в Одеській, Закарпатській і </w:t>
      </w:r>
      <w:r w:rsidR="008C5FAF" w:rsidRPr="001908A9">
        <w:rPr>
          <w:rFonts w:ascii="Times New Roman" w:eastAsia="SimSun-ExtB" w:hAnsi="Times New Roman"/>
          <w:sz w:val="28"/>
          <w:szCs w:val="28"/>
        </w:rPr>
        <w:t>Черкаській областях (</w:t>
      </w:r>
      <w:r w:rsidRPr="001908A9">
        <w:rPr>
          <w:rFonts w:ascii="Times New Roman" w:eastAsia="SimSun-ExtB" w:hAnsi="Times New Roman"/>
          <w:sz w:val="28"/>
          <w:szCs w:val="28"/>
        </w:rPr>
        <w:t>м. Золотоноша). Громадські активісти і ЗМІ (місцевий ресурс www.mukachevo.net) повідомляли про випадок незаконного вторгнення в помешкання ромів на території компактного поселення у м. Ужгород</w:t>
      </w:r>
      <w:r w:rsidR="008C5FAF" w:rsidRPr="001908A9">
        <w:rPr>
          <w:rFonts w:ascii="Times New Roman" w:eastAsia="SimSun-ExtB" w:hAnsi="Times New Roman"/>
          <w:sz w:val="28"/>
          <w:szCs w:val="28"/>
        </w:rPr>
        <w:t>.</w:t>
      </w:r>
      <w:r w:rsidRPr="00B036AC">
        <w:rPr>
          <w:rStyle w:val="a7"/>
          <w:rFonts w:ascii="Times New Roman" w:eastAsia="SimSun-ExtB" w:hAnsi="Times New Roman"/>
          <w:sz w:val="28"/>
          <w:szCs w:val="28"/>
        </w:rPr>
        <w:footnoteReference w:id="47"/>
      </w:r>
      <w:r w:rsidR="008C5FAF" w:rsidRPr="001908A9">
        <w:rPr>
          <w:rFonts w:ascii="Times New Roman" w:eastAsia="SimSun-ExtB" w:hAnsi="Times New Roman"/>
          <w:sz w:val="28"/>
          <w:szCs w:val="28"/>
        </w:rPr>
        <w:t xml:space="preserve"> </w:t>
      </w:r>
      <w:r w:rsidRPr="001908A9">
        <w:rPr>
          <w:rFonts w:ascii="Times New Roman" w:eastAsia="SimSun-ExtB" w:hAnsi="Times New Roman"/>
          <w:sz w:val="28"/>
          <w:szCs w:val="28"/>
        </w:rPr>
        <w:t xml:space="preserve">Так, на сторінці у соціальній мережі </w:t>
      </w:r>
      <w:r w:rsidR="008C5FAF" w:rsidRPr="001908A9">
        <w:rPr>
          <w:rFonts w:ascii="Times New Roman" w:eastAsia="SimSun-ExtB" w:hAnsi="Times New Roman"/>
          <w:sz w:val="28"/>
          <w:szCs w:val="28"/>
        </w:rPr>
        <w:t>Facebook</w:t>
      </w:r>
      <w:r w:rsidRPr="001908A9">
        <w:rPr>
          <w:rFonts w:ascii="Times New Roman" w:eastAsia="SimSun-ExtB" w:hAnsi="Times New Roman"/>
          <w:sz w:val="28"/>
          <w:szCs w:val="28"/>
        </w:rPr>
        <w:t xml:space="preserve"> керівник Департаменту ОБНОН публікує фото затриманих, порушуючи їхні права, в окремих випадках вказуючи і національність цих осіб (зокрема, ромську)</w:t>
      </w:r>
      <w:r w:rsidRPr="00B036AC">
        <w:rPr>
          <w:rStyle w:val="a7"/>
          <w:rFonts w:ascii="Times New Roman" w:eastAsia="SimSun-ExtB" w:hAnsi="Times New Roman"/>
          <w:sz w:val="28"/>
          <w:szCs w:val="28"/>
        </w:rPr>
        <w:footnoteReference w:id="48"/>
      </w:r>
      <w:r w:rsidRPr="001908A9">
        <w:rPr>
          <w:rFonts w:ascii="Times New Roman" w:eastAsia="SimSun-ExtB" w:hAnsi="Times New Roman"/>
          <w:sz w:val="28"/>
          <w:szCs w:val="28"/>
        </w:rPr>
        <w:t xml:space="preserve">. Неурядові організації звернулися до Міністра </w:t>
      </w:r>
      <w:r w:rsidR="008C5FAF" w:rsidRPr="001908A9">
        <w:rPr>
          <w:rFonts w:ascii="Times New Roman" w:eastAsia="SimSun-ExtB" w:hAnsi="Times New Roman"/>
          <w:sz w:val="28"/>
          <w:szCs w:val="28"/>
        </w:rPr>
        <w:t xml:space="preserve">внутрішніх справ </w:t>
      </w:r>
      <w:r w:rsidRPr="001908A9">
        <w:rPr>
          <w:rFonts w:ascii="Times New Roman" w:eastAsia="SimSun-ExtB" w:hAnsi="Times New Roman"/>
          <w:sz w:val="28"/>
          <w:szCs w:val="28"/>
        </w:rPr>
        <w:t>з проханням дати публічну оцінку діям підлеглого і провести службове розслідування щодо правомірності його дій. Однак на момент підготовки звіту офіційної відповіді так і не було отримано. Досі невідомо про результати службового розслідування випадку несанкціонованого вторгнення в компактне поселення ромів у м. Золотоноша (Черкаська область) з боку місцевих правоохоронців 29 жовтня 2015 року</w:t>
      </w:r>
      <w:r w:rsidRPr="00B036AC">
        <w:rPr>
          <w:rStyle w:val="a7"/>
          <w:rFonts w:ascii="Times New Roman" w:eastAsia="SimSun-ExtB" w:hAnsi="Times New Roman"/>
          <w:sz w:val="28"/>
          <w:szCs w:val="28"/>
        </w:rPr>
        <w:footnoteReference w:id="49"/>
      </w:r>
      <w:r w:rsidRPr="001908A9">
        <w:rPr>
          <w:rFonts w:ascii="Times New Roman" w:eastAsia="SimSun-ExtB" w:hAnsi="Times New Roman"/>
          <w:sz w:val="28"/>
          <w:szCs w:val="28"/>
        </w:rPr>
        <w:t xml:space="preserve">. Міліціонери затримували жителів поселення чоловічої статі, без пояснень доставляли їх у районне відділення міліції. Після оперативного втручання з боку </w:t>
      </w:r>
      <w:r w:rsidR="008C5FAF" w:rsidRPr="001908A9">
        <w:rPr>
          <w:rFonts w:ascii="Times New Roman" w:eastAsia="SimSun-ExtB" w:hAnsi="Times New Roman"/>
          <w:sz w:val="28"/>
          <w:szCs w:val="28"/>
        </w:rPr>
        <w:t>Офісу омбудсмана</w:t>
      </w:r>
      <w:r w:rsidRPr="001908A9">
        <w:rPr>
          <w:rFonts w:ascii="Times New Roman" w:eastAsia="SimSun-ExtB" w:hAnsi="Times New Roman"/>
          <w:sz w:val="28"/>
          <w:szCs w:val="28"/>
        </w:rPr>
        <w:t xml:space="preserve"> свавілля з боку міліції припинилося і затриманих ромів звільнено. Однак представники ромської громади міста зауважують, що погрози з боку міліціонерів на адресу ромів, вимоги не пересуватися окремими районами міста продовжували поступати. </w:t>
      </w:r>
    </w:p>
    <w:p w:rsidR="000F0487" w:rsidRPr="001908A9" w:rsidRDefault="000F0487" w:rsidP="001908A9">
      <w:pPr>
        <w:pStyle w:val="ac"/>
        <w:widowControl w:val="0"/>
        <w:numPr>
          <w:ilvl w:val="0"/>
          <w:numId w:val="15"/>
        </w:numPr>
        <w:autoSpaceDE w:val="0"/>
        <w:autoSpaceDN w:val="0"/>
        <w:adjustRightInd w:val="0"/>
        <w:spacing w:after="120"/>
        <w:ind w:hanging="720"/>
        <w:rPr>
          <w:rFonts w:ascii="Times New Roman" w:hAnsi="Times New Roman"/>
          <w:sz w:val="28"/>
          <w:szCs w:val="28"/>
        </w:rPr>
      </w:pPr>
      <w:r w:rsidRPr="001908A9">
        <w:rPr>
          <w:rFonts w:ascii="Times New Roman" w:hAnsi="Times New Roman"/>
          <w:sz w:val="28"/>
          <w:szCs w:val="28"/>
        </w:rPr>
        <w:t xml:space="preserve">Насильство проти ромів залишається проблемою. Жодного випадку офіційного розслідування насильницького нападу на представників ромської національної меншини немає. Один з конфліктів між громадою села Гельмязев у Черкаській області стався навесні 2014 року, в ході якого група селян </w:t>
      </w:r>
      <w:r w:rsidR="00323741" w:rsidRPr="001908A9">
        <w:rPr>
          <w:rFonts w:ascii="Times New Roman" w:hAnsi="Times New Roman"/>
          <w:sz w:val="28"/>
          <w:szCs w:val="28"/>
        </w:rPr>
        <w:t>напала</w:t>
      </w:r>
      <w:r w:rsidRPr="001908A9">
        <w:rPr>
          <w:rFonts w:ascii="Times New Roman" w:hAnsi="Times New Roman"/>
          <w:sz w:val="28"/>
          <w:szCs w:val="28"/>
        </w:rPr>
        <w:t xml:space="preserve"> на помешкання ромів, </w:t>
      </w:r>
      <w:r w:rsidR="00323741" w:rsidRPr="001908A9">
        <w:rPr>
          <w:rFonts w:ascii="Times New Roman" w:hAnsi="Times New Roman"/>
          <w:sz w:val="28"/>
          <w:szCs w:val="28"/>
        </w:rPr>
        <w:t>пошкодила</w:t>
      </w:r>
      <w:r w:rsidRPr="001908A9">
        <w:rPr>
          <w:rFonts w:ascii="Times New Roman" w:hAnsi="Times New Roman"/>
          <w:sz w:val="28"/>
          <w:szCs w:val="28"/>
        </w:rPr>
        <w:t xml:space="preserve"> майно і побил</w:t>
      </w:r>
      <w:r w:rsidR="00323741" w:rsidRPr="001908A9">
        <w:rPr>
          <w:rFonts w:ascii="Times New Roman" w:hAnsi="Times New Roman"/>
          <w:sz w:val="28"/>
          <w:szCs w:val="28"/>
        </w:rPr>
        <w:t>а</w:t>
      </w:r>
      <w:r w:rsidRPr="001908A9">
        <w:rPr>
          <w:rFonts w:ascii="Times New Roman" w:hAnsi="Times New Roman"/>
          <w:sz w:val="28"/>
          <w:szCs w:val="28"/>
        </w:rPr>
        <w:t xml:space="preserve"> самих ромів. Міліція в момент конфлікт</w:t>
      </w:r>
      <w:r w:rsidR="00323741" w:rsidRPr="001908A9">
        <w:rPr>
          <w:rFonts w:ascii="Times New Roman" w:hAnsi="Times New Roman"/>
          <w:sz w:val="28"/>
          <w:szCs w:val="28"/>
        </w:rPr>
        <w:t>у</w:t>
      </w:r>
      <w:r w:rsidRPr="001908A9">
        <w:rPr>
          <w:rFonts w:ascii="Times New Roman" w:hAnsi="Times New Roman"/>
          <w:sz w:val="28"/>
          <w:szCs w:val="28"/>
        </w:rPr>
        <w:t xml:space="preserve"> не втручалася. Жертви побиття з боку ромської громади, які звернулись по допомогу до правоохоронних органів, були змушені після численних погроз на </w:t>
      </w:r>
      <w:r w:rsidRPr="001908A9">
        <w:rPr>
          <w:rFonts w:ascii="Times New Roman" w:hAnsi="Times New Roman"/>
          <w:sz w:val="28"/>
          <w:szCs w:val="28"/>
        </w:rPr>
        <w:lastRenderedPageBreak/>
        <w:t xml:space="preserve">їхню адресу з боку нападників забрати свої заяви, розслідування у справі припинено. Важливим є факт колективних погроз про виселення ромів з села. Після втручання у справу </w:t>
      </w:r>
      <w:r w:rsidR="00323741" w:rsidRPr="001908A9">
        <w:rPr>
          <w:rFonts w:ascii="Times New Roman" w:hAnsi="Times New Roman"/>
          <w:sz w:val="28"/>
          <w:szCs w:val="28"/>
        </w:rPr>
        <w:t xml:space="preserve">Офісу омбудсмана </w:t>
      </w:r>
      <w:r w:rsidRPr="001908A9">
        <w:rPr>
          <w:rFonts w:ascii="Times New Roman" w:hAnsi="Times New Roman"/>
          <w:sz w:val="28"/>
          <w:szCs w:val="28"/>
        </w:rPr>
        <w:t>правоохоронці</w:t>
      </w:r>
      <w:r w:rsidR="00323741" w:rsidRPr="001908A9">
        <w:rPr>
          <w:rFonts w:ascii="Times New Roman" w:hAnsi="Times New Roman"/>
          <w:sz w:val="28"/>
          <w:szCs w:val="28"/>
        </w:rPr>
        <w:t xml:space="preserve"> провели збори місцевих жителів</w:t>
      </w:r>
      <w:r w:rsidRPr="001908A9">
        <w:rPr>
          <w:rFonts w:ascii="Times New Roman" w:hAnsi="Times New Roman"/>
          <w:sz w:val="28"/>
          <w:szCs w:val="28"/>
        </w:rPr>
        <w:t xml:space="preserve"> і питання щодо виселення ромських родин було знято. Характерним є упереджений характер висвітлення теми у місцевих ЗМІ: “Подібний випадок далеко не перший на теренах Золотоніщини. Жителі райцентру щороку скаржаться на зухвалу поведінку ромської молоді, нерідко конфлікти трапляються і в навколишніх селах. В квітні </w:t>
      </w:r>
      <w:r w:rsidR="00323741" w:rsidRPr="001908A9">
        <w:rPr>
          <w:rFonts w:ascii="Times New Roman" w:hAnsi="Times New Roman"/>
          <w:sz w:val="28"/>
          <w:szCs w:val="28"/>
        </w:rPr>
        <w:t xml:space="preserve">2014 </w:t>
      </w:r>
      <w:r w:rsidRPr="001908A9">
        <w:rPr>
          <w:rFonts w:ascii="Times New Roman" w:hAnsi="Times New Roman"/>
          <w:sz w:val="28"/>
          <w:szCs w:val="28"/>
        </w:rPr>
        <w:t xml:space="preserve">року місцева преса, посилаючись на реліз Золотоніського </w:t>
      </w:r>
      <w:r w:rsidR="00323741" w:rsidRPr="001908A9">
        <w:rPr>
          <w:rFonts w:ascii="Times New Roman" w:hAnsi="Times New Roman"/>
          <w:sz w:val="28"/>
          <w:szCs w:val="28"/>
        </w:rPr>
        <w:t>міськрайвідділу</w:t>
      </w:r>
      <w:r w:rsidRPr="001908A9">
        <w:rPr>
          <w:rFonts w:ascii="Times New Roman" w:hAnsi="Times New Roman"/>
          <w:sz w:val="28"/>
          <w:szCs w:val="28"/>
        </w:rPr>
        <w:t xml:space="preserve"> МВС, повідомляла про стрілянину, вчинену двома представниками циганської громади на вулиці Лікарняній (район компактного проживання ромів), під час якої один з них отримав вогнепальне поранення”</w:t>
      </w:r>
      <w:r w:rsidRPr="00B036AC">
        <w:rPr>
          <w:rStyle w:val="a7"/>
          <w:rFonts w:ascii="Times New Roman" w:hAnsi="Times New Roman"/>
          <w:sz w:val="28"/>
          <w:szCs w:val="28"/>
        </w:rPr>
        <w:footnoteReference w:id="50"/>
      </w:r>
      <w:r w:rsidRPr="001908A9">
        <w:rPr>
          <w:rFonts w:ascii="Times New Roman" w:hAnsi="Times New Roman"/>
          <w:sz w:val="28"/>
          <w:szCs w:val="28"/>
        </w:rPr>
        <w:t>. Як і раніше, стаття 161 Кримінального кодексу України майже не використовується українським судочинством. За даними експертів, особи, винні у скоєнні злочинів, подібних до передбачених у статті 161 КК</w:t>
      </w:r>
      <w:r w:rsidR="00323741" w:rsidRPr="001908A9">
        <w:rPr>
          <w:rFonts w:ascii="Times New Roman" w:hAnsi="Times New Roman"/>
          <w:sz w:val="28"/>
          <w:szCs w:val="28"/>
        </w:rPr>
        <w:t xml:space="preserve"> </w:t>
      </w:r>
      <w:r w:rsidRPr="001908A9">
        <w:rPr>
          <w:rFonts w:ascii="Times New Roman" w:hAnsi="Times New Roman"/>
          <w:sz w:val="28"/>
          <w:szCs w:val="28"/>
        </w:rPr>
        <w:t>У</w:t>
      </w:r>
      <w:r w:rsidR="00323741" w:rsidRPr="001908A9">
        <w:rPr>
          <w:rFonts w:ascii="Times New Roman" w:hAnsi="Times New Roman"/>
          <w:sz w:val="28"/>
          <w:szCs w:val="28"/>
        </w:rPr>
        <w:t>країни,</w:t>
      </w:r>
      <w:r w:rsidRPr="001908A9">
        <w:rPr>
          <w:rFonts w:ascii="Times New Roman" w:hAnsi="Times New Roman"/>
          <w:sz w:val="28"/>
          <w:szCs w:val="28"/>
        </w:rPr>
        <w:t xml:space="preserve"> переслідуються за звинуваченням у хуліганстві. Варто зазначити, що роми самі нечасто звертаються до міліції по допомогу – причиною є низький рівень довіри до органів державної влади і, зокрема, до міліції (65% ромів ставл</w:t>
      </w:r>
      <w:r w:rsidR="00323741" w:rsidRPr="001908A9">
        <w:rPr>
          <w:rFonts w:ascii="Times New Roman" w:hAnsi="Times New Roman"/>
          <w:sz w:val="28"/>
          <w:szCs w:val="28"/>
        </w:rPr>
        <w:t xml:space="preserve">яться до неї погано або «скоріше </w:t>
      </w:r>
      <w:r w:rsidRPr="001908A9">
        <w:rPr>
          <w:rFonts w:ascii="Times New Roman" w:hAnsi="Times New Roman"/>
          <w:sz w:val="28"/>
          <w:szCs w:val="28"/>
        </w:rPr>
        <w:t>погано</w:t>
      </w:r>
      <w:r w:rsidR="00323741" w:rsidRPr="001908A9">
        <w:rPr>
          <w:rFonts w:ascii="Times New Roman" w:hAnsi="Times New Roman"/>
          <w:sz w:val="28"/>
          <w:szCs w:val="28"/>
        </w:rPr>
        <w:t>, ніж добре»</w:t>
      </w:r>
      <w:r w:rsidRPr="001908A9">
        <w:rPr>
          <w:rFonts w:ascii="Times New Roman" w:hAnsi="Times New Roman"/>
          <w:sz w:val="28"/>
          <w:szCs w:val="28"/>
        </w:rPr>
        <w:t>)</w:t>
      </w:r>
      <w:r w:rsidRPr="00B036AC">
        <w:rPr>
          <w:rStyle w:val="a7"/>
          <w:rFonts w:ascii="Times New Roman" w:hAnsi="Times New Roman"/>
          <w:sz w:val="28"/>
          <w:szCs w:val="28"/>
        </w:rPr>
        <w:footnoteReference w:id="51"/>
      </w:r>
      <w:r w:rsidRPr="001908A9">
        <w:rPr>
          <w:rFonts w:ascii="Times New Roman" w:hAnsi="Times New Roman"/>
          <w:sz w:val="28"/>
          <w:szCs w:val="28"/>
        </w:rPr>
        <w:t xml:space="preserve">. </w:t>
      </w:r>
    </w:p>
    <w:p w:rsidR="003B3334" w:rsidRDefault="003B3334"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48564D" w:rsidRDefault="0048564D" w:rsidP="000F0487">
      <w:pPr>
        <w:widowControl w:val="0"/>
        <w:autoSpaceDE w:val="0"/>
        <w:autoSpaceDN w:val="0"/>
        <w:adjustRightInd w:val="0"/>
        <w:spacing w:after="120" w:line="240" w:lineRule="auto"/>
        <w:jc w:val="both"/>
        <w:rPr>
          <w:rFonts w:ascii="Times New Roman" w:eastAsia="Calibri" w:hAnsi="Times New Roman" w:cs="Times New Roman"/>
          <w:sz w:val="28"/>
          <w:szCs w:val="28"/>
          <w:lang w:val="uk-UA"/>
        </w:rPr>
      </w:pPr>
    </w:p>
    <w:p w:rsidR="00216729" w:rsidRPr="00B036AC" w:rsidRDefault="00216729" w:rsidP="00216729">
      <w:pPr>
        <w:spacing w:after="0" w:line="240" w:lineRule="auto"/>
        <w:jc w:val="both"/>
        <w:rPr>
          <w:b/>
          <w:sz w:val="28"/>
          <w:szCs w:val="28"/>
          <w:lang w:val="uk-UA"/>
        </w:rPr>
      </w:pPr>
      <w:r w:rsidRPr="00B036AC">
        <w:rPr>
          <w:b/>
          <w:sz w:val="28"/>
          <w:szCs w:val="28"/>
          <w:lang w:val="uk-UA"/>
        </w:rPr>
        <w:lastRenderedPageBreak/>
        <w:t>Виконання п.12 Заключних зауважень</w:t>
      </w:r>
      <w:r w:rsidRPr="00B036AC">
        <w:rPr>
          <w:rStyle w:val="a7"/>
          <w:b/>
          <w:sz w:val="28"/>
          <w:szCs w:val="28"/>
          <w:lang w:val="uk-UA"/>
        </w:rPr>
        <w:footnoteReference w:id="52"/>
      </w:r>
    </w:p>
    <w:p w:rsidR="00216729" w:rsidRPr="00B036AC" w:rsidRDefault="00216729" w:rsidP="00216729">
      <w:pPr>
        <w:spacing w:after="0" w:line="240" w:lineRule="auto"/>
        <w:jc w:val="right"/>
        <w:rPr>
          <w:sz w:val="24"/>
          <w:szCs w:val="24"/>
          <w:lang w:val="uk-UA"/>
        </w:rPr>
      </w:pPr>
      <w:r w:rsidRPr="00B036AC">
        <w:rPr>
          <w:rFonts w:ascii="Arial" w:hAnsi="Arial" w:cs="Arial"/>
          <w:noProof/>
          <w:color w:val="1A1A1A"/>
          <w:sz w:val="26"/>
          <w:szCs w:val="26"/>
          <w:lang w:eastAsia="ru-RU"/>
        </w:rPr>
        <w:drawing>
          <wp:inline distT="0" distB="0" distL="0" distR="0" wp14:anchorId="298FA143" wp14:editId="062A3FC4">
            <wp:extent cx="1371600" cy="681523"/>
            <wp:effectExtent l="0" t="0" r="0" b="4445"/>
            <wp:docPr id="18" name="Рисунок 18" descr="C:\Users\Олег\Documents\УГСПЛ\МФВ-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ег\Documents\УГСПЛ\МФВ-лог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377" cy="686381"/>
                    </a:xfrm>
                    <a:prstGeom prst="rect">
                      <a:avLst/>
                    </a:prstGeom>
                    <a:noFill/>
                    <a:ln>
                      <a:noFill/>
                    </a:ln>
                  </pic:spPr>
                </pic:pic>
              </a:graphicData>
            </a:graphic>
          </wp:inline>
        </w:drawing>
      </w:r>
    </w:p>
    <w:p w:rsidR="00216729" w:rsidRPr="00B036AC" w:rsidRDefault="00216729" w:rsidP="00216729">
      <w:pPr>
        <w:spacing w:after="0" w:line="240" w:lineRule="auto"/>
        <w:jc w:val="both"/>
        <w:rPr>
          <w:sz w:val="24"/>
          <w:szCs w:val="24"/>
          <w:lang w:val="uk-UA"/>
        </w:rPr>
      </w:pPr>
    </w:p>
    <w:p w:rsidR="0051569A" w:rsidRPr="00B036AC" w:rsidRDefault="00216729" w:rsidP="00216729">
      <w:pPr>
        <w:spacing w:after="0" w:line="240" w:lineRule="auto"/>
        <w:jc w:val="both"/>
        <w:rPr>
          <w:rFonts w:cs="Times New Roman"/>
          <w:sz w:val="24"/>
          <w:szCs w:val="24"/>
          <w:lang w:val="uk-UA"/>
        </w:rPr>
      </w:pPr>
      <w:r w:rsidRPr="00B036AC">
        <w:rPr>
          <w:rFonts w:cs="Times New Roman"/>
          <w:sz w:val="24"/>
          <w:szCs w:val="24"/>
          <w:lang w:val="uk-UA"/>
        </w:rPr>
        <w:t xml:space="preserve">«Державі-учасниці слід активізувати свої зусилля по боротьбі з дискримінацією щодо </w:t>
      </w:r>
      <w:proofErr w:type="spellStart"/>
      <w:r w:rsidRPr="00B036AC">
        <w:rPr>
          <w:rFonts w:cs="Times New Roman"/>
          <w:sz w:val="24"/>
          <w:szCs w:val="24"/>
          <w:lang w:val="uk-UA"/>
        </w:rPr>
        <w:t>рома</w:t>
      </w:r>
      <w:proofErr w:type="spellEnd"/>
      <w:r w:rsidRPr="00B036AC">
        <w:rPr>
          <w:rFonts w:cs="Times New Roman"/>
          <w:sz w:val="24"/>
          <w:szCs w:val="24"/>
          <w:lang w:val="uk-UA"/>
        </w:rPr>
        <w:t>. Вона повинна створити необхідні умови для їх соціальної інтеграції та їх рівного доступу до соціальних послуг, медичних п</w:t>
      </w:r>
      <w:r w:rsidR="004430AC">
        <w:rPr>
          <w:rFonts w:cs="Times New Roman"/>
          <w:sz w:val="24"/>
          <w:szCs w:val="24"/>
          <w:lang w:val="uk-UA"/>
        </w:rPr>
        <w:t>ослуг, трудової зайнятості, осві</w:t>
      </w:r>
      <w:r w:rsidRPr="00B036AC">
        <w:rPr>
          <w:rFonts w:cs="Times New Roman"/>
          <w:sz w:val="24"/>
          <w:szCs w:val="24"/>
          <w:lang w:val="uk-UA"/>
        </w:rPr>
        <w:t xml:space="preserve">ти та житла. Державі-учасниці слід усунути усі перешкоди, в тому числі адміністративні, щоб гарантувати видачу всім </w:t>
      </w:r>
      <w:proofErr w:type="spellStart"/>
      <w:r w:rsidRPr="00B036AC">
        <w:rPr>
          <w:rFonts w:cs="Times New Roman"/>
          <w:sz w:val="24"/>
          <w:szCs w:val="24"/>
          <w:lang w:val="uk-UA"/>
        </w:rPr>
        <w:t>рома</w:t>
      </w:r>
      <w:proofErr w:type="spellEnd"/>
      <w:r w:rsidRPr="00B036AC">
        <w:rPr>
          <w:rFonts w:cs="Times New Roman"/>
          <w:sz w:val="24"/>
          <w:szCs w:val="24"/>
          <w:lang w:val="uk-UA"/>
        </w:rPr>
        <w:t xml:space="preserve"> документів, що засвідчують особу, включаючи свідоцтва про народження, які їм необхідні для отримання доступу до їх основних прав. Їй слід виділити достатні ресурси для ефективного здійснення стратегії по захисту та інтеграції </w:t>
      </w:r>
      <w:proofErr w:type="spellStart"/>
      <w:r w:rsidRPr="00B036AC">
        <w:rPr>
          <w:rFonts w:cs="Times New Roman"/>
          <w:sz w:val="24"/>
          <w:szCs w:val="24"/>
          <w:lang w:val="uk-UA"/>
        </w:rPr>
        <w:t>ромів</w:t>
      </w:r>
      <w:proofErr w:type="spellEnd"/>
      <w:r w:rsidRPr="00B036AC">
        <w:rPr>
          <w:rFonts w:cs="Times New Roman"/>
          <w:sz w:val="24"/>
          <w:szCs w:val="24"/>
          <w:lang w:val="uk-UA"/>
        </w:rPr>
        <w:t>».</w:t>
      </w:r>
    </w:p>
    <w:p w:rsidR="004430AC" w:rsidRDefault="004430AC" w:rsidP="00041F00">
      <w:pPr>
        <w:spacing w:after="120" w:line="240" w:lineRule="auto"/>
        <w:jc w:val="both"/>
        <w:rPr>
          <w:rFonts w:ascii="Times New Roman" w:eastAsia="SimSun-ExtB" w:hAnsi="Times New Roman" w:cs="Times New Roman"/>
          <w:sz w:val="28"/>
          <w:szCs w:val="28"/>
          <w:lang w:val="uk-UA"/>
        </w:rPr>
      </w:pPr>
    </w:p>
    <w:p w:rsidR="00041F00" w:rsidRPr="001908A9" w:rsidRDefault="00041F00" w:rsidP="001908A9">
      <w:pPr>
        <w:pStyle w:val="ac"/>
        <w:numPr>
          <w:ilvl w:val="0"/>
          <w:numId w:val="15"/>
        </w:numPr>
        <w:spacing w:after="120"/>
        <w:ind w:hanging="720"/>
        <w:rPr>
          <w:rFonts w:ascii="Times New Roman" w:eastAsia="SimSun-ExtB" w:hAnsi="Times New Roman"/>
          <w:sz w:val="28"/>
          <w:szCs w:val="28"/>
        </w:rPr>
      </w:pPr>
      <w:r w:rsidRPr="001908A9">
        <w:rPr>
          <w:rFonts w:ascii="Times New Roman" w:eastAsia="SimSun-ExtB" w:hAnsi="Times New Roman"/>
          <w:sz w:val="28"/>
          <w:szCs w:val="28"/>
        </w:rPr>
        <w:t>Щодо реалізації державою своїх зобов’язань по відношенню до ромської національної меншини, варто відмітити, що на виконання Плану заходів до Стратегії соціального захисту ромської національної меншини в українське суспільство до 2020 року</w:t>
      </w:r>
      <w:r w:rsidRPr="00B036AC">
        <w:rPr>
          <w:rStyle w:val="a7"/>
          <w:rFonts w:ascii="Times New Roman" w:eastAsia="SimSun-ExtB" w:hAnsi="Times New Roman"/>
          <w:sz w:val="28"/>
          <w:szCs w:val="28"/>
        </w:rPr>
        <w:footnoteReference w:id="53"/>
      </w:r>
      <w:r w:rsidRPr="001908A9">
        <w:rPr>
          <w:rFonts w:ascii="Times New Roman" w:eastAsia="SimSun-ExtB" w:hAnsi="Times New Roman"/>
          <w:sz w:val="28"/>
          <w:szCs w:val="28"/>
        </w:rPr>
        <w:t xml:space="preserve"> Кабінетом Міністрів України ухвалено відповідну постанову щодо створення Міжвідомчої робочої групи (МРГ), яка опікуватиметься зазначеним вище питанням</w:t>
      </w:r>
      <w:r w:rsidRPr="00B036AC">
        <w:rPr>
          <w:rStyle w:val="a7"/>
          <w:rFonts w:ascii="Times New Roman" w:eastAsia="SimSun-ExtB" w:hAnsi="Times New Roman"/>
          <w:sz w:val="28"/>
          <w:szCs w:val="28"/>
        </w:rPr>
        <w:footnoteReference w:id="54"/>
      </w:r>
      <w:r w:rsidRPr="001908A9">
        <w:rPr>
          <w:rFonts w:ascii="Times New Roman" w:eastAsia="SimSun-ExtB" w:hAnsi="Times New Roman"/>
          <w:sz w:val="28"/>
          <w:szCs w:val="28"/>
        </w:rPr>
        <w:t xml:space="preserve">. Дані кроки з боку держави варто вітати. Водночас, необхідно відмітити, що залишається відкритим питання належного функціонування цього колегіального органу, його відповідних повноважень і компетенцій. Зокрема, ухвалений кількісний склад робочої групи, а саме по 1 представнику від кожної обласної державної адміністрації, а також представників кожного з 13-ти профільних міністерств викликає сумніви в тому, що робоча група зможе функціонувати в ефективному робочому режимі: проводити регулярні збори, наради, оперативно вирішувати поточні питання.  Водночас важливо зауважити, що до складу МРГ було включено представників ромської національної меншини, що відповідає міжнародним вимогам до реалізацій державних політик щодо представників національних меншин – забезпечення їхньої участі у процесах прийняття рішень. </w:t>
      </w:r>
    </w:p>
    <w:p w:rsidR="00041F00" w:rsidRPr="001908A9" w:rsidRDefault="00041F00" w:rsidP="001908A9">
      <w:pPr>
        <w:pStyle w:val="ac"/>
        <w:numPr>
          <w:ilvl w:val="0"/>
          <w:numId w:val="15"/>
        </w:numPr>
        <w:spacing w:after="120"/>
        <w:ind w:hanging="720"/>
        <w:rPr>
          <w:rFonts w:ascii="Times New Roman" w:eastAsia="SimSun-ExtB" w:hAnsi="Times New Roman"/>
          <w:sz w:val="28"/>
          <w:szCs w:val="28"/>
        </w:rPr>
      </w:pPr>
      <w:r w:rsidRPr="001908A9">
        <w:rPr>
          <w:rFonts w:ascii="Times New Roman" w:eastAsia="SimSun-ExtB" w:hAnsi="Times New Roman"/>
          <w:sz w:val="28"/>
          <w:szCs w:val="28"/>
        </w:rPr>
        <w:t xml:space="preserve">Окремим пунктом варто виділити питання адміністрування даного колегіального органу, зобов’язання щодо якого покладено на Департамент з питань релігій і національностей Міністерства </w:t>
      </w:r>
      <w:r w:rsidR="00D34A63" w:rsidRPr="001908A9">
        <w:rPr>
          <w:rFonts w:ascii="Times New Roman" w:eastAsia="SimSun-ExtB" w:hAnsi="Times New Roman"/>
          <w:sz w:val="28"/>
          <w:szCs w:val="28"/>
        </w:rPr>
        <w:t>культури</w:t>
      </w:r>
      <w:r w:rsidRPr="001908A9">
        <w:rPr>
          <w:rFonts w:ascii="Times New Roman" w:eastAsia="SimSun-ExtB" w:hAnsi="Times New Roman"/>
          <w:sz w:val="28"/>
          <w:szCs w:val="28"/>
        </w:rPr>
        <w:t>, не посилюючи при цьому кадрову і матеріальну потужності Департаменту. План заходів до Стратегії, ухвалений у 2013 році носить декларативний характер, не містить часових рамок виконання і звітних індикаторів. Фінансування для реалізації запланованих заходів на поточний бюджетний рік передбачено не було. Така ж ситуація не лише з національним, але й з регіональними (обласними) планами дій до реалізації Стратегії.</w:t>
      </w:r>
      <w:r w:rsidR="00D34A63" w:rsidRPr="001908A9">
        <w:rPr>
          <w:rFonts w:ascii="Times New Roman" w:eastAsia="SimSun-ExtB" w:hAnsi="Times New Roman"/>
          <w:sz w:val="28"/>
          <w:szCs w:val="28"/>
        </w:rPr>
        <w:t xml:space="preserve"> </w:t>
      </w:r>
      <w:r w:rsidRPr="001908A9">
        <w:rPr>
          <w:rFonts w:ascii="Times New Roman" w:eastAsia="SimSun-ExtB" w:hAnsi="Times New Roman"/>
          <w:sz w:val="28"/>
          <w:szCs w:val="28"/>
        </w:rPr>
        <w:t xml:space="preserve">Одним з перших завдань новоствореної МРГ має </w:t>
      </w:r>
      <w:r w:rsidRPr="001908A9">
        <w:rPr>
          <w:rFonts w:ascii="Times New Roman" w:eastAsia="SimSun-ExtB" w:hAnsi="Times New Roman"/>
          <w:sz w:val="28"/>
          <w:szCs w:val="28"/>
        </w:rPr>
        <w:lastRenderedPageBreak/>
        <w:t xml:space="preserve">перегляд і вдосконалення діючих програмних документів з подальшим поданням їх на розгляд і затвердження КМУ, спираючись на реальні потреби ромської національної меншини, вивчені і проаналізовані під час проведення спеціальної оцінки потреб. </w:t>
      </w:r>
    </w:p>
    <w:p w:rsidR="00041F00" w:rsidRPr="001908A9" w:rsidRDefault="00041F00" w:rsidP="001908A9">
      <w:pPr>
        <w:pStyle w:val="ac"/>
        <w:numPr>
          <w:ilvl w:val="0"/>
          <w:numId w:val="15"/>
        </w:numPr>
        <w:spacing w:after="120"/>
        <w:ind w:hanging="720"/>
        <w:rPr>
          <w:rFonts w:ascii="Times New Roman" w:eastAsia="SimSun-ExtB" w:hAnsi="Times New Roman"/>
          <w:sz w:val="28"/>
          <w:szCs w:val="28"/>
        </w:rPr>
      </w:pPr>
      <w:r w:rsidRPr="001908A9">
        <w:rPr>
          <w:rFonts w:ascii="Times New Roman" w:eastAsia="SimSun-ExtB" w:hAnsi="Times New Roman"/>
          <w:sz w:val="28"/>
          <w:szCs w:val="28"/>
        </w:rPr>
        <w:t xml:space="preserve">Держава також має врегулювати проблему виконання поставлених завдань на місцевому рівні, а саме: взаємодію між центральними органами виконавчої влади і органами влади на місцях. В умовах децентралізації, коли місцеві громади отримають більше повноважень і можливостей розпоряджатися місцевими коштами, роми як частина територіальних громад, зможуть отримати доступ до ресурсів з місцевих бюджетів, але за умови представленості їхніх інтересів в органах місцевого самоврядування і належного розвитку “ромського” громадянського суспільства. За інших обставин ізоляція ромів всередині громад може посилитися. Таким чином, центральні органи влади і виконавча влада на місцях має систематично і всебічно інформувати про наявність державної політики щодо ромів, національних і міжнародних зобов’язань України щодо належної її реалізації. </w:t>
      </w:r>
    </w:p>
    <w:p w:rsidR="004430AC" w:rsidRPr="001908A9" w:rsidRDefault="00D34A63" w:rsidP="001908A9">
      <w:pPr>
        <w:pStyle w:val="ac"/>
        <w:numPr>
          <w:ilvl w:val="0"/>
          <w:numId w:val="15"/>
        </w:numPr>
        <w:spacing w:after="120"/>
        <w:ind w:hanging="720"/>
        <w:rPr>
          <w:rFonts w:ascii="Times New Roman" w:eastAsia="SimSun-ExtB" w:hAnsi="Times New Roman"/>
          <w:sz w:val="28"/>
          <w:szCs w:val="28"/>
        </w:rPr>
      </w:pPr>
      <w:r w:rsidRPr="001908A9">
        <w:rPr>
          <w:rFonts w:ascii="Times New Roman" w:eastAsia="SimSun-ExtB" w:hAnsi="Times New Roman"/>
          <w:sz w:val="28"/>
          <w:szCs w:val="28"/>
        </w:rPr>
        <w:t xml:space="preserve">Зазначені </w:t>
      </w:r>
      <w:r w:rsidR="00041F00" w:rsidRPr="001908A9">
        <w:rPr>
          <w:rFonts w:ascii="Times New Roman" w:eastAsia="SimSun-ExtB" w:hAnsi="Times New Roman"/>
          <w:sz w:val="28"/>
          <w:szCs w:val="28"/>
        </w:rPr>
        <w:t xml:space="preserve">необхідні кроки можуть бути ефективно реалізовані лише за умови належної інституційної спроможності відповідних державних органів. Проблема обмеженості компетенцій Департаменту, який на прикладі реалізації державної політики щодо ромів має вирішувати питання, які виходять за сферу компетенцій Міністерства </w:t>
      </w:r>
      <w:r w:rsidRPr="001908A9">
        <w:rPr>
          <w:rFonts w:ascii="Times New Roman" w:eastAsia="SimSun-ExtB" w:hAnsi="Times New Roman"/>
          <w:sz w:val="28"/>
          <w:szCs w:val="28"/>
        </w:rPr>
        <w:t xml:space="preserve">культури, </w:t>
      </w:r>
      <w:r w:rsidR="00041F00" w:rsidRPr="001908A9">
        <w:rPr>
          <w:rFonts w:ascii="Times New Roman" w:eastAsia="SimSun-ExtB" w:hAnsi="Times New Roman"/>
          <w:sz w:val="28"/>
          <w:szCs w:val="28"/>
        </w:rPr>
        <w:t xml:space="preserve">піднімають питання необхідності виокремлення у підпорядкування Кабінету Міністрів України окремої державної інституції, спроможною опікуватися ширшим колом проблем нацменшин: протидією дискримінації, доступом до освіти, медичної сфери, розробкою регуляторних політик у інших сферах. </w:t>
      </w:r>
    </w:p>
    <w:p w:rsidR="004430AC" w:rsidRDefault="004430AC">
      <w:pPr>
        <w:rPr>
          <w:rFonts w:ascii="Times New Roman" w:eastAsia="SimSun-ExtB" w:hAnsi="Times New Roman" w:cs="Times New Roman"/>
          <w:sz w:val="28"/>
          <w:szCs w:val="28"/>
          <w:lang w:val="uk-UA"/>
        </w:rPr>
      </w:pPr>
      <w:r>
        <w:rPr>
          <w:rFonts w:ascii="Times New Roman" w:eastAsia="SimSun-ExtB" w:hAnsi="Times New Roman" w:cs="Times New Roman"/>
          <w:sz w:val="28"/>
          <w:szCs w:val="28"/>
          <w:lang w:val="uk-UA"/>
        </w:rPr>
        <w:br w:type="page"/>
      </w:r>
    </w:p>
    <w:p w:rsidR="00884D96" w:rsidRDefault="003B3334" w:rsidP="00041F00">
      <w:pPr>
        <w:spacing w:after="120" w:line="240" w:lineRule="auto"/>
        <w:jc w:val="both"/>
        <w:rPr>
          <w:b/>
          <w:sz w:val="28"/>
          <w:szCs w:val="28"/>
          <w:lang w:val="uk-UA"/>
        </w:rPr>
      </w:pPr>
      <w:r>
        <w:rPr>
          <w:b/>
          <w:sz w:val="28"/>
          <w:szCs w:val="28"/>
          <w:lang w:val="uk-UA"/>
        </w:rPr>
        <w:lastRenderedPageBreak/>
        <w:t>Виконання п.13</w:t>
      </w:r>
      <w:r w:rsidRPr="003B3334">
        <w:rPr>
          <w:b/>
          <w:sz w:val="28"/>
          <w:szCs w:val="28"/>
          <w:lang w:val="uk-UA"/>
        </w:rPr>
        <w:t xml:space="preserve"> </w:t>
      </w:r>
      <w:r w:rsidRPr="00B036AC">
        <w:rPr>
          <w:b/>
          <w:sz w:val="28"/>
          <w:szCs w:val="28"/>
          <w:lang w:val="uk-UA"/>
        </w:rPr>
        <w:t>Заключних зауважень</w:t>
      </w:r>
      <w:r w:rsidR="00AB6FB6">
        <w:rPr>
          <w:rStyle w:val="a7"/>
          <w:b/>
          <w:sz w:val="28"/>
          <w:szCs w:val="28"/>
          <w:lang w:val="uk-UA"/>
        </w:rPr>
        <w:footnoteReference w:id="55"/>
      </w:r>
    </w:p>
    <w:p w:rsidR="00D32F2E" w:rsidRPr="00B036AC" w:rsidRDefault="00A75B38" w:rsidP="00D32F2E">
      <w:pPr>
        <w:spacing w:after="120" w:line="240" w:lineRule="auto"/>
        <w:jc w:val="right"/>
        <w:rPr>
          <w:rFonts w:ascii="Times New Roman" w:hAnsi="Times New Roman" w:cs="Times New Roman"/>
          <w:sz w:val="28"/>
          <w:szCs w:val="28"/>
          <w:lang w:val="uk-UA"/>
        </w:rPr>
      </w:pPr>
      <w:r>
        <w:rPr>
          <w:noProof/>
          <w:lang w:eastAsia="ru-RU"/>
        </w:rPr>
        <w:drawing>
          <wp:inline distT="0" distB="0" distL="0" distR="0" wp14:anchorId="74BC5012" wp14:editId="1EDE36B1">
            <wp:extent cx="1462405" cy="760730"/>
            <wp:effectExtent l="0" t="0" r="4445" b="1270"/>
            <wp:docPr id="31" name="Рисунок 3" descr="C:\Users\Olga\Downloads\1_my_work_UHHRU_2014\blanks+logo\UHHRU_logo_new\ugspl-logo-horizontal.png"/>
            <wp:cNvGraphicFramePr/>
            <a:graphic xmlns:a="http://schemas.openxmlformats.org/drawingml/2006/main">
              <a:graphicData uri="http://schemas.openxmlformats.org/drawingml/2006/picture">
                <pic:pic xmlns:pic="http://schemas.openxmlformats.org/drawingml/2006/picture">
                  <pic:nvPicPr>
                    <pic:cNvPr id="29" name="Рисунок 3" descr="C:\Users\Olga\Downloads\1_my_work_UHHRU_2014\blanks+logo\UHHRU_logo_new\ugspl-logo-horizont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2405" cy="760730"/>
                    </a:xfrm>
                    <a:prstGeom prst="rect">
                      <a:avLst/>
                    </a:prstGeom>
                    <a:noFill/>
                    <a:ln>
                      <a:noFill/>
                    </a:ln>
                  </pic:spPr>
                </pic:pic>
              </a:graphicData>
            </a:graphic>
          </wp:inline>
        </w:drawing>
      </w:r>
    </w:p>
    <w:p w:rsidR="003B3334" w:rsidRPr="003B3334" w:rsidRDefault="003B3334" w:rsidP="00AB6FB6">
      <w:pPr>
        <w:pStyle w:val="SingleTxtG"/>
        <w:ind w:left="0" w:right="-1"/>
        <w:rPr>
          <w:bCs/>
          <w:sz w:val="24"/>
          <w:szCs w:val="24"/>
          <w:lang w:val="uk-UA"/>
        </w:rPr>
      </w:pPr>
      <w:r w:rsidRPr="003B3334">
        <w:rPr>
          <w:bCs/>
          <w:sz w:val="24"/>
          <w:szCs w:val="24"/>
          <w:lang w:val="uk-UA"/>
        </w:rPr>
        <w:t>«Державі-учасниці слід вжити негайних і ефективних заходів для забезпечення оперативного розслідування випадків смерті в місцях позбавлення волі незалежним і безстороннім органом, а також винесення вироків і дисциплінарних санкцій, які б не були надмірно м'якими щодо винних осіб, і виплати відповідної компенсації сім'ям жертв».</w:t>
      </w:r>
    </w:p>
    <w:p w:rsidR="00D32F2E" w:rsidRDefault="00D32F2E" w:rsidP="00AB6FB6">
      <w:pPr>
        <w:spacing w:after="120" w:line="240" w:lineRule="auto"/>
        <w:jc w:val="both"/>
        <w:rPr>
          <w:rFonts w:ascii="Times New Roman" w:hAnsi="Times New Roman"/>
          <w:sz w:val="28"/>
          <w:szCs w:val="28"/>
          <w:lang w:val="uk-UA"/>
        </w:rPr>
      </w:pPr>
    </w:p>
    <w:p w:rsidR="00AB6FB6" w:rsidRPr="008A3C83" w:rsidRDefault="00AB6FB6" w:rsidP="008A3C83">
      <w:pPr>
        <w:pStyle w:val="ac"/>
        <w:numPr>
          <w:ilvl w:val="0"/>
          <w:numId w:val="15"/>
        </w:numPr>
        <w:spacing w:after="120"/>
        <w:ind w:hanging="720"/>
        <w:rPr>
          <w:rFonts w:ascii="Times New Roman" w:hAnsi="Times New Roman"/>
          <w:sz w:val="28"/>
          <w:szCs w:val="28"/>
        </w:rPr>
      </w:pPr>
      <w:r w:rsidRPr="008A3C83">
        <w:rPr>
          <w:rFonts w:ascii="Times New Roman" w:hAnsi="Times New Roman"/>
          <w:sz w:val="28"/>
          <w:szCs w:val="28"/>
        </w:rPr>
        <w:t>Високий рівень смертності в пенітенціарних установах пов’язаний, в першу чергу, із неналежною організацією та здійсненням медичного забезпечення. Головними причинами цього є недостатнє бюджетне фінансування тюремної медицини, а також її адміністративне підпорядкування Державній пенітенціарній службі</w:t>
      </w:r>
      <w:r w:rsidR="0072294C" w:rsidRPr="008A3C83">
        <w:rPr>
          <w:rFonts w:ascii="Times New Roman" w:hAnsi="Times New Roman"/>
          <w:sz w:val="28"/>
          <w:szCs w:val="28"/>
        </w:rPr>
        <w:t xml:space="preserve"> України (ДПтСУ)</w:t>
      </w:r>
      <w:r w:rsidRPr="008A3C83">
        <w:rPr>
          <w:rFonts w:ascii="Times New Roman" w:hAnsi="Times New Roman"/>
          <w:sz w:val="28"/>
          <w:szCs w:val="28"/>
        </w:rPr>
        <w:t>, а не Міністерству охорони здоров’я</w:t>
      </w:r>
      <w:r w:rsidR="0072294C" w:rsidRPr="008A3C83">
        <w:rPr>
          <w:rFonts w:ascii="Times New Roman" w:hAnsi="Times New Roman"/>
          <w:sz w:val="28"/>
          <w:szCs w:val="28"/>
        </w:rPr>
        <w:t xml:space="preserve">. </w:t>
      </w:r>
      <w:r w:rsidRPr="008A3C83">
        <w:rPr>
          <w:rFonts w:ascii="Times New Roman" w:hAnsi="Times New Roman"/>
          <w:sz w:val="28"/>
          <w:szCs w:val="28"/>
        </w:rPr>
        <w:t xml:space="preserve">Персонал медичних частин пенітенціарних установ є підпорядкованим адміністрації цих установ. Крім того, частина цього персоналу є мілітаризованою, тобто має відповідні </w:t>
      </w:r>
      <w:r w:rsidR="0072294C" w:rsidRPr="008A3C83">
        <w:rPr>
          <w:rFonts w:ascii="Times New Roman" w:hAnsi="Times New Roman"/>
          <w:sz w:val="28"/>
          <w:szCs w:val="28"/>
        </w:rPr>
        <w:t xml:space="preserve">спеціальні </w:t>
      </w:r>
      <w:r w:rsidRPr="008A3C83">
        <w:rPr>
          <w:rFonts w:ascii="Times New Roman" w:hAnsi="Times New Roman"/>
          <w:sz w:val="28"/>
          <w:szCs w:val="28"/>
        </w:rPr>
        <w:t xml:space="preserve">звання </w:t>
      </w:r>
      <w:r w:rsidR="0072294C" w:rsidRPr="008A3C83">
        <w:rPr>
          <w:rFonts w:ascii="Times New Roman" w:hAnsi="Times New Roman"/>
          <w:sz w:val="28"/>
          <w:szCs w:val="28"/>
        </w:rPr>
        <w:t xml:space="preserve">«лейтенант/старший лейтенант/капітан …/полковник </w:t>
      </w:r>
      <w:r w:rsidRPr="008A3C83">
        <w:rPr>
          <w:rFonts w:ascii="Times New Roman" w:hAnsi="Times New Roman"/>
          <w:sz w:val="28"/>
          <w:szCs w:val="28"/>
        </w:rPr>
        <w:t>внутрішньої служби</w:t>
      </w:r>
      <w:r w:rsidR="0072294C" w:rsidRPr="008A3C83">
        <w:rPr>
          <w:rFonts w:ascii="Times New Roman" w:hAnsi="Times New Roman"/>
          <w:sz w:val="28"/>
          <w:szCs w:val="28"/>
        </w:rPr>
        <w:t xml:space="preserve">». </w:t>
      </w:r>
      <w:r w:rsidRPr="008A3C83">
        <w:rPr>
          <w:rFonts w:ascii="Times New Roman" w:hAnsi="Times New Roman"/>
          <w:sz w:val="28"/>
          <w:szCs w:val="28"/>
        </w:rPr>
        <w:t>Підпорядкованість медичного персоналу адміністрації пенітенціарних установ має також наслідком те, що він не є незалежним. Випадки н</w:t>
      </w:r>
      <w:r w:rsidR="0072294C" w:rsidRPr="008A3C83">
        <w:rPr>
          <w:rFonts w:ascii="Times New Roman" w:hAnsi="Times New Roman"/>
          <w:sz w:val="28"/>
          <w:szCs w:val="28"/>
        </w:rPr>
        <w:t>еналежного поводження, катувань</w:t>
      </w:r>
      <w:r w:rsidRPr="008A3C83">
        <w:rPr>
          <w:rFonts w:ascii="Times New Roman" w:hAnsi="Times New Roman"/>
          <w:sz w:val="28"/>
          <w:szCs w:val="28"/>
        </w:rPr>
        <w:t xml:space="preserve"> можуть залишатись незафіксованими, або</w:t>
      </w:r>
      <w:r w:rsidR="0072294C" w:rsidRPr="008A3C83">
        <w:rPr>
          <w:rFonts w:ascii="Times New Roman" w:hAnsi="Times New Roman"/>
          <w:sz w:val="28"/>
          <w:szCs w:val="28"/>
        </w:rPr>
        <w:t xml:space="preserve"> зафіксованими неналежним чином, при цьому</w:t>
      </w:r>
      <w:r w:rsidRPr="008A3C83">
        <w:rPr>
          <w:rFonts w:ascii="Times New Roman" w:hAnsi="Times New Roman"/>
          <w:sz w:val="28"/>
          <w:szCs w:val="28"/>
        </w:rPr>
        <w:t xml:space="preserve"> роль медичного персоналу у фіксуванні </w:t>
      </w:r>
      <w:r w:rsidR="0072294C" w:rsidRPr="008A3C83">
        <w:rPr>
          <w:rFonts w:ascii="Times New Roman" w:hAnsi="Times New Roman"/>
          <w:sz w:val="28"/>
          <w:szCs w:val="28"/>
        </w:rPr>
        <w:t xml:space="preserve">таких фактів </w:t>
      </w:r>
      <w:r w:rsidRPr="008A3C83">
        <w:rPr>
          <w:rFonts w:ascii="Times New Roman" w:hAnsi="Times New Roman"/>
          <w:sz w:val="28"/>
          <w:szCs w:val="28"/>
        </w:rPr>
        <w:t xml:space="preserve">зводиться нанівець. Повідомлення </w:t>
      </w:r>
      <w:r w:rsidR="0072294C" w:rsidRPr="008A3C83">
        <w:rPr>
          <w:rFonts w:ascii="Times New Roman" w:hAnsi="Times New Roman"/>
          <w:sz w:val="28"/>
          <w:szCs w:val="28"/>
        </w:rPr>
        <w:t xml:space="preserve">медичним персоналом </w:t>
      </w:r>
      <w:r w:rsidRPr="008A3C83">
        <w:rPr>
          <w:rFonts w:ascii="Times New Roman" w:hAnsi="Times New Roman"/>
          <w:sz w:val="28"/>
          <w:szCs w:val="28"/>
        </w:rPr>
        <w:t xml:space="preserve">про неналежне поводження чи умови тримання </w:t>
      </w:r>
      <w:r w:rsidR="0072294C" w:rsidRPr="008A3C83">
        <w:rPr>
          <w:rFonts w:ascii="Times New Roman" w:hAnsi="Times New Roman"/>
          <w:sz w:val="28"/>
          <w:szCs w:val="28"/>
        </w:rPr>
        <w:t xml:space="preserve">органів </w:t>
      </w:r>
      <w:r w:rsidRPr="008A3C83">
        <w:rPr>
          <w:rFonts w:ascii="Times New Roman" w:hAnsi="Times New Roman"/>
          <w:sz w:val="28"/>
          <w:szCs w:val="28"/>
        </w:rPr>
        <w:t xml:space="preserve">прокуратури, </w:t>
      </w:r>
      <w:r w:rsidR="0072294C" w:rsidRPr="008A3C83">
        <w:rPr>
          <w:rFonts w:ascii="Times New Roman" w:hAnsi="Times New Roman"/>
          <w:sz w:val="28"/>
          <w:szCs w:val="28"/>
        </w:rPr>
        <w:t xml:space="preserve">Офісу </w:t>
      </w:r>
      <w:r w:rsidRPr="008A3C83">
        <w:rPr>
          <w:rFonts w:ascii="Times New Roman" w:hAnsi="Times New Roman"/>
          <w:sz w:val="28"/>
          <w:szCs w:val="28"/>
        </w:rPr>
        <w:t xml:space="preserve">Омбудсмана </w:t>
      </w:r>
      <w:r w:rsidR="0072294C" w:rsidRPr="008A3C83">
        <w:rPr>
          <w:rFonts w:ascii="Times New Roman" w:hAnsi="Times New Roman"/>
          <w:sz w:val="28"/>
          <w:szCs w:val="28"/>
        </w:rPr>
        <w:t xml:space="preserve">також часто </w:t>
      </w:r>
      <w:r w:rsidRPr="008A3C83">
        <w:rPr>
          <w:rFonts w:ascii="Times New Roman" w:hAnsi="Times New Roman"/>
          <w:sz w:val="28"/>
          <w:szCs w:val="28"/>
        </w:rPr>
        <w:t>виявляється неможливим</w:t>
      </w:r>
      <w:r w:rsidR="0072294C" w:rsidRPr="008A3C83">
        <w:rPr>
          <w:rFonts w:ascii="Times New Roman" w:hAnsi="Times New Roman"/>
          <w:sz w:val="28"/>
          <w:szCs w:val="28"/>
        </w:rPr>
        <w:t xml:space="preserve"> через залежний статус медиків</w:t>
      </w:r>
      <w:r w:rsidRPr="008A3C83">
        <w:rPr>
          <w:rFonts w:ascii="Times New Roman" w:hAnsi="Times New Roman"/>
          <w:sz w:val="28"/>
          <w:szCs w:val="28"/>
        </w:rPr>
        <w:t xml:space="preserve">.  </w:t>
      </w:r>
    </w:p>
    <w:p w:rsidR="00AB6FB6" w:rsidRPr="008A3C83" w:rsidRDefault="00AB6FB6" w:rsidP="008A3C83">
      <w:pPr>
        <w:pStyle w:val="ac"/>
        <w:numPr>
          <w:ilvl w:val="0"/>
          <w:numId w:val="15"/>
        </w:numPr>
        <w:spacing w:after="120"/>
        <w:ind w:hanging="720"/>
        <w:rPr>
          <w:rFonts w:ascii="Times New Roman" w:hAnsi="Times New Roman"/>
          <w:sz w:val="28"/>
          <w:szCs w:val="28"/>
        </w:rPr>
      </w:pPr>
      <w:r w:rsidRPr="008A3C83">
        <w:rPr>
          <w:rFonts w:ascii="Times New Roman" w:hAnsi="Times New Roman"/>
          <w:sz w:val="28"/>
          <w:szCs w:val="28"/>
        </w:rPr>
        <w:t>Проблема перепідпорядкування пенітенціарної медицини залишається гострою. Міжнародні та національні правозахисні організації неодноразово закликати перепідпорядкувати пенітенціарну медицину під відповідальність Міністе</w:t>
      </w:r>
      <w:r w:rsidR="0072294C" w:rsidRPr="008A3C83">
        <w:rPr>
          <w:rFonts w:ascii="Times New Roman" w:hAnsi="Times New Roman"/>
          <w:sz w:val="28"/>
          <w:szCs w:val="28"/>
        </w:rPr>
        <w:t xml:space="preserve">рства охорони здоров'я України. </w:t>
      </w:r>
      <w:r w:rsidRPr="008A3C83">
        <w:rPr>
          <w:rFonts w:ascii="Times New Roman" w:hAnsi="Times New Roman"/>
          <w:sz w:val="28"/>
          <w:szCs w:val="28"/>
        </w:rPr>
        <w:t>ДПтСУ протягом певного часу підтримувала т</w:t>
      </w:r>
      <w:r w:rsidR="0072294C" w:rsidRPr="008A3C83">
        <w:rPr>
          <w:rFonts w:ascii="Times New Roman" w:hAnsi="Times New Roman"/>
          <w:sz w:val="28"/>
          <w:szCs w:val="28"/>
        </w:rPr>
        <w:t>аку ідею. Однак з часом відмовила</w:t>
      </w:r>
      <w:r w:rsidRPr="008A3C83">
        <w:rPr>
          <w:rFonts w:ascii="Times New Roman" w:hAnsi="Times New Roman"/>
          <w:sz w:val="28"/>
          <w:szCs w:val="28"/>
        </w:rPr>
        <w:t xml:space="preserve">ся від неї, вказуючи на серйозну загрозу того, що ситуація з медичним забезпеченням в пенітенціарних установах досягне критичного рівня. Серед значної кількості факторів, які можуть призвести до цього, називались небажання звичайного медичного персоналу, який підпорядкований МОЗ, працювати у в’язницях за існуючу зарплату та ще й без надбавок за спеціальні звання, які має частина теперішнього в’язничного персоналу; фактичний перехід медицини в установах МОЗ на (неформальну) платну основу, що призвело б до того, що засуджені залишилися б взагалі без будь-якої можливості отримувати безоплатну медичну допомогу, в тому числі безкоштовні медикаменти. </w:t>
      </w:r>
    </w:p>
    <w:p w:rsidR="000C1DC7" w:rsidRPr="008A3C83" w:rsidRDefault="00AB6FB6" w:rsidP="008A3C83">
      <w:pPr>
        <w:pStyle w:val="ac"/>
        <w:numPr>
          <w:ilvl w:val="0"/>
          <w:numId w:val="15"/>
        </w:numPr>
        <w:spacing w:after="120"/>
        <w:ind w:hanging="720"/>
        <w:rPr>
          <w:rFonts w:ascii="Times New Roman" w:hAnsi="Times New Roman"/>
          <w:sz w:val="28"/>
          <w:szCs w:val="28"/>
        </w:rPr>
      </w:pPr>
      <w:r w:rsidRPr="008A3C83">
        <w:rPr>
          <w:rFonts w:ascii="Times New Roman" w:hAnsi="Times New Roman"/>
          <w:sz w:val="28"/>
          <w:szCs w:val="28"/>
        </w:rPr>
        <w:t xml:space="preserve">В контексті вищезазначеного 03 вересня 2015 року, під час проведення в ДПтСУ круглого столу з питань забезпечення права на медичну допомогу, керівництвом ДПтСУ була озвучена потенційно компромісна позиція щодо підпорядкування </w:t>
      </w:r>
      <w:r w:rsidRPr="008A3C83">
        <w:rPr>
          <w:rFonts w:ascii="Times New Roman" w:hAnsi="Times New Roman"/>
          <w:sz w:val="28"/>
          <w:szCs w:val="28"/>
        </w:rPr>
        <w:lastRenderedPageBreak/>
        <w:t>пенітенціарної медицини. Йдеться про скасування підпорядкування персоналу медичних частин адміністрації пенітенціарних установ з одночасним залишенням пенітенціарної медицини у підпорядкуванні ДПтСУ. Таким чином, медична служба стала б окремою юридичною особою, не підпорядкованою адміністрації пенітенціарних установ, із власною бюджетною лінією фінансування. Разом з тим персонал медичних підрозділів установ був би підпорядкований лише медичному персоналу територіальних пенітенціарних адміністрацій, а він, у свою чергу - лише начальнику медичного відділу ДПтСУ, який залишався б підпорядкованим голові ДПтСУ.  Представники громадських правозахисних організацій визнали допустимою презентовану модель як такою, що могла б стати перехідною</w:t>
      </w:r>
      <w:r w:rsidR="000C1DC7" w:rsidRPr="008A3C83">
        <w:rPr>
          <w:rFonts w:ascii="Times New Roman" w:hAnsi="Times New Roman"/>
          <w:sz w:val="28"/>
          <w:szCs w:val="28"/>
        </w:rPr>
        <w:t xml:space="preserve">. </w:t>
      </w:r>
    </w:p>
    <w:p w:rsidR="000C1DC7" w:rsidRPr="008A3C83" w:rsidRDefault="00AB6FB6" w:rsidP="008A3C83">
      <w:pPr>
        <w:pStyle w:val="ac"/>
        <w:numPr>
          <w:ilvl w:val="0"/>
          <w:numId w:val="15"/>
        </w:numPr>
        <w:spacing w:after="120"/>
        <w:ind w:hanging="720"/>
        <w:rPr>
          <w:rFonts w:ascii="Times New Roman" w:hAnsi="Times New Roman"/>
          <w:sz w:val="28"/>
          <w:szCs w:val="28"/>
        </w:rPr>
      </w:pPr>
      <w:r w:rsidRPr="008A3C83">
        <w:rPr>
          <w:rFonts w:ascii="Times New Roman" w:hAnsi="Times New Roman"/>
          <w:sz w:val="28"/>
          <w:szCs w:val="28"/>
        </w:rPr>
        <w:t xml:space="preserve">Варто зауважити, </w:t>
      </w:r>
      <w:r w:rsidR="00FD348E" w:rsidRPr="008A3C83">
        <w:rPr>
          <w:rFonts w:ascii="Times New Roman" w:hAnsi="Times New Roman"/>
          <w:sz w:val="28"/>
          <w:szCs w:val="28"/>
        </w:rPr>
        <w:t xml:space="preserve">що </w:t>
      </w:r>
      <w:r w:rsidRPr="008A3C83">
        <w:rPr>
          <w:rFonts w:ascii="Times New Roman" w:hAnsi="Times New Roman"/>
          <w:sz w:val="28"/>
          <w:szCs w:val="28"/>
        </w:rPr>
        <w:t>до Плану дій з реалізації Національної стратегії у сфері прав людини до 2020 року (Указ Президента №501/2015) були внесені пропозиції</w:t>
      </w:r>
      <w:r w:rsidR="00FD348E" w:rsidRPr="008A3C83">
        <w:rPr>
          <w:rFonts w:ascii="Times New Roman" w:hAnsi="Times New Roman"/>
          <w:sz w:val="28"/>
          <w:szCs w:val="28"/>
        </w:rPr>
        <w:t xml:space="preserve"> щодо </w:t>
      </w:r>
      <w:r w:rsidRPr="008A3C83">
        <w:rPr>
          <w:rFonts w:ascii="Times New Roman" w:hAnsi="Times New Roman"/>
          <w:sz w:val="28"/>
          <w:szCs w:val="28"/>
        </w:rPr>
        <w:t xml:space="preserve"> </w:t>
      </w:r>
      <w:r w:rsidR="00FD348E" w:rsidRPr="008A3C83">
        <w:rPr>
          <w:rFonts w:ascii="Times New Roman" w:hAnsi="Times New Roman"/>
          <w:sz w:val="28"/>
          <w:szCs w:val="28"/>
        </w:rPr>
        <w:t>розробки законопроекту про забезпечення</w:t>
      </w:r>
      <w:r w:rsidRPr="008A3C83">
        <w:rPr>
          <w:rFonts w:ascii="Times New Roman" w:hAnsi="Times New Roman"/>
          <w:sz w:val="28"/>
          <w:szCs w:val="28"/>
        </w:rPr>
        <w:t xml:space="preserve"> незалежн</w:t>
      </w:r>
      <w:r w:rsidR="00FD348E" w:rsidRPr="008A3C83">
        <w:rPr>
          <w:rFonts w:ascii="Times New Roman" w:hAnsi="Times New Roman"/>
          <w:sz w:val="28"/>
          <w:szCs w:val="28"/>
        </w:rPr>
        <w:t xml:space="preserve">ості медичної служби ДПтСУ </w:t>
      </w:r>
      <w:r w:rsidRPr="008A3C83">
        <w:rPr>
          <w:rFonts w:ascii="Times New Roman" w:hAnsi="Times New Roman"/>
          <w:sz w:val="28"/>
          <w:szCs w:val="28"/>
        </w:rPr>
        <w:t>на центрально</w:t>
      </w:r>
      <w:r w:rsidR="00FD348E" w:rsidRPr="008A3C83">
        <w:rPr>
          <w:rFonts w:ascii="Times New Roman" w:hAnsi="Times New Roman"/>
          <w:sz w:val="28"/>
          <w:szCs w:val="28"/>
        </w:rPr>
        <w:t>му та територіальному рівнях.</w:t>
      </w:r>
      <w:r w:rsidRPr="008A3C83">
        <w:rPr>
          <w:rFonts w:ascii="Times New Roman" w:hAnsi="Times New Roman"/>
          <w:sz w:val="28"/>
          <w:szCs w:val="28"/>
        </w:rPr>
        <w:t xml:space="preserve"> Однак це положення Плану поки що не виконано. </w:t>
      </w:r>
    </w:p>
    <w:p w:rsidR="004430AC" w:rsidRPr="008A3C83" w:rsidRDefault="00AB6FB6" w:rsidP="008A3C83">
      <w:pPr>
        <w:pStyle w:val="ac"/>
        <w:numPr>
          <w:ilvl w:val="0"/>
          <w:numId w:val="15"/>
        </w:numPr>
        <w:spacing w:after="120"/>
        <w:ind w:hanging="720"/>
        <w:rPr>
          <w:rFonts w:ascii="Times New Roman" w:hAnsi="Times New Roman"/>
          <w:sz w:val="28"/>
          <w:szCs w:val="28"/>
        </w:rPr>
      </w:pPr>
      <w:r w:rsidRPr="008A3C83">
        <w:rPr>
          <w:rFonts w:ascii="Times New Roman" w:hAnsi="Times New Roman"/>
          <w:sz w:val="28"/>
          <w:szCs w:val="28"/>
        </w:rPr>
        <w:t xml:space="preserve">15 червня 2014 року було прийнято спільний наказ Міністерства юстиції та Міністерства охорони здоров'я «Про затвердження Порядку організації надання медичної допомоги засудженим до позбавлення волі», який по-новому врегулював надання медичної допомоги в пенітенціарних установах. </w:t>
      </w:r>
      <w:r w:rsidR="00FD348E" w:rsidRPr="008A3C83">
        <w:rPr>
          <w:rFonts w:ascii="Times New Roman" w:hAnsi="Times New Roman"/>
          <w:sz w:val="28"/>
          <w:szCs w:val="28"/>
        </w:rPr>
        <w:t xml:space="preserve">Він </w:t>
      </w:r>
      <w:r w:rsidRPr="008A3C83">
        <w:rPr>
          <w:rFonts w:ascii="Times New Roman" w:hAnsi="Times New Roman"/>
          <w:sz w:val="28"/>
          <w:szCs w:val="28"/>
        </w:rPr>
        <w:t xml:space="preserve">викликав низку зауважень з </w:t>
      </w:r>
      <w:r w:rsidR="00FD348E" w:rsidRPr="008A3C83">
        <w:rPr>
          <w:rFonts w:ascii="Times New Roman" w:hAnsi="Times New Roman"/>
          <w:sz w:val="28"/>
          <w:szCs w:val="28"/>
        </w:rPr>
        <w:t>боку громадянського суспільства,</w:t>
      </w:r>
      <w:r w:rsidRPr="008A3C83">
        <w:rPr>
          <w:rFonts w:ascii="Times New Roman" w:hAnsi="Times New Roman"/>
          <w:sz w:val="28"/>
          <w:szCs w:val="28"/>
        </w:rPr>
        <w:t xml:space="preserve"> </w:t>
      </w:r>
      <w:r w:rsidR="00FD348E" w:rsidRPr="008A3C83">
        <w:rPr>
          <w:rFonts w:ascii="Times New Roman" w:hAnsi="Times New Roman"/>
          <w:sz w:val="28"/>
          <w:szCs w:val="28"/>
        </w:rPr>
        <w:t xml:space="preserve">однак </w:t>
      </w:r>
      <w:r w:rsidRPr="008A3C83">
        <w:rPr>
          <w:rFonts w:ascii="Times New Roman" w:hAnsi="Times New Roman"/>
          <w:sz w:val="28"/>
          <w:szCs w:val="28"/>
        </w:rPr>
        <w:t xml:space="preserve">надіслані громадськістю зауваження до проекту Наказу </w:t>
      </w:r>
      <w:r w:rsidR="000C1DC7" w:rsidRPr="008A3C83">
        <w:rPr>
          <w:rFonts w:ascii="Times New Roman" w:hAnsi="Times New Roman"/>
          <w:sz w:val="28"/>
          <w:szCs w:val="28"/>
        </w:rPr>
        <w:t xml:space="preserve">не були враховані. </w:t>
      </w:r>
      <w:r w:rsidR="00FD348E" w:rsidRPr="008A3C83">
        <w:rPr>
          <w:rFonts w:ascii="Times New Roman" w:hAnsi="Times New Roman"/>
          <w:sz w:val="28"/>
          <w:szCs w:val="28"/>
        </w:rPr>
        <w:t>Серед недоліків Наказу слід вказати зміст нового Переліку хвороб</w:t>
      </w:r>
      <w:r w:rsidRPr="008A3C83">
        <w:rPr>
          <w:rFonts w:ascii="Times New Roman" w:hAnsi="Times New Roman"/>
          <w:sz w:val="28"/>
          <w:szCs w:val="28"/>
        </w:rPr>
        <w:t xml:space="preserve"> </w:t>
      </w:r>
      <w:r w:rsidR="00FD348E" w:rsidRPr="008A3C83">
        <w:rPr>
          <w:rFonts w:ascii="Times New Roman" w:hAnsi="Times New Roman"/>
          <w:sz w:val="28"/>
          <w:szCs w:val="28"/>
        </w:rPr>
        <w:t>(</w:t>
      </w:r>
      <w:r w:rsidRPr="008A3C83">
        <w:rPr>
          <w:rFonts w:ascii="Times New Roman" w:hAnsi="Times New Roman"/>
          <w:sz w:val="28"/>
          <w:szCs w:val="28"/>
        </w:rPr>
        <w:t>що є практичною підставою для дострокового звіл</w:t>
      </w:r>
      <w:r w:rsidR="00FD348E" w:rsidRPr="008A3C83">
        <w:rPr>
          <w:rFonts w:ascii="Times New Roman" w:hAnsi="Times New Roman"/>
          <w:sz w:val="28"/>
          <w:szCs w:val="28"/>
        </w:rPr>
        <w:t xml:space="preserve">ьнення від відбування покарання), який </w:t>
      </w:r>
      <w:r w:rsidRPr="008A3C83">
        <w:rPr>
          <w:rFonts w:ascii="Times New Roman" w:hAnsi="Times New Roman"/>
          <w:sz w:val="28"/>
          <w:szCs w:val="28"/>
        </w:rPr>
        <w:t xml:space="preserve">виявився більш репресивним, ніж попередній Перелік. Так, </w:t>
      </w:r>
      <w:r w:rsidR="000C1DC7" w:rsidRPr="008A3C83">
        <w:rPr>
          <w:rFonts w:ascii="Times New Roman" w:hAnsi="Times New Roman"/>
          <w:sz w:val="28"/>
          <w:szCs w:val="28"/>
        </w:rPr>
        <w:t xml:space="preserve">в новому Наказі немає жорстокого переліку судинних </w:t>
      </w:r>
      <w:r w:rsidRPr="008A3C83">
        <w:rPr>
          <w:rFonts w:ascii="Times New Roman" w:hAnsi="Times New Roman"/>
          <w:sz w:val="28"/>
          <w:szCs w:val="28"/>
        </w:rPr>
        <w:t>захворюван</w:t>
      </w:r>
      <w:r w:rsidR="000C1DC7" w:rsidRPr="008A3C83">
        <w:rPr>
          <w:rFonts w:ascii="Times New Roman" w:hAnsi="Times New Roman"/>
          <w:sz w:val="28"/>
          <w:szCs w:val="28"/>
        </w:rPr>
        <w:t xml:space="preserve">ь </w:t>
      </w:r>
      <w:r w:rsidRPr="008A3C83">
        <w:rPr>
          <w:rFonts w:ascii="Times New Roman" w:hAnsi="Times New Roman"/>
          <w:sz w:val="28"/>
          <w:szCs w:val="28"/>
        </w:rPr>
        <w:t>головного та спинного мозку</w:t>
      </w:r>
      <w:r w:rsidR="000C1DC7" w:rsidRPr="008A3C83">
        <w:rPr>
          <w:rFonts w:ascii="Times New Roman" w:hAnsi="Times New Roman"/>
          <w:sz w:val="28"/>
          <w:szCs w:val="28"/>
        </w:rPr>
        <w:t>, через що</w:t>
      </w:r>
      <w:r w:rsidRPr="008A3C83">
        <w:rPr>
          <w:rFonts w:ascii="Times New Roman" w:hAnsi="Times New Roman"/>
          <w:sz w:val="28"/>
          <w:szCs w:val="28"/>
        </w:rPr>
        <w:t xml:space="preserve"> звільнення в’язнів навіть з най</w:t>
      </w:r>
      <w:r w:rsidR="003B792B" w:rsidRPr="008A3C83">
        <w:rPr>
          <w:rFonts w:ascii="Times New Roman" w:hAnsi="Times New Roman"/>
          <w:sz w:val="28"/>
          <w:szCs w:val="28"/>
        </w:rPr>
        <w:t>більш важкими</w:t>
      </w:r>
      <w:r w:rsidRPr="008A3C83">
        <w:rPr>
          <w:rFonts w:ascii="Times New Roman" w:hAnsi="Times New Roman"/>
          <w:sz w:val="28"/>
          <w:szCs w:val="28"/>
        </w:rPr>
        <w:t xml:space="preserve"> судинними розладами виявляється проблемним. Те ж стосується </w:t>
      </w:r>
      <w:r w:rsidR="000C1DC7" w:rsidRPr="008A3C83">
        <w:rPr>
          <w:rFonts w:ascii="Times New Roman" w:hAnsi="Times New Roman"/>
          <w:sz w:val="28"/>
          <w:szCs w:val="28"/>
        </w:rPr>
        <w:t xml:space="preserve">хвороб органів кровообігу, </w:t>
      </w:r>
      <w:r w:rsidRPr="008A3C83">
        <w:rPr>
          <w:rFonts w:ascii="Times New Roman" w:hAnsi="Times New Roman"/>
          <w:sz w:val="28"/>
          <w:szCs w:val="28"/>
        </w:rPr>
        <w:t xml:space="preserve">менінгітів, розсіяного склерозу, туберкульозного ураження нервової системи, </w:t>
      </w:r>
      <w:r w:rsidR="000C1DC7" w:rsidRPr="008A3C83">
        <w:rPr>
          <w:rFonts w:ascii="Times New Roman" w:hAnsi="Times New Roman"/>
          <w:sz w:val="28"/>
          <w:szCs w:val="28"/>
        </w:rPr>
        <w:t xml:space="preserve">пухлин головного мозку. </w:t>
      </w:r>
      <w:r w:rsidRPr="008A3C83">
        <w:rPr>
          <w:rFonts w:ascii="Times New Roman" w:hAnsi="Times New Roman"/>
          <w:sz w:val="28"/>
          <w:szCs w:val="28"/>
        </w:rPr>
        <w:t>Також значно погіршилася нор</w:t>
      </w:r>
      <w:r w:rsidR="000C1DC7" w:rsidRPr="008A3C83">
        <w:rPr>
          <w:rFonts w:ascii="Times New Roman" w:hAnsi="Times New Roman"/>
          <w:sz w:val="28"/>
          <w:szCs w:val="28"/>
        </w:rPr>
        <w:t xml:space="preserve">ма про хвороби органів дихання - в </w:t>
      </w:r>
      <w:r w:rsidRPr="008A3C83">
        <w:rPr>
          <w:rFonts w:ascii="Times New Roman" w:hAnsi="Times New Roman"/>
          <w:sz w:val="28"/>
          <w:szCs w:val="28"/>
        </w:rPr>
        <w:t xml:space="preserve">новому Переліку зазначено, що поданню на звільнення підлягають усі хвороби органів дихання з легеневою недостатністю 3-го ступеню, тобто коли процес став вже незворотнім. В новому Переліку </w:t>
      </w:r>
      <w:r w:rsidR="000C1DC7" w:rsidRPr="008A3C83">
        <w:rPr>
          <w:rFonts w:ascii="Times New Roman" w:hAnsi="Times New Roman"/>
          <w:sz w:val="28"/>
          <w:szCs w:val="28"/>
        </w:rPr>
        <w:t xml:space="preserve">підставою для звільнення </w:t>
      </w:r>
      <w:r w:rsidRPr="008A3C83">
        <w:rPr>
          <w:rFonts w:ascii="Times New Roman" w:hAnsi="Times New Roman"/>
          <w:sz w:val="28"/>
          <w:szCs w:val="28"/>
        </w:rPr>
        <w:t xml:space="preserve">залишилося тільки висока ампутація верхніх або нижніх кінцівок, або поєднання високих ампутацій однієї верхньої і однієї нижньої кінцівок. Іншими словами, для того, щоб особу можна було звільнити з ув’язнення, потрібно, щоб була верхня ампутація двох кінцівок. Для рук це – вище ліктів і для ніг – вище колін. Виходить, що якщо у людини відсічені дві долоні і стопи, то цю людину не можна звільнити. Тобто людина без чотирьох кінцівок може залишатися в установі виконання покарань. </w:t>
      </w:r>
    </w:p>
    <w:p w:rsidR="004430AC" w:rsidRDefault="004430AC">
      <w:pPr>
        <w:rPr>
          <w:rFonts w:ascii="Times New Roman" w:hAnsi="Times New Roman"/>
          <w:sz w:val="28"/>
          <w:szCs w:val="28"/>
          <w:lang w:val="uk-UA"/>
        </w:rPr>
      </w:pPr>
      <w:r>
        <w:rPr>
          <w:rFonts w:ascii="Times New Roman" w:hAnsi="Times New Roman"/>
          <w:sz w:val="28"/>
          <w:szCs w:val="28"/>
          <w:lang w:val="uk-UA"/>
        </w:rPr>
        <w:br w:type="page"/>
      </w:r>
    </w:p>
    <w:p w:rsidR="00A811F6" w:rsidRPr="00B036AC" w:rsidRDefault="00A811F6" w:rsidP="00041F00">
      <w:pPr>
        <w:spacing w:after="120" w:line="240" w:lineRule="auto"/>
        <w:jc w:val="both"/>
        <w:rPr>
          <w:b/>
          <w:sz w:val="28"/>
          <w:szCs w:val="28"/>
          <w:lang w:val="uk-UA"/>
        </w:rPr>
      </w:pPr>
      <w:r w:rsidRPr="00B036AC">
        <w:rPr>
          <w:b/>
          <w:sz w:val="28"/>
          <w:szCs w:val="28"/>
          <w:lang w:val="uk-UA"/>
        </w:rPr>
        <w:lastRenderedPageBreak/>
        <w:t>Виконання п.15 Заключних зауважень</w:t>
      </w:r>
      <w:r w:rsidR="00142509" w:rsidRPr="00B036AC">
        <w:rPr>
          <w:rStyle w:val="a7"/>
          <w:b/>
          <w:sz w:val="28"/>
          <w:szCs w:val="28"/>
          <w:lang w:val="uk-UA"/>
        </w:rPr>
        <w:footnoteReference w:id="56"/>
      </w:r>
    </w:p>
    <w:p w:rsidR="00142509" w:rsidRPr="00B036AC" w:rsidRDefault="00A75B38" w:rsidP="00142509">
      <w:pPr>
        <w:spacing w:after="120" w:line="240" w:lineRule="auto"/>
        <w:jc w:val="right"/>
        <w:rPr>
          <w:b/>
          <w:sz w:val="28"/>
          <w:szCs w:val="28"/>
          <w:lang w:val="uk-UA"/>
        </w:rPr>
      </w:pPr>
      <w:r>
        <w:rPr>
          <w:noProof/>
          <w:lang w:eastAsia="ru-RU"/>
        </w:rPr>
        <w:drawing>
          <wp:inline distT="0" distB="0" distL="0" distR="0" wp14:anchorId="214D7D09" wp14:editId="2484E28B">
            <wp:extent cx="1462405" cy="760730"/>
            <wp:effectExtent l="0" t="0" r="4445" b="1270"/>
            <wp:docPr id="32" name="Рисунок 3" descr="C:\Users\Olga\Downloads\1_my_work_UHHRU_2014\blanks+logo\UHHRU_logo_new\ugspl-logo-horizontal.png"/>
            <wp:cNvGraphicFramePr/>
            <a:graphic xmlns:a="http://schemas.openxmlformats.org/drawingml/2006/main">
              <a:graphicData uri="http://schemas.openxmlformats.org/drawingml/2006/picture">
                <pic:pic xmlns:pic="http://schemas.openxmlformats.org/drawingml/2006/picture">
                  <pic:nvPicPr>
                    <pic:cNvPr id="29" name="Рисунок 3" descr="C:\Users\Olga\Downloads\1_my_work_UHHRU_2014\blanks+logo\UHHRU_logo_new\ugspl-logo-horizont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2405" cy="760730"/>
                    </a:xfrm>
                    <a:prstGeom prst="rect">
                      <a:avLst/>
                    </a:prstGeom>
                    <a:noFill/>
                    <a:ln>
                      <a:noFill/>
                    </a:ln>
                  </pic:spPr>
                </pic:pic>
              </a:graphicData>
            </a:graphic>
          </wp:inline>
        </w:drawing>
      </w:r>
    </w:p>
    <w:p w:rsidR="00142509" w:rsidRPr="00B036AC" w:rsidRDefault="00142509" w:rsidP="00041F00">
      <w:pPr>
        <w:spacing w:after="120" w:line="240" w:lineRule="auto"/>
        <w:jc w:val="both"/>
        <w:rPr>
          <w:b/>
          <w:sz w:val="28"/>
          <w:szCs w:val="28"/>
          <w:lang w:val="uk-UA"/>
        </w:rPr>
      </w:pPr>
    </w:p>
    <w:p w:rsidR="00142509" w:rsidRPr="00B036AC" w:rsidRDefault="00142509" w:rsidP="00041F00">
      <w:pPr>
        <w:spacing w:after="120" w:line="240" w:lineRule="auto"/>
        <w:jc w:val="both"/>
        <w:rPr>
          <w:bCs/>
          <w:sz w:val="24"/>
          <w:szCs w:val="24"/>
          <w:lang w:val="uk-UA"/>
        </w:rPr>
      </w:pPr>
      <w:r w:rsidRPr="00B036AC">
        <w:rPr>
          <w:bCs/>
          <w:sz w:val="24"/>
          <w:szCs w:val="24"/>
          <w:lang w:val="uk-UA"/>
        </w:rPr>
        <w:t>«Державі-учасниці слід активізувати заходи з викорінення тортур і жорстокого поводження, забезпечити оперативне, ретельне і незалежне розслідування подібних актів, притягнення осіб, винних у скоєнні актів катувань та жорстоке поводження, до відповідальності відповідно до ступеня тяжкості вчинених ними діянь, надання ефективних засобів правового захисту жертвам, включаючи належну компенсацію. У першочерговому порядку державі-учасниці слід створити по-справжньому незалежний механізм розгляду скарг на застосування катувань або жорстокого поводження. Їй слід також внести поправки до Кримінального процесуального кодексу для забезпечення обов'язкового відеозапису допитів і продовжувати свої зусилля, спрямовані на оснащення місць позбавлення волі технічними засобами для ведення відеозапису з метою попередження будь-яких випадків застосування тортур та жорстокого поводження».</w:t>
      </w:r>
    </w:p>
    <w:p w:rsidR="004430AC" w:rsidRDefault="004430AC" w:rsidP="008664EF">
      <w:pPr>
        <w:pStyle w:val="ac"/>
        <w:spacing w:before="0" w:after="120"/>
        <w:ind w:left="0"/>
        <w:contextualSpacing w:val="0"/>
        <w:rPr>
          <w:rFonts w:ascii="Times New Roman" w:hAnsi="Times New Roman"/>
          <w:i/>
          <w:sz w:val="28"/>
          <w:szCs w:val="28"/>
        </w:rPr>
      </w:pPr>
    </w:p>
    <w:p w:rsidR="007140DF" w:rsidRPr="00B036AC" w:rsidRDefault="007140DF" w:rsidP="008664EF">
      <w:pPr>
        <w:pStyle w:val="ac"/>
        <w:spacing w:before="0" w:after="120"/>
        <w:ind w:left="0"/>
        <w:contextualSpacing w:val="0"/>
        <w:rPr>
          <w:rFonts w:ascii="Times New Roman" w:hAnsi="Times New Roman"/>
          <w:i/>
          <w:sz w:val="28"/>
          <w:szCs w:val="28"/>
        </w:rPr>
      </w:pPr>
      <w:r w:rsidRPr="00B036AC">
        <w:rPr>
          <w:rFonts w:ascii="Times New Roman" w:hAnsi="Times New Roman"/>
          <w:i/>
          <w:sz w:val="28"/>
          <w:szCs w:val="28"/>
        </w:rPr>
        <w:t>Загальна ситуація із дотриманням права</w:t>
      </w:r>
      <w:r w:rsidR="008664EF" w:rsidRPr="00B036AC">
        <w:rPr>
          <w:rFonts w:ascii="Times New Roman" w:hAnsi="Times New Roman"/>
          <w:i/>
          <w:sz w:val="28"/>
          <w:szCs w:val="28"/>
        </w:rPr>
        <w:t xml:space="preserve"> на захист від катувань та жорстокого поводження</w:t>
      </w:r>
    </w:p>
    <w:p w:rsidR="007140DF" w:rsidRPr="00B036AC" w:rsidRDefault="007140DF" w:rsidP="008A3C83">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 xml:space="preserve">Не зважаючи на фактичне зменшення випадків катувань в міліції/поліції (з 980 тис. у 2001 році до 409 тис. у 2015 році), кількість випадків катування </w:t>
      </w:r>
      <w:r w:rsidR="008664EF" w:rsidRPr="00B036AC">
        <w:rPr>
          <w:rFonts w:ascii="Times New Roman" w:hAnsi="Times New Roman"/>
          <w:sz w:val="28"/>
          <w:szCs w:val="28"/>
        </w:rPr>
        <w:t xml:space="preserve">в Україні з боку </w:t>
      </w:r>
      <w:r w:rsidRPr="00B036AC">
        <w:rPr>
          <w:rFonts w:ascii="Times New Roman" w:hAnsi="Times New Roman"/>
          <w:sz w:val="28"/>
          <w:szCs w:val="28"/>
        </w:rPr>
        <w:t>правоохоронц</w:t>
      </w:r>
      <w:r w:rsidR="008664EF" w:rsidRPr="00B036AC">
        <w:rPr>
          <w:rFonts w:ascii="Times New Roman" w:hAnsi="Times New Roman"/>
          <w:sz w:val="28"/>
          <w:szCs w:val="28"/>
        </w:rPr>
        <w:t>ів</w:t>
      </w:r>
      <w:r w:rsidRPr="00B036AC">
        <w:rPr>
          <w:rFonts w:ascii="Times New Roman" w:hAnsi="Times New Roman"/>
          <w:sz w:val="28"/>
          <w:szCs w:val="28"/>
        </w:rPr>
        <w:t xml:space="preserve"> є однією з найбільших у Європі. </w:t>
      </w:r>
    </w:p>
    <w:p w:rsidR="007140DF" w:rsidRPr="00B036AC" w:rsidRDefault="008664EF" w:rsidP="008A3C83">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За</w:t>
      </w:r>
      <w:r w:rsidR="007140DF" w:rsidRPr="00B036AC">
        <w:rPr>
          <w:rFonts w:ascii="Times New Roman" w:hAnsi="Times New Roman"/>
          <w:sz w:val="28"/>
          <w:szCs w:val="28"/>
        </w:rPr>
        <w:t xml:space="preserve"> статистичними даними ЄСПЛ за 2015 рік, Україна посідає третє місце серед країн-членів Ради Європи за кількістю рішень</w:t>
      </w:r>
      <w:r w:rsidRPr="00B036AC">
        <w:rPr>
          <w:rFonts w:ascii="Times New Roman" w:hAnsi="Times New Roman"/>
          <w:sz w:val="28"/>
          <w:szCs w:val="28"/>
        </w:rPr>
        <w:t>,</w:t>
      </w:r>
      <w:r w:rsidR="007140DF" w:rsidRPr="00B036AC">
        <w:rPr>
          <w:rFonts w:ascii="Times New Roman" w:hAnsi="Times New Roman"/>
          <w:sz w:val="28"/>
          <w:szCs w:val="28"/>
        </w:rPr>
        <w:t xml:space="preserve"> у яких було визнано порушення Україною статті 3.</w:t>
      </w:r>
      <w:r w:rsidR="007140DF" w:rsidRPr="00B036AC">
        <w:rPr>
          <w:rStyle w:val="a7"/>
          <w:rFonts w:ascii="Times New Roman" w:hAnsi="Times New Roman"/>
          <w:sz w:val="28"/>
          <w:szCs w:val="28"/>
        </w:rPr>
        <w:footnoteReference w:id="57"/>
      </w:r>
      <w:r w:rsidR="007140DF" w:rsidRPr="00B036AC">
        <w:rPr>
          <w:rFonts w:ascii="Times New Roman" w:hAnsi="Times New Roman"/>
          <w:sz w:val="28"/>
          <w:szCs w:val="28"/>
        </w:rPr>
        <w:t xml:space="preserve"> На основі повторюваності таких порушень ЄСПЛ було прийнято пілотне рішення по справі «Каверзін проти України», у якому було зазначено, що випадки катування правоохоронними органами є наслідком нормативно-правових недоліків та недоліків адміністративної практики державних органів щодо їх зобов’язань. ЄСПЛ зобов’язав Україну терміново реформувати правову систему, щоб забезпечити викорінення практики катування осіб, які тримаються під вартою, та забезпечити проведення ефективного розслідування таких випадків у кожній конкретній справі, в якій заявляється небезпідставна скарга про жорстоке поводження, та ефективне виправлення на національному рівні будь-яких недоліків такого розслідування. </w:t>
      </w:r>
      <w:r w:rsidR="007140DF" w:rsidRPr="00B036AC">
        <w:rPr>
          <w:rStyle w:val="a7"/>
          <w:rFonts w:ascii="Times New Roman" w:hAnsi="Times New Roman"/>
          <w:sz w:val="28"/>
          <w:szCs w:val="28"/>
        </w:rPr>
        <w:footnoteReference w:id="58"/>
      </w:r>
    </w:p>
    <w:p w:rsidR="007140DF" w:rsidRPr="00B036AC" w:rsidRDefault="007140DF" w:rsidP="008A3C83">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 xml:space="preserve">Випадки застосування катування та жорстокого поводження в Україні головним чином трапляються під час затримання особи, підозрюваної у вчиненні злочину, а також у місцях позбавлення волі по відношенню до осіб, які відбувають покарання. Гострою проблемою в Україні залишається також ненадання </w:t>
      </w:r>
      <w:r w:rsidRPr="00B036AC">
        <w:rPr>
          <w:rFonts w:ascii="Times New Roman" w:hAnsi="Times New Roman"/>
          <w:sz w:val="28"/>
          <w:szCs w:val="28"/>
        </w:rPr>
        <w:lastRenderedPageBreak/>
        <w:t>медичної допомоги затриманій особі та неналежні умови утримання під вартою, що теж прирівнюється до катування та жорстокого поводження.</w:t>
      </w:r>
    </w:p>
    <w:p w:rsidR="007140DF" w:rsidRPr="00B036AC" w:rsidRDefault="00030B09" w:rsidP="008A3C83">
      <w:pPr>
        <w:pStyle w:val="ac"/>
        <w:numPr>
          <w:ilvl w:val="0"/>
          <w:numId w:val="15"/>
        </w:numPr>
        <w:spacing w:before="0" w:after="0"/>
        <w:ind w:hanging="720"/>
        <w:contextualSpacing w:val="0"/>
        <w:rPr>
          <w:rFonts w:ascii="Times New Roman" w:hAnsi="Times New Roman"/>
          <w:sz w:val="28"/>
          <w:szCs w:val="28"/>
        </w:rPr>
      </w:pPr>
      <w:r w:rsidRPr="00B036AC">
        <w:rPr>
          <w:rFonts w:ascii="Times New Roman" w:hAnsi="Times New Roman"/>
          <w:sz w:val="28"/>
          <w:szCs w:val="28"/>
        </w:rPr>
        <w:t>Після 2013 р. в якості позитивних змін були прийняті наступні нормативно-правові акти</w:t>
      </w:r>
      <w:r w:rsidR="007140DF" w:rsidRPr="00B036AC">
        <w:rPr>
          <w:rFonts w:ascii="Times New Roman" w:hAnsi="Times New Roman"/>
          <w:sz w:val="28"/>
          <w:szCs w:val="28"/>
        </w:rPr>
        <w:t>:</w:t>
      </w:r>
    </w:p>
    <w:p w:rsidR="007140DF" w:rsidRPr="00B036AC" w:rsidRDefault="007140DF" w:rsidP="00030B09">
      <w:pPr>
        <w:pStyle w:val="ac"/>
        <w:spacing w:before="0" w:after="0"/>
        <w:ind w:left="0"/>
        <w:contextualSpacing w:val="0"/>
        <w:rPr>
          <w:rFonts w:ascii="Times New Roman" w:hAnsi="Times New Roman"/>
          <w:sz w:val="28"/>
          <w:szCs w:val="28"/>
        </w:rPr>
      </w:pPr>
      <w:r w:rsidRPr="00B036AC">
        <w:rPr>
          <w:rFonts w:ascii="Times New Roman" w:hAnsi="Times New Roman"/>
          <w:sz w:val="28"/>
          <w:szCs w:val="28"/>
        </w:rPr>
        <w:t>1) Закон України «</w:t>
      </w:r>
      <w:r w:rsidRPr="00B036AC">
        <w:rPr>
          <w:rFonts w:ascii="Times New Roman" w:hAnsi="Times New Roman"/>
          <w:bCs/>
          <w:sz w:val="28"/>
          <w:szCs w:val="28"/>
        </w:rPr>
        <w:t>Про внесення змін до Кримінально-виконавчого кодексу України щодо адаптації правового статусу засудженого до європейських стандартів</w:t>
      </w:r>
      <w:r w:rsidRPr="00B036AC">
        <w:rPr>
          <w:rFonts w:ascii="Times New Roman" w:hAnsi="Times New Roman"/>
          <w:sz w:val="28"/>
          <w:szCs w:val="28"/>
        </w:rPr>
        <w:t>» від 8 квітня 2014 року з метою гуманізації умови відбування покарання у місцях позбавлення волі.</w:t>
      </w:r>
    </w:p>
    <w:p w:rsidR="007140DF" w:rsidRPr="00B036AC" w:rsidRDefault="007140DF" w:rsidP="00030B09">
      <w:pPr>
        <w:pStyle w:val="ac"/>
        <w:spacing w:before="0" w:after="0"/>
        <w:ind w:left="0"/>
        <w:contextualSpacing w:val="0"/>
        <w:rPr>
          <w:rFonts w:ascii="Times New Roman" w:hAnsi="Times New Roman"/>
          <w:sz w:val="28"/>
          <w:szCs w:val="28"/>
        </w:rPr>
      </w:pPr>
      <w:r w:rsidRPr="00B036AC">
        <w:rPr>
          <w:rFonts w:ascii="Times New Roman" w:hAnsi="Times New Roman"/>
          <w:sz w:val="28"/>
          <w:szCs w:val="28"/>
        </w:rPr>
        <w:t xml:space="preserve">2) Закон України «Про Національну поліцію» від 2 липня 2015 року, яким було закладено основи формування професійного та кваліфікованого кадрового складу поліцейських. </w:t>
      </w:r>
      <w:r w:rsidR="00030B09" w:rsidRPr="00B036AC">
        <w:rPr>
          <w:rFonts w:ascii="Times New Roman" w:hAnsi="Times New Roman"/>
          <w:sz w:val="28"/>
          <w:szCs w:val="28"/>
        </w:rPr>
        <w:t xml:space="preserve">Законом </w:t>
      </w:r>
      <w:r w:rsidRPr="00B036AC">
        <w:rPr>
          <w:rFonts w:ascii="Times New Roman" w:hAnsi="Times New Roman"/>
          <w:sz w:val="28"/>
          <w:szCs w:val="28"/>
        </w:rPr>
        <w:t>передбачено</w:t>
      </w:r>
      <w:r w:rsidRPr="00B036AC">
        <w:rPr>
          <w:rFonts w:ascii="Times New Roman" w:hAnsi="Times New Roman"/>
          <w:color w:val="555555"/>
          <w:sz w:val="28"/>
          <w:szCs w:val="28"/>
        </w:rPr>
        <w:t xml:space="preserve"> </w:t>
      </w:r>
      <w:r w:rsidRPr="00B036AC">
        <w:rPr>
          <w:rFonts w:ascii="Times New Roman" w:hAnsi="Times New Roman"/>
          <w:sz w:val="28"/>
          <w:szCs w:val="28"/>
        </w:rPr>
        <w:t>залучення громадськості до розгляду скарг на дії чи бездіяльність поліцейських та запроваджені інстументи впливу на посадових осіб поліції – інститут прийняття резолюції недовіри.</w:t>
      </w:r>
    </w:p>
    <w:p w:rsidR="007140DF" w:rsidRPr="00B036AC" w:rsidRDefault="007140DF" w:rsidP="00030B09">
      <w:pPr>
        <w:pStyle w:val="ac"/>
        <w:spacing w:before="0" w:after="0"/>
        <w:ind w:left="0"/>
        <w:contextualSpacing w:val="0"/>
        <w:rPr>
          <w:rFonts w:ascii="Times New Roman" w:hAnsi="Times New Roman"/>
          <w:sz w:val="28"/>
          <w:szCs w:val="28"/>
        </w:rPr>
      </w:pPr>
      <w:r w:rsidRPr="00B036AC">
        <w:rPr>
          <w:rFonts w:ascii="Times New Roman" w:hAnsi="Times New Roman"/>
          <w:sz w:val="28"/>
          <w:szCs w:val="28"/>
        </w:rPr>
        <w:t xml:space="preserve">3) Національна стратегія у сфері прав людини від 25 серпня 2015 року, у якій сформовано план дій щодо </w:t>
      </w:r>
      <w:r w:rsidRPr="00B036AC">
        <w:rPr>
          <w:rFonts w:ascii="Times New Roman" w:hAnsi="Times New Roman"/>
          <w:bCs/>
          <w:sz w:val="28"/>
          <w:szCs w:val="28"/>
        </w:rPr>
        <w:t>протидії катуванням та жорстокому поводженню чи покаранню. Зокрема, запровадження інформаційних правоосвітніх кампаній у засобах масової інформації щодо недопущення катувань та жорстокого поводження в діяльності правоохоронних органів; розроблення законопроекту про внесення змін до Кримінального кодексу України щодо скасування строків давності розслідувань злочинів, складовою яких є катування та/або жорстоке поводження; запровадження механізму ведення окремого статистичного обліку злочинів, які включають в себе елементи катування та забезпечення обов’язкової періодичної публікації таких статистичних даних та ін.</w:t>
      </w:r>
    </w:p>
    <w:p w:rsidR="007140DF" w:rsidRPr="00B036AC" w:rsidRDefault="007140DF" w:rsidP="00030B09">
      <w:pPr>
        <w:pStyle w:val="ac"/>
        <w:spacing w:before="0" w:after="120"/>
        <w:ind w:left="0"/>
        <w:contextualSpacing w:val="0"/>
        <w:rPr>
          <w:rFonts w:ascii="Times New Roman" w:hAnsi="Times New Roman"/>
          <w:sz w:val="28"/>
          <w:szCs w:val="28"/>
        </w:rPr>
      </w:pPr>
      <w:r w:rsidRPr="00B036AC">
        <w:rPr>
          <w:rFonts w:ascii="Times New Roman" w:hAnsi="Times New Roman"/>
          <w:sz w:val="28"/>
          <w:szCs w:val="28"/>
        </w:rPr>
        <w:t xml:space="preserve">4) Закон  України «Про державне бюро розслідувань» від 12 листопада 2015 року, у якому передбачено у термін до </w:t>
      </w:r>
      <w:hyperlink r:id="rId36" w:history="1">
        <w:r w:rsidRPr="00B036AC">
          <w:rPr>
            <w:rStyle w:val="a3"/>
            <w:rFonts w:ascii="Times New Roman" w:hAnsi="Times New Roman"/>
            <w:color w:val="000000" w:themeColor="text1"/>
            <w:sz w:val="28"/>
            <w:szCs w:val="28"/>
            <w:u w:val="none"/>
          </w:rPr>
          <w:t>20 листопада</w:t>
        </w:r>
      </w:hyperlink>
      <w:r w:rsidRPr="00B036AC">
        <w:rPr>
          <w:rFonts w:ascii="Times New Roman" w:hAnsi="Times New Roman"/>
          <w:color w:val="000000" w:themeColor="text1"/>
          <w:sz w:val="28"/>
          <w:szCs w:val="28"/>
        </w:rPr>
        <w:t xml:space="preserve"> </w:t>
      </w:r>
      <w:hyperlink r:id="rId37" w:history="1">
        <w:r w:rsidRPr="00B036AC">
          <w:rPr>
            <w:rStyle w:val="a3"/>
            <w:rFonts w:ascii="Times New Roman" w:hAnsi="Times New Roman"/>
            <w:color w:val="000000" w:themeColor="text1"/>
            <w:sz w:val="28"/>
            <w:szCs w:val="28"/>
            <w:u w:val="none"/>
          </w:rPr>
          <w:t>2017</w:t>
        </w:r>
      </w:hyperlink>
      <w:r w:rsidRPr="00B036AC">
        <w:rPr>
          <w:rFonts w:ascii="Times New Roman" w:hAnsi="Times New Roman"/>
          <w:color w:val="000000" w:themeColor="text1"/>
          <w:sz w:val="28"/>
          <w:szCs w:val="28"/>
        </w:rPr>
        <w:t xml:space="preserve"> </w:t>
      </w:r>
      <w:r w:rsidRPr="00B036AC">
        <w:rPr>
          <w:rFonts w:ascii="Times New Roman" w:hAnsi="Times New Roman"/>
          <w:sz w:val="28"/>
          <w:szCs w:val="28"/>
        </w:rPr>
        <w:t>року</w:t>
      </w:r>
      <w:r w:rsidRPr="00B036AC">
        <w:rPr>
          <w:rFonts w:ascii="Times New Roman" w:hAnsi="Times New Roman"/>
          <w:sz w:val="28"/>
          <w:szCs w:val="28"/>
          <w:vertAlign w:val="superscript"/>
        </w:rPr>
        <w:t xml:space="preserve"> </w:t>
      </w:r>
      <w:r w:rsidRPr="00B036AC">
        <w:rPr>
          <w:rFonts w:ascii="Times New Roman" w:hAnsi="Times New Roman"/>
          <w:sz w:val="28"/>
          <w:szCs w:val="28"/>
        </w:rPr>
        <w:t xml:space="preserve">створення </w:t>
      </w:r>
      <w:r w:rsidRPr="00B036AC">
        <w:rPr>
          <w:rFonts w:ascii="Times New Roman" w:hAnsi="Times New Roman"/>
          <w:bCs/>
          <w:sz w:val="28"/>
          <w:szCs w:val="28"/>
        </w:rPr>
        <w:t>незалежного механізму розслідування випадків катування та жорстокого поводження, вчинені працівниками правоохоронних органів.</w:t>
      </w:r>
    </w:p>
    <w:p w:rsidR="007140DF" w:rsidRPr="00B036AC" w:rsidRDefault="007140DF" w:rsidP="008A3C83">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Проте</w:t>
      </w:r>
      <w:r w:rsidR="00030B09" w:rsidRPr="00B036AC">
        <w:rPr>
          <w:rFonts w:ascii="Times New Roman" w:hAnsi="Times New Roman"/>
          <w:sz w:val="28"/>
          <w:szCs w:val="28"/>
        </w:rPr>
        <w:t>,</w:t>
      </w:r>
      <w:r w:rsidRPr="00B036AC">
        <w:rPr>
          <w:rFonts w:ascii="Times New Roman" w:hAnsi="Times New Roman"/>
          <w:sz w:val="28"/>
          <w:szCs w:val="28"/>
        </w:rPr>
        <w:t xml:space="preserve"> співставляючи законодавчо закріплені гарантії та офіційні статистичні дані щодо реально</w:t>
      </w:r>
      <w:r w:rsidR="00030B09" w:rsidRPr="00B036AC">
        <w:rPr>
          <w:rFonts w:ascii="Times New Roman" w:hAnsi="Times New Roman"/>
          <w:sz w:val="28"/>
          <w:szCs w:val="28"/>
        </w:rPr>
        <w:t>ї</w:t>
      </w:r>
      <w:r w:rsidRPr="00B036AC">
        <w:rPr>
          <w:rFonts w:ascii="Times New Roman" w:hAnsi="Times New Roman"/>
          <w:sz w:val="28"/>
          <w:szCs w:val="28"/>
        </w:rPr>
        <w:t xml:space="preserve"> ситуації, можна зробити висновок, що правові норми не реалізуються на належному рівні. Можна лише стверджувати, що було створено законодавче підґрунтя, для реалізації якого необхідно виконання чіткого плану дій.</w:t>
      </w:r>
    </w:p>
    <w:p w:rsidR="007140DF" w:rsidRPr="00B036AC" w:rsidRDefault="007140DF" w:rsidP="001E4C79">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Серед досягнень у сфері протидії катуванням варто відзначити задовільну роботу офісу Уповноваженого з прав людини</w:t>
      </w:r>
      <w:r w:rsidR="00030B09" w:rsidRPr="00B036AC">
        <w:rPr>
          <w:rFonts w:ascii="Times New Roman" w:hAnsi="Times New Roman"/>
          <w:sz w:val="28"/>
          <w:szCs w:val="28"/>
        </w:rPr>
        <w:t>.</w:t>
      </w:r>
      <w:r w:rsidRPr="00B036AC">
        <w:rPr>
          <w:rFonts w:ascii="Times New Roman" w:hAnsi="Times New Roman"/>
          <w:sz w:val="28"/>
          <w:szCs w:val="28"/>
        </w:rPr>
        <w:t xml:space="preserve"> </w:t>
      </w:r>
      <w:r w:rsidR="00030B09" w:rsidRPr="00B036AC">
        <w:rPr>
          <w:rFonts w:ascii="Times New Roman" w:hAnsi="Times New Roman"/>
          <w:sz w:val="28"/>
          <w:szCs w:val="28"/>
        </w:rPr>
        <w:t xml:space="preserve">Саме </w:t>
      </w:r>
      <w:r w:rsidRPr="00B036AC">
        <w:rPr>
          <w:rFonts w:ascii="Times New Roman" w:hAnsi="Times New Roman"/>
          <w:sz w:val="28"/>
          <w:szCs w:val="28"/>
        </w:rPr>
        <w:t xml:space="preserve">за ініціативою омбудсмена було ініційовано розслідування численних випадків катування та/або жорстокого поводження правоохоронними органами, особливо під час «Революції Гідності». </w:t>
      </w:r>
      <w:r w:rsidR="00030B09" w:rsidRPr="00B036AC">
        <w:rPr>
          <w:rFonts w:ascii="Times New Roman" w:hAnsi="Times New Roman"/>
          <w:sz w:val="28"/>
          <w:szCs w:val="28"/>
        </w:rPr>
        <w:t xml:space="preserve">Важливим </w:t>
      </w:r>
      <w:r w:rsidRPr="00B036AC">
        <w:rPr>
          <w:rFonts w:ascii="Times New Roman" w:hAnsi="Times New Roman"/>
          <w:sz w:val="28"/>
          <w:szCs w:val="28"/>
        </w:rPr>
        <w:t>досягненням є початок ефективної роботи системи безоплатної вторинної правової допомоги, що сприятиме зменшенню застосування катування та жорстокого поводження по відношенню до затриманої особи.</w:t>
      </w:r>
    </w:p>
    <w:p w:rsidR="007140DF" w:rsidRPr="00B036AC" w:rsidRDefault="007140DF" w:rsidP="008664EF">
      <w:pPr>
        <w:pStyle w:val="ac"/>
        <w:spacing w:before="0" w:after="120"/>
        <w:ind w:left="0"/>
        <w:contextualSpacing w:val="0"/>
        <w:rPr>
          <w:rFonts w:ascii="Times New Roman" w:hAnsi="Times New Roman"/>
          <w:i/>
          <w:sz w:val="28"/>
          <w:szCs w:val="28"/>
        </w:rPr>
      </w:pPr>
      <w:r w:rsidRPr="00B036AC">
        <w:rPr>
          <w:rFonts w:ascii="Times New Roman" w:hAnsi="Times New Roman"/>
          <w:i/>
          <w:sz w:val="28"/>
          <w:szCs w:val="28"/>
        </w:rPr>
        <w:t>Недосконалість законодавства</w:t>
      </w:r>
    </w:p>
    <w:p w:rsidR="007140DF" w:rsidRPr="00B036AC" w:rsidRDefault="007140DF" w:rsidP="001E4C79">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 xml:space="preserve">Нормативні положення КК України стосовно застосування катування представниками правоохоронних органів не є повністю задовільними, а саме відсутня пряма відповідальність службових осіб за вчинення катування. </w:t>
      </w:r>
      <w:r w:rsidRPr="00B036AC">
        <w:rPr>
          <w:rFonts w:ascii="Times New Roman" w:hAnsi="Times New Roman"/>
          <w:sz w:val="28"/>
          <w:szCs w:val="28"/>
        </w:rPr>
        <w:lastRenderedPageBreak/>
        <w:t xml:space="preserve">Зазвичай таке порушення кваліфікується як зловживання владою або службовим становищем (стаття 364 ККУ), перевищення влади або службових повноважень працівником правоохоронного органу (стаття 365 ККУ), примушування давати покази (стаття 373 ККУ). Незважаючи на існуючу у КК України статтю 127 «Катування», нею не передбачено прямої відповідальності службових осіб за вчинення такого правопорушення і, як правило, дана стаття не застосовується як доповнююча кваліфікація. </w:t>
      </w:r>
    </w:p>
    <w:p w:rsidR="007140DF" w:rsidRPr="00B036AC" w:rsidRDefault="007140DF" w:rsidP="001E4C79">
      <w:pPr>
        <w:pStyle w:val="ac"/>
        <w:numPr>
          <w:ilvl w:val="0"/>
          <w:numId w:val="15"/>
        </w:numPr>
        <w:spacing w:before="0" w:after="120"/>
        <w:ind w:hanging="720"/>
        <w:contextualSpacing w:val="0"/>
        <w:rPr>
          <w:rFonts w:ascii="Times New Roman" w:hAnsi="Times New Roman"/>
          <w:sz w:val="28"/>
          <w:szCs w:val="28"/>
          <w:lang w:eastAsia="ru-RU"/>
        </w:rPr>
      </w:pPr>
      <w:r w:rsidRPr="00B036AC">
        <w:rPr>
          <w:rFonts w:ascii="Times New Roman" w:hAnsi="Times New Roman"/>
          <w:sz w:val="28"/>
          <w:szCs w:val="28"/>
        </w:rPr>
        <w:t xml:space="preserve">Наявність декількох статей, які схожі за складом злочину та які фактично дублюються, сприяє нечіткості тлумачення. </w:t>
      </w:r>
      <w:r w:rsidRPr="00B036AC">
        <w:rPr>
          <w:rFonts w:ascii="Times New Roman" w:hAnsi="Times New Roman"/>
          <w:sz w:val="28"/>
          <w:szCs w:val="28"/>
          <w:lang w:eastAsia="ru-RU"/>
        </w:rPr>
        <w:t>Чисельні та повторювані положення передбачають, що визначення «катування» може мати різні значення у різних ситуаціях; тонкі відмінності передбачають, що деякі форми особливо жорсткого поводження розглядаються, як менш тяжкі, ніж інші. В результаті, прокурори мають можливість кваліфікувати катування та жорстоке поводження працівників правоохоронних органів як менш серйозне правопорушення і як наслідок застосовують м'якше покарання.</w:t>
      </w:r>
    </w:p>
    <w:p w:rsidR="007140DF" w:rsidRPr="00B036AC" w:rsidRDefault="008A6BA1" w:rsidP="001E4C79">
      <w:pPr>
        <w:pStyle w:val="ac"/>
        <w:numPr>
          <w:ilvl w:val="0"/>
          <w:numId w:val="15"/>
        </w:numPr>
        <w:spacing w:before="0" w:after="120"/>
        <w:ind w:hanging="720"/>
        <w:contextualSpacing w:val="0"/>
        <w:rPr>
          <w:rFonts w:ascii="Times New Roman" w:hAnsi="Times New Roman"/>
          <w:sz w:val="28"/>
          <w:szCs w:val="28"/>
          <w:lang w:eastAsia="ru-RU"/>
        </w:rPr>
      </w:pPr>
      <w:r w:rsidRPr="00B036AC">
        <w:rPr>
          <w:rFonts w:ascii="Times New Roman" w:hAnsi="Times New Roman"/>
          <w:sz w:val="28"/>
          <w:szCs w:val="28"/>
          <w:lang w:eastAsia="ru-RU"/>
        </w:rPr>
        <w:t xml:space="preserve">Значним </w:t>
      </w:r>
      <w:r w:rsidR="007140DF" w:rsidRPr="00B036AC">
        <w:rPr>
          <w:rFonts w:ascii="Times New Roman" w:hAnsi="Times New Roman"/>
          <w:sz w:val="28"/>
          <w:szCs w:val="28"/>
          <w:lang w:eastAsia="ru-RU"/>
        </w:rPr>
        <w:t>недоліком КК України є недостатньо сувора санкція за катування, передбачена статтею 127 – позбавлення волі до п'яти років, що не відповідає тяжкості скоєного злочину. Адже таке покарання відносить катування до категорії злочинів середньої тяжкості, що суперечить встановленим міжнародним стандартам, відповідно до яких катування є тяжким злочином.</w:t>
      </w:r>
    </w:p>
    <w:p w:rsidR="007140DF" w:rsidRPr="00B036AC" w:rsidRDefault="007140DF" w:rsidP="008664EF">
      <w:pPr>
        <w:autoSpaceDE w:val="0"/>
        <w:autoSpaceDN w:val="0"/>
        <w:adjustRightInd w:val="0"/>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 xml:space="preserve">Неефективність розслідування </w:t>
      </w:r>
    </w:p>
    <w:p w:rsidR="007140DF" w:rsidRPr="001E4C79" w:rsidRDefault="007140DF" w:rsidP="001E4C79">
      <w:pPr>
        <w:pStyle w:val="ac"/>
        <w:numPr>
          <w:ilvl w:val="0"/>
          <w:numId w:val="15"/>
        </w:numPr>
        <w:autoSpaceDE w:val="0"/>
        <w:autoSpaceDN w:val="0"/>
        <w:adjustRightInd w:val="0"/>
        <w:spacing w:after="120"/>
        <w:ind w:hanging="720"/>
        <w:rPr>
          <w:rFonts w:ascii="Times New Roman" w:hAnsi="Times New Roman"/>
          <w:sz w:val="28"/>
          <w:szCs w:val="28"/>
        </w:rPr>
      </w:pPr>
      <w:r w:rsidRPr="001E4C79">
        <w:rPr>
          <w:rFonts w:ascii="Times New Roman" w:hAnsi="Times New Roman"/>
          <w:sz w:val="28"/>
          <w:szCs w:val="28"/>
        </w:rPr>
        <w:t xml:space="preserve">Незважаючи на прийняття у 2012 році нового Кримінального процесуального кодексу (КПК) України, проблема неефективності розслідування заяв про катування та погане поводження з боку </w:t>
      </w:r>
      <w:r w:rsidR="008A6BA1" w:rsidRPr="001E4C79">
        <w:rPr>
          <w:rFonts w:ascii="Times New Roman" w:hAnsi="Times New Roman"/>
          <w:sz w:val="28"/>
          <w:szCs w:val="28"/>
        </w:rPr>
        <w:t>правоохоронців</w:t>
      </w:r>
      <w:r w:rsidRPr="001E4C79">
        <w:rPr>
          <w:rFonts w:ascii="Times New Roman" w:hAnsi="Times New Roman"/>
          <w:sz w:val="28"/>
          <w:szCs w:val="28"/>
        </w:rPr>
        <w:t xml:space="preserve"> залишається невирішеною. Однією з причин є застосування правоохоронними органами обходу норм КПК.</w:t>
      </w:r>
    </w:p>
    <w:p w:rsidR="007140DF" w:rsidRPr="001E4C79" w:rsidRDefault="007140DF" w:rsidP="001E4C79">
      <w:pPr>
        <w:pStyle w:val="ac"/>
        <w:numPr>
          <w:ilvl w:val="0"/>
          <w:numId w:val="15"/>
        </w:numPr>
        <w:autoSpaceDE w:val="0"/>
        <w:autoSpaceDN w:val="0"/>
        <w:adjustRightInd w:val="0"/>
        <w:spacing w:after="120"/>
        <w:ind w:hanging="720"/>
        <w:rPr>
          <w:rFonts w:ascii="Times New Roman" w:hAnsi="Times New Roman"/>
          <w:sz w:val="28"/>
          <w:szCs w:val="28"/>
        </w:rPr>
      </w:pPr>
      <w:r w:rsidRPr="001E4C79">
        <w:rPr>
          <w:rFonts w:ascii="Times New Roman" w:hAnsi="Times New Roman"/>
          <w:sz w:val="28"/>
          <w:szCs w:val="28"/>
        </w:rPr>
        <w:t>Яскравим доказом такої негативної тенденції є розслідування подій під час «Революції Гідності» щодо незаконного застосування сили правоохоронцями у різних регіонах України. Досі не засуджено осіб, винних у скоєних злочинах. Першочергова затримка початку розслідування та його довготривалість призвела до втрати численних доказів та переховування від слідства відповідальних осіб. Відповідно до Звіту Міжнародної дорадчої групи (МДГ), створен</w:t>
      </w:r>
      <w:r w:rsidR="00F45256" w:rsidRPr="001E4C79">
        <w:rPr>
          <w:rFonts w:ascii="Times New Roman" w:hAnsi="Times New Roman"/>
          <w:sz w:val="28"/>
          <w:szCs w:val="28"/>
        </w:rPr>
        <w:t>у</w:t>
      </w:r>
      <w:r w:rsidRPr="001E4C79">
        <w:rPr>
          <w:rFonts w:ascii="Times New Roman" w:hAnsi="Times New Roman"/>
          <w:sz w:val="28"/>
          <w:szCs w:val="28"/>
        </w:rPr>
        <w:t xml:space="preserve"> Генеральним </w:t>
      </w:r>
      <w:r w:rsidR="00F45256" w:rsidRPr="001E4C79">
        <w:rPr>
          <w:rFonts w:ascii="Times New Roman" w:hAnsi="Times New Roman"/>
          <w:sz w:val="28"/>
          <w:szCs w:val="28"/>
        </w:rPr>
        <w:t xml:space="preserve">секретарем </w:t>
      </w:r>
      <w:r w:rsidRPr="001E4C79">
        <w:rPr>
          <w:rFonts w:ascii="Times New Roman" w:hAnsi="Times New Roman"/>
          <w:sz w:val="28"/>
          <w:szCs w:val="28"/>
        </w:rPr>
        <w:t>Ради Європи, розслідуванням подій на Майдані є не ефективним.</w:t>
      </w:r>
      <w:r w:rsidRPr="001E4C79">
        <w:rPr>
          <w:rStyle w:val="a7"/>
          <w:rFonts w:ascii="Times New Roman" w:hAnsi="Times New Roman"/>
          <w:sz w:val="28"/>
          <w:szCs w:val="28"/>
        </w:rPr>
        <w:t xml:space="preserve"> </w:t>
      </w:r>
      <w:r w:rsidRPr="001E4C79">
        <w:rPr>
          <w:rFonts w:ascii="Times New Roman" w:hAnsi="Times New Roman"/>
          <w:sz w:val="28"/>
          <w:szCs w:val="28"/>
        </w:rPr>
        <w:t>МДГ дійшла висновку, що у деяких важливих аспектах розслідуванню у кримінальних провадженнях стосовно подій на Майдані бракувало практичної незалежності, оскільки слідчий орган належав до того самого органу, що й особи під слідством. МДГ також вважає, що призначення деяких осіб після подій на Майдані на керівні посади в МВС сприяли втраті зовнішніх характеристик незалежності цього органу і слугували підриву віри громадськості у готовності МВС розслідувати злочини, вчинені під час Майдану.</w:t>
      </w:r>
      <w:r w:rsidRPr="00B036AC">
        <w:rPr>
          <w:rStyle w:val="a7"/>
          <w:rFonts w:ascii="Times New Roman" w:hAnsi="Times New Roman"/>
          <w:sz w:val="28"/>
          <w:szCs w:val="28"/>
        </w:rPr>
        <w:footnoteReference w:id="59"/>
      </w:r>
    </w:p>
    <w:p w:rsidR="007140DF" w:rsidRPr="001E4C79" w:rsidRDefault="007140DF" w:rsidP="001E4C79">
      <w:pPr>
        <w:pStyle w:val="ac"/>
        <w:numPr>
          <w:ilvl w:val="0"/>
          <w:numId w:val="15"/>
        </w:numPr>
        <w:autoSpaceDE w:val="0"/>
        <w:autoSpaceDN w:val="0"/>
        <w:adjustRightInd w:val="0"/>
        <w:spacing w:after="120"/>
        <w:ind w:hanging="720"/>
        <w:rPr>
          <w:rFonts w:ascii="Times New Roman" w:hAnsi="Times New Roman"/>
          <w:sz w:val="28"/>
          <w:szCs w:val="28"/>
        </w:rPr>
      </w:pPr>
      <w:r w:rsidRPr="001E4C79">
        <w:rPr>
          <w:rFonts w:ascii="Times New Roman" w:hAnsi="Times New Roman"/>
          <w:sz w:val="28"/>
          <w:szCs w:val="28"/>
        </w:rPr>
        <w:lastRenderedPageBreak/>
        <w:t xml:space="preserve">Загальна ефективність проведення розслідування органами прокуратури є дуже низькою. Дуже часто прокурори у випадках надходження інформації про застосування катувань правоохоронцями надають доручення на проведення службових перевірок органам, дії яких оскаржуються. Україна неодноразово отримала зауваження від міжнародних організацій та представників громадянського суспільства про необхідність утворення незалежного органу з метою проведення слідства випадків катувань та жорстокого поводження правоохоронними органами. </w:t>
      </w:r>
    </w:p>
    <w:p w:rsidR="007140DF" w:rsidRPr="00B036AC" w:rsidRDefault="007140DF" w:rsidP="008664EF">
      <w:pPr>
        <w:pStyle w:val="ac"/>
        <w:spacing w:before="0" w:after="120"/>
        <w:ind w:left="0"/>
        <w:contextualSpacing w:val="0"/>
        <w:rPr>
          <w:rFonts w:ascii="Times New Roman" w:hAnsi="Times New Roman"/>
          <w:bCs/>
          <w:i/>
          <w:color w:val="000000"/>
          <w:sz w:val="28"/>
          <w:szCs w:val="28"/>
        </w:rPr>
      </w:pPr>
      <w:r w:rsidRPr="00B036AC">
        <w:rPr>
          <w:rFonts w:ascii="Times New Roman" w:hAnsi="Times New Roman"/>
          <w:bCs/>
          <w:i/>
          <w:color w:val="000000"/>
          <w:sz w:val="28"/>
          <w:szCs w:val="28"/>
        </w:rPr>
        <w:t>Невиправдана затримка зі створення органу щодо розслідування злочинів правоохоронців</w:t>
      </w:r>
    </w:p>
    <w:p w:rsidR="007140DF" w:rsidRPr="00B036AC" w:rsidRDefault="007140DF" w:rsidP="001E4C79">
      <w:pPr>
        <w:pStyle w:val="ac"/>
        <w:numPr>
          <w:ilvl w:val="0"/>
          <w:numId w:val="15"/>
        </w:numPr>
        <w:spacing w:before="0" w:after="120"/>
        <w:ind w:hanging="720"/>
        <w:contextualSpacing w:val="0"/>
        <w:rPr>
          <w:rFonts w:ascii="Times New Roman" w:hAnsi="Times New Roman"/>
          <w:bCs/>
          <w:color w:val="000000"/>
          <w:sz w:val="28"/>
          <w:szCs w:val="28"/>
        </w:rPr>
      </w:pPr>
      <w:r w:rsidRPr="00B036AC">
        <w:rPr>
          <w:rFonts w:ascii="Times New Roman" w:hAnsi="Times New Roman"/>
          <w:bCs/>
          <w:color w:val="000000"/>
          <w:sz w:val="28"/>
          <w:szCs w:val="28"/>
        </w:rPr>
        <w:t xml:space="preserve">Незважаючи на ухвалення Верховною Радою Закону України </w:t>
      </w:r>
      <w:r w:rsidRPr="00B036AC">
        <w:rPr>
          <w:rFonts w:ascii="Times New Roman" w:hAnsi="Times New Roman"/>
          <w:sz w:val="28"/>
          <w:szCs w:val="28"/>
        </w:rPr>
        <w:t>«Про Державне бюро розслідувань» від 12 листопада 2015 року та затвердження його Президентом України, даний орган, на який покладено функцію слідства щодо правопорушення правоохоронними органами, досі не сформовано. Процес законодавчого закріплення та початку функціонування даного органу неодноразово відкладався. У відповідності до положень законодавства Державне бюро розслідувань повинно почати роботу у 2017 році. Така невиправдана затримка значно гальмує процес реформування системи протидії катуванням правоохоронними органами.</w:t>
      </w:r>
    </w:p>
    <w:p w:rsidR="007140DF" w:rsidRPr="00B036AC" w:rsidRDefault="007140DF" w:rsidP="008664EF">
      <w:pPr>
        <w:pStyle w:val="ac"/>
        <w:spacing w:before="0" w:after="120"/>
        <w:ind w:left="0"/>
        <w:contextualSpacing w:val="0"/>
        <w:rPr>
          <w:rFonts w:ascii="Times New Roman" w:hAnsi="Times New Roman"/>
          <w:bCs/>
          <w:i/>
          <w:color w:val="000000"/>
          <w:sz w:val="28"/>
          <w:szCs w:val="28"/>
        </w:rPr>
      </w:pPr>
      <w:r w:rsidRPr="00B036AC">
        <w:rPr>
          <w:rFonts w:ascii="Times New Roman" w:hAnsi="Times New Roman"/>
          <w:bCs/>
          <w:i/>
          <w:color w:val="000000"/>
          <w:sz w:val="28"/>
          <w:szCs w:val="28"/>
        </w:rPr>
        <w:t>Приховування фактів катування та жорстокого поводження працівниками правоохоронних органів</w:t>
      </w:r>
    </w:p>
    <w:p w:rsidR="007140DF" w:rsidRPr="00B036AC" w:rsidRDefault="007140DF" w:rsidP="001E4C79">
      <w:pPr>
        <w:pStyle w:val="ac"/>
        <w:numPr>
          <w:ilvl w:val="0"/>
          <w:numId w:val="15"/>
        </w:numPr>
        <w:spacing w:before="0" w:after="120"/>
        <w:ind w:hanging="720"/>
        <w:contextualSpacing w:val="0"/>
        <w:rPr>
          <w:rFonts w:ascii="Times New Roman" w:hAnsi="Times New Roman"/>
          <w:bCs/>
          <w:color w:val="000000"/>
          <w:sz w:val="28"/>
          <w:szCs w:val="28"/>
        </w:rPr>
      </w:pPr>
      <w:r w:rsidRPr="00B036AC">
        <w:rPr>
          <w:rFonts w:ascii="Times New Roman" w:hAnsi="Times New Roman"/>
          <w:bCs/>
          <w:color w:val="000000"/>
          <w:sz w:val="28"/>
          <w:szCs w:val="28"/>
        </w:rPr>
        <w:t>У відповідності до положень КПК України, слідчий чи прокурор зобов’язаний невідкладно після отримання інформації про правопорушення внести відомості до Єдиного реєстру досудових розслідувань (ЄРДР). Проте на практиці існує негативна тенденція недотримання таких вимог та відмова у внесенні відомостей до ЄРДР, наслідком чого є порушення права на справедливе офіційне розслідування випадків катування та жорстокого поводження правоохоронцями.</w:t>
      </w:r>
    </w:p>
    <w:p w:rsidR="007140DF" w:rsidRPr="00B036AC" w:rsidRDefault="007140DF" w:rsidP="001E4C79">
      <w:pPr>
        <w:pStyle w:val="ac"/>
        <w:numPr>
          <w:ilvl w:val="0"/>
          <w:numId w:val="15"/>
        </w:numPr>
        <w:spacing w:before="0" w:after="120"/>
        <w:ind w:hanging="720"/>
        <w:contextualSpacing w:val="0"/>
        <w:rPr>
          <w:rFonts w:ascii="Times New Roman" w:hAnsi="Times New Roman"/>
          <w:bCs/>
          <w:color w:val="000000"/>
          <w:sz w:val="28"/>
          <w:szCs w:val="28"/>
        </w:rPr>
      </w:pPr>
      <w:r w:rsidRPr="00B036AC">
        <w:rPr>
          <w:rFonts w:ascii="Times New Roman" w:hAnsi="Times New Roman"/>
          <w:bCs/>
          <w:color w:val="000000"/>
          <w:sz w:val="28"/>
          <w:szCs w:val="28"/>
        </w:rPr>
        <w:t>Заклади охорони здоров’я у разі звернення осіб з приводу тілесних ушкоджень, заподіяних, за їх повідомленнями, працівниками правоохоронних органів, повинні внести відомості до с</w:t>
      </w:r>
      <w:r w:rsidR="00F45256" w:rsidRPr="00B036AC">
        <w:rPr>
          <w:rFonts w:ascii="Times New Roman" w:hAnsi="Times New Roman"/>
          <w:bCs/>
          <w:color w:val="000000"/>
          <w:sz w:val="28"/>
          <w:szCs w:val="28"/>
        </w:rPr>
        <w:t>пеціального Журналу обліку осіб</w:t>
      </w:r>
      <w:r w:rsidRPr="00B036AC">
        <w:rPr>
          <w:rFonts w:ascii="Times New Roman" w:hAnsi="Times New Roman"/>
          <w:bCs/>
          <w:color w:val="000000"/>
          <w:sz w:val="28"/>
          <w:szCs w:val="28"/>
        </w:rPr>
        <w:t xml:space="preserve"> та </w:t>
      </w:r>
      <w:r w:rsidR="00F45256" w:rsidRPr="00B036AC">
        <w:rPr>
          <w:rFonts w:ascii="Times New Roman" w:hAnsi="Times New Roman"/>
          <w:bCs/>
          <w:color w:val="000000"/>
          <w:sz w:val="28"/>
          <w:szCs w:val="28"/>
        </w:rPr>
        <w:t>негайно</w:t>
      </w:r>
      <w:r w:rsidRPr="00B036AC">
        <w:rPr>
          <w:rFonts w:ascii="Times New Roman" w:hAnsi="Times New Roman"/>
          <w:bCs/>
          <w:color w:val="000000"/>
          <w:sz w:val="28"/>
          <w:szCs w:val="28"/>
        </w:rPr>
        <w:t xml:space="preserve"> </w:t>
      </w:r>
      <w:r w:rsidR="00F45256" w:rsidRPr="00B036AC">
        <w:rPr>
          <w:rFonts w:ascii="Times New Roman" w:hAnsi="Times New Roman"/>
          <w:bCs/>
          <w:color w:val="000000"/>
          <w:sz w:val="28"/>
          <w:szCs w:val="28"/>
        </w:rPr>
        <w:t>про</w:t>
      </w:r>
      <w:r w:rsidRPr="00B036AC">
        <w:rPr>
          <w:rFonts w:ascii="Times New Roman" w:hAnsi="Times New Roman"/>
          <w:bCs/>
          <w:color w:val="000000"/>
          <w:sz w:val="28"/>
          <w:szCs w:val="28"/>
        </w:rPr>
        <w:t>інформува</w:t>
      </w:r>
      <w:r w:rsidR="00F45256" w:rsidRPr="00B036AC">
        <w:rPr>
          <w:rFonts w:ascii="Times New Roman" w:hAnsi="Times New Roman"/>
          <w:bCs/>
          <w:color w:val="000000"/>
          <w:sz w:val="28"/>
          <w:szCs w:val="28"/>
        </w:rPr>
        <w:t>ти</w:t>
      </w:r>
      <w:r w:rsidRPr="00B036AC">
        <w:rPr>
          <w:rFonts w:ascii="Times New Roman" w:hAnsi="Times New Roman"/>
          <w:bCs/>
          <w:color w:val="000000"/>
          <w:sz w:val="28"/>
          <w:szCs w:val="28"/>
        </w:rPr>
        <w:t xml:space="preserve"> орган</w:t>
      </w:r>
      <w:r w:rsidR="00F45256" w:rsidRPr="00B036AC">
        <w:rPr>
          <w:rFonts w:ascii="Times New Roman" w:hAnsi="Times New Roman"/>
          <w:bCs/>
          <w:color w:val="000000"/>
          <w:sz w:val="28"/>
          <w:szCs w:val="28"/>
        </w:rPr>
        <w:t>и</w:t>
      </w:r>
      <w:r w:rsidRPr="00B036AC">
        <w:rPr>
          <w:rFonts w:ascii="Times New Roman" w:hAnsi="Times New Roman"/>
          <w:bCs/>
          <w:color w:val="000000"/>
          <w:sz w:val="28"/>
          <w:szCs w:val="28"/>
        </w:rPr>
        <w:t xml:space="preserve"> внутрішніх справ (ОВС). Отримавши від закладу охорони здоров’я такі відомості, черговий по ОВС зобов’язаний забезпечити своєчасну їх реєстрацію у Журналі єдиного обліку заяв і повідомлень про вчинені кримінальні правопорушення та інші події (Журнал ЄО) та негайне реагування відповідно до законодавства. Однак результати перевірок, проведених Відділом спеціальних проваджень при Уповноваженому з прав людини, свідчить про системне ігнорування вимог законодавства як працівниками ОВС, так і органів прокуратури. Факти нанесення громадянам тілесних ушкоджень працівниками правоохоронних органів приховуються шляхом внесення неправдивих відомостей до Журналу ЄО. Органи прокуратури, які відповідно до чинного законодавства зобов’язані здійснювати прокурорський нагляд за діяльністю ОВС та проводити досудове розслідування </w:t>
      </w:r>
      <w:r w:rsidRPr="00B036AC">
        <w:rPr>
          <w:rFonts w:ascii="Times New Roman" w:hAnsi="Times New Roman"/>
          <w:bCs/>
          <w:color w:val="000000"/>
          <w:sz w:val="28"/>
          <w:szCs w:val="28"/>
        </w:rPr>
        <w:lastRenderedPageBreak/>
        <w:t>кримінальних правопорушень, до яких причетні працівники правоохоронних органів, на такі порушення належним чином не реагують.</w:t>
      </w:r>
      <w:r w:rsidRPr="00B036AC">
        <w:rPr>
          <w:rStyle w:val="a7"/>
          <w:rFonts w:ascii="Times New Roman" w:hAnsi="Times New Roman"/>
          <w:bCs/>
          <w:color w:val="000000"/>
          <w:sz w:val="28"/>
          <w:szCs w:val="28"/>
        </w:rPr>
        <w:footnoteReference w:id="60"/>
      </w:r>
    </w:p>
    <w:p w:rsidR="007140DF" w:rsidRPr="00B036AC" w:rsidRDefault="00F45256" w:rsidP="001E4C79">
      <w:pPr>
        <w:pStyle w:val="ac"/>
        <w:numPr>
          <w:ilvl w:val="0"/>
          <w:numId w:val="15"/>
        </w:numPr>
        <w:spacing w:before="0" w:after="120"/>
        <w:ind w:hanging="720"/>
        <w:contextualSpacing w:val="0"/>
        <w:rPr>
          <w:rFonts w:ascii="Times New Roman" w:hAnsi="Times New Roman"/>
          <w:bCs/>
          <w:color w:val="000000"/>
          <w:sz w:val="28"/>
          <w:szCs w:val="28"/>
        </w:rPr>
      </w:pPr>
      <w:r w:rsidRPr="00B036AC">
        <w:rPr>
          <w:rFonts w:ascii="Times New Roman" w:hAnsi="Times New Roman"/>
          <w:bCs/>
          <w:color w:val="000000"/>
          <w:sz w:val="28"/>
          <w:szCs w:val="28"/>
        </w:rPr>
        <w:t xml:space="preserve">Правозахисники </w:t>
      </w:r>
      <w:r w:rsidR="007140DF" w:rsidRPr="00B036AC">
        <w:rPr>
          <w:rFonts w:ascii="Times New Roman" w:hAnsi="Times New Roman"/>
          <w:bCs/>
          <w:color w:val="000000"/>
          <w:sz w:val="28"/>
          <w:szCs w:val="28"/>
        </w:rPr>
        <w:t xml:space="preserve">відмічають проблему внесення органами ОВС неправдивих даних щодо часу затримання особи, з метою вчинення катування чи жорстокого поводження у період до </w:t>
      </w:r>
      <w:r w:rsidRPr="00B036AC">
        <w:rPr>
          <w:rFonts w:ascii="Times New Roman" w:hAnsi="Times New Roman"/>
          <w:bCs/>
          <w:color w:val="000000"/>
          <w:sz w:val="28"/>
          <w:szCs w:val="28"/>
        </w:rPr>
        <w:t xml:space="preserve">офіційної реєстрації </w:t>
      </w:r>
      <w:r w:rsidR="007140DF" w:rsidRPr="00B036AC">
        <w:rPr>
          <w:rFonts w:ascii="Times New Roman" w:hAnsi="Times New Roman"/>
          <w:bCs/>
          <w:color w:val="000000"/>
          <w:sz w:val="28"/>
          <w:szCs w:val="28"/>
        </w:rPr>
        <w:t xml:space="preserve">затримання. </w:t>
      </w:r>
    </w:p>
    <w:p w:rsidR="007140DF" w:rsidRPr="00B036AC" w:rsidRDefault="007140DF" w:rsidP="001E4C79">
      <w:pPr>
        <w:pStyle w:val="ac"/>
        <w:numPr>
          <w:ilvl w:val="0"/>
          <w:numId w:val="15"/>
        </w:numPr>
        <w:spacing w:before="0" w:after="120"/>
        <w:ind w:hanging="720"/>
        <w:contextualSpacing w:val="0"/>
        <w:rPr>
          <w:rFonts w:ascii="Times New Roman" w:hAnsi="Times New Roman"/>
          <w:bCs/>
          <w:color w:val="000000"/>
          <w:sz w:val="28"/>
          <w:szCs w:val="28"/>
        </w:rPr>
      </w:pPr>
      <w:r w:rsidRPr="00B036AC">
        <w:rPr>
          <w:rFonts w:ascii="Times New Roman" w:hAnsi="Times New Roman"/>
          <w:bCs/>
          <w:color w:val="000000"/>
          <w:sz w:val="28"/>
          <w:szCs w:val="28"/>
        </w:rPr>
        <w:t>КПК України встановлено заборону обґрунтування судових рішень показаннями, наданими слідчому або прокурору, тобто письмовими протоколами відповідних слідчих дій, і отже, отримання письмових зізнань від затриманого не є доказом його винуватості, що істотно ускладнило завдання довести обвинувачення в суді. Разом з тим, отримання від особи під фізичним та/або психологічним тиском інформації, яка дозволить отримати докази злочину, зокрема, матеріальні, при незаконному її утримання під контролем офіцерів з моменту фактичного затримання і до часу офіційної реєстрації затримання, залишається достатньою мотивацією для застосування катувань в органах досудового розслідування. Крім того, шляхом застосування фізичного та психічного насильства можна залякати затриманого, який потім під час побачення з адвокатом або відмовляється від нього або, побоюючись поганого поводження з боку офіцерів у майбутньому, вибирає позицію визнання провини.</w:t>
      </w:r>
      <w:r w:rsidRPr="00B036AC">
        <w:rPr>
          <w:rStyle w:val="a7"/>
          <w:rFonts w:ascii="Times New Roman" w:hAnsi="Times New Roman"/>
          <w:bCs/>
          <w:color w:val="000000"/>
          <w:sz w:val="28"/>
          <w:szCs w:val="28"/>
        </w:rPr>
        <w:footnoteReference w:id="61"/>
      </w:r>
    </w:p>
    <w:p w:rsidR="007140DF" w:rsidRPr="00B036AC" w:rsidRDefault="00F45256" w:rsidP="001E4C79">
      <w:pPr>
        <w:pStyle w:val="ac"/>
        <w:numPr>
          <w:ilvl w:val="0"/>
          <w:numId w:val="15"/>
        </w:numPr>
        <w:spacing w:before="0" w:after="120"/>
        <w:ind w:hanging="720"/>
        <w:contextualSpacing w:val="0"/>
        <w:rPr>
          <w:rFonts w:ascii="Times New Roman" w:hAnsi="Times New Roman"/>
          <w:bCs/>
          <w:color w:val="000000"/>
          <w:sz w:val="28"/>
          <w:szCs w:val="28"/>
        </w:rPr>
      </w:pPr>
      <w:r w:rsidRPr="00B036AC">
        <w:rPr>
          <w:rFonts w:ascii="Times New Roman" w:hAnsi="Times New Roman"/>
          <w:bCs/>
          <w:color w:val="000000"/>
          <w:sz w:val="28"/>
          <w:szCs w:val="28"/>
        </w:rPr>
        <w:t>Правоохоронці продовжують систематично</w:t>
      </w:r>
      <w:r w:rsidR="007140DF" w:rsidRPr="00B036AC">
        <w:rPr>
          <w:rFonts w:ascii="Times New Roman" w:hAnsi="Times New Roman"/>
          <w:bCs/>
          <w:color w:val="000000"/>
          <w:sz w:val="28"/>
          <w:szCs w:val="28"/>
        </w:rPr>
        <w:t xml:space="preserve"> порушу</w:t>
      </w:r>
      <w:r w:rsidRPr="00B036AC">
        <w:rPr>
          <w:rFonts w:ascii="Times New Roman" w:hAnsi="Times New Roman"/>
          <w:bCs/>
          <w:color w:val="000000"/>
          <w:sz w:val="28"/>
          <w:szCs w:val="28"/>
        </w:rPr>
        <w:t>вати</w:t>
      </w:r>
      <w:r w:rsidR="007140DF" w:rsidRPr="00B036AC">
        <w:rPr>
          <w:rFonts w:ascii="Times New Roman" w:hAnsi="Times New Roman"/>
          <w:bCs/>
          <w:color w:val="000000"/>
          <w:sz w:val="28"/>
          <w:szCs w:val="28"/>
        </w:rPr>
        <w:t xml:space="preserve"> </w:t>
      </w:r>
      <w:r w:rsidRPr="00B036AC">
        <w:rPr>
          <w:rFonts w:ascii="Times New Roman" w:hAnsi="Times New Roman"/>
          <w:bCs/>
          <w:color w:val="000000"/>
          <w:sz w:val="28"/>
          <w:szCs w:val="28"/>
        </w:rPr>
        <w:t xml:space="preserve">такі </w:t>
      </w:r>
      <w:r w:rsidR="007140DF" w:rsidRPr="00B036AC">
        <w:rPr>
          <w:rFonts w:ascii="Times New Roman" w:hAnsi="Times New Roman"/>
          <w:bCs/>
          <w:color w:val="000000"/>
          <w:sz w:val="28"/>
          <w:szCs w:val="28"/>
        </w:rPr>
        <w:t>процесуальні права затриманої особи, як інформування про право мати захисника і побачення з ним до першого допиту та повідомлення територіальних центрів з надання безоплатної вторинної правової допомоги.</w:t>
      </w:r>
    </w:p>
    <w:p w:rsidR="007140DF" w:rsidRPr="00B036AC" w:rsidRDefault="007140DF" w:rsidP="008664EF">
      <w:pPr>
        <w:pStyle w:val="ac"/>
        <w:spacing w:before="0" w:after="120"/>
        <w:ind w:left="0"/>
        <w:contextualSpacing w:val="0"/>
        <w:rPr>
          <w:rFonts w:ascii="Times New Roman" w:hAnsi="Times New Roman"/>
          <w:bCs/>
          <w:i/>
          <w:color w:val="000000"/>
          <w:sz w:val="28"/>
          <w:szCs w:val="28"/>
        </w:rPr>
      </w:pPr>
      <w:r w:rsidRPr="00B036AC">
        <w:rPr>
          <w:rFonts w:ascii="Times New Roman" w:hAnsi="Times New Roman"/>
          <w:bCs/>
          <w:i/>
          <w:color w:val="000000"/>
          <w:sz w:val="28"/>
          <w:szCs w:val="28"/>
        </w:rPr>
        <w:t>Низький рівень правової обізнаності працівників правоохоронних органів</w:t>
      </w:r>
    </w:p>
    <w:p w:rsidR="007140DF" w:rsidRPr="00B036AC" w:rsidRDefault="007140DF" w:rsidP="001E4C79">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Одним із чинників низької ефективності розслідування злочинів, скоєних правоохоронцями</w:t>
      </w:r>
      <w:r w:rsidR="00F45256" w:rsidRPr="00B036AC">
        <w:rPr>
          <w:rFonts w:ascii="Times New Roman" w:hAnsi="Times New Roman"/>
          <w:sz w:val="28"/>
          <w:szCs w:val="28"/>
        </w:rPr>
        <w:t>,</w:t>
      </w:r>
      <w:r w:rsidRPr="00B036AC">
        <w:rPr>
          <w:rFonts w:ascii="Times New Roman" w:hAnsi="Times New Roman"/>
          <w:sz w:val="28"/>
          <w:szCs w:val="28"/>
        </w:rPr>
        <w:t xml:space="preserve"> є недостатній рівень їх правової обізнаності. Результати моніторингу установ МВС України, проведеного Національним превентивним механізмом</w:t>
      </w:r>
      <w:r w:rsidR="00F45256" w:rsidRPr="00B036AC">
        <w:rPr>
          <w:rFonts w:ascii="Times New Roman" w:hAnsi="Times New Roman"/>
          <w:sz w:val="28"/>
          <w:szCs w:val="28"/>
        </w:rPr>
        <w:t>,</w:t>
      </w:r>
      <w:r w:rsidRPr="00B036AC">
        <w:rPr>
          <w:rFonts w:ascii="Times New Roman" w:hAnsi="Times New Roman"/>
          <w:sz w:val="28"/>
          <w:szCs w:val="28"/>
        </w:rPr>
        <w:t xml:space="preserve"> свідчать про вкрай низький рівень знань працівників МВС України чинного законодавства у сфері захисту прав людини. Зокрема, особи, які безпосередньо відповідають за затримання та тримання осіб, недостатньо обізнані з положеннями КПК України </w:t>
      </w:r>
      <w:r w:rsidR="001F22B5" w:rsidRPr="00B036AC">
        <w:rPr>
          <w:rFonts w:ascii="Times New Roman" w:hAnsi="Times New Roman"/>
          <w:sz w:val="28"/>
          <w:szCs w:val="28"/>
        </w:rPr>
        <w:t xml:space="preserve">та </w:t>
      </w:r>
      <w:r w:rsidRPr="00B036AC">
        <w:rPr>
          <w:rFonts w:ascii="Times New Roman" w:hAnsi="Times New Roman"/>
          <w:sz w:val="28"/>
          <w:szCs w:val="28"/>
        </w:rPr>
        <w:t>Закон</w:t>
      </w:r>
      <w:r w:rsidR="001F22B5" w:rsidRPr="00B036AC">
        <w:rPr>
          <w:rFonts w:ascii="Times New Roman" w:hAnsi="Times New Roman"/>
          <w:sz w:val="28"/>
          <w:szCs w:val="28"/>
        </w:rPr>
        <w:t>у</w:t>
      </w:r>
      <w:r w:rsidRPr="00B036AC">
        <w:rPr>
          <w:rFonts w:ascii="Times New Roman" w:hAnsi="Times New Roman"/>
          <w:sz w:val="28"/>
          <w:szCs w:val="28"/>
        </w:rPr>
        <w:t xml:space="preserve"> України «Про попереднє ув’язнення»</w:t>
      </w:r>
      <w:r w:rsidR="001F22B5" w:rsidRPr="00B036AC">
        <w:rPr>
          <w:rFonts w:ascii="Times New Roman" w:hAnsi="Times New Roman"/>
          <w:sz w:val="28"/>
          <w:szCs w:val="28"/>
        </w:rPr>
        <w:t>.</w:t>
      </w:r>
      <w:r w:rsidRPr="00B036AC">
        <w:rPr>
          <w:rStyle w:val="a7"/>
          <w:rFonts w:ascii="Times New Roman" w:hAnsi="Times New Roman"/>
          <w:sz w:val="28"/>
          <w:szCs w:val="28"/>
        </w:rPr>
        <w:footnoteReference w:id="62"/>
      </w:r>
      <w:r w:rsidRPr="00B036AC">
        <w:rPr>
          <w:rFonts w:ascii="Times New Roman" w:hAnsi="Times New Roman"/>
          <w:sz w:val="28"/>
          <w:szCs w:val="28"/>
        </w:rPr>
        <w:t xml:space="preserve"> </w:t>
      </w:r>
    </w:p>
    <w:p w:rsidR="007140DF" w:rsidRPr="00B036AC" w:rsidRDefault="007140DF" w:rsidP="008664EF">
      <w:pPr>
        <w:pStyle w:val="ac"/>
        <w:spacing w:before="0" w:after="120"/>
        <w:ind w:left="0"/>
        <w:contextualSpacing w:val="0"/>
        <w:rPr>
          <w:rFonts w:ascii="Times New Roman" w:hAnsi="Times New Roman"/>
          <w:i/>
          <w:sz w:val="28"/>
          <w:szCs w:val="28"/>
        </w:rPr>
      </w:pPr>
      <w:r w:rsidRPr="00B036AC">
        <w:rPr>
          <w:rFonts w:ascii="Times New Roman" w:hAnsi="Times New Roman"/>
          <w:i/>
          <w:sz w:val="28"/>
          <w:szCs w:val="28"/>
        </w:rPr>
        <w:t>Недостатні ресурси для задовільного функціонування Національного превентивного механізму</w:t>
      </w:r>
      <w:r w:rsidR="001F22B5" w:rsidRPr="00B036AC">
        <w:rPr>
          <w:rFonts w:ascii="Times New Roman" w:hAnsi="Times New Roman"/>
          <w:i/>
          <w:sz w:val="28"/>
          <w:szCs w:val="28"/>
        </w:rPr>
        <w:t xml:space="preserve"> (НПМ)</w:t>
      </w:r>
    </w:p>
    <w:p w:rsidR="007140DF" w:rsidRPr="00B036AC" w:rsidRDefault="001F22B5" w:rsidP="001E4C79">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 xml:space="preserve">Останні </w:t>
      </w:r>
      <w:r w:rsidR="007140DF" w:rsidRPr="00B036AC">
        <w:rPr>
          <w:rFonts w:ascii="Times New Roman" w:hAnsi="Times New Roman"/>
          <w:sz w:val="28"/>
          <w:szCs w:val="28"/>
        </w:rPr>
        <w:t xml:space="preserve">роки спостерігається негативна тенденція зменшення кількості візитів представників НПМ до місць несвободи, </w:t>
      </w:r>
      <w:r w:rsidRPr="00B036AC">
        <w:rPr>
          <w:rFonts w:ascii="Times New Roman" w:hAnsi="Times New Roman"/>
          <w:sz w:val="28"/>
          <w:szCs w:val="28"/>
        </w:rPr>
        <w:t xml:space="preserve">причина якої </w:t>
      </w:r>
      <w:r w:rsidR="007140DF" w:rsidRPr="00B036AC">
        <w:rPr>
          <w:rFonts w:ascii="Times New Roman" w:hAnsi="Times New Roman"/>
          <w:sz w:val="28"/>
          <w:szCs w:val="28"/>
        </w:rPr>
        <w:t xml:space="preserve">полягає в недостатності виділених ресурсів. Наявна чисельність осіб, залучених до діяльності </w:t>
      </w:r>
      <w:r w:rsidR="007140DF" w:rsidRPr="00B036AC">
        <w:rPr>
          <w:rFonts w:ascii="Times New Roman" w:hAnsi="Times New Roman"/>
          <w:sz w:val="28"/>
          <w:szCs w:val="28"/>
        </w:rPr>
        <w:lastRenderedPageBreak/>
        <w:t>Департаменту НПМ та недостатня фінансова підтримка держави унеможливлює охопити достатню кількість об’єктів моніторингу.</w:t>
      </w:r>
    </w:p>
    <w:p w:rsidR="007140DF" w:rsidRPr="00B036AC" w:rsidRDefault="007140DF" w:rsidP="008664EF">
      <w:pPr>
        <w:pStyle w:val="ac"/>
        <w:spacing w:before="0" w:after="120"/>
        <w:ind w:left="0"/>
        <w:contextualSpacing w:val="0"/>
        <w:rPr>
          <w:rFonts w:ascii="Times New Roman" w:hAnsi="Times New Roman"/>
          <w:i/>
          <w:sz w:val="28"/>
          <w:szCs w:val="28"/>
        </w:rPr>
      </w:pPr>
      <w:r w:rsidRPr="00B036AC">
        <w:rPr>
          <w:rFonts w:ascii="Times New Roman" w:hAnsi="Times New Roman"/>
          <w:i/>
          <w:sz w:val="28"/>
          <w:szCs w:val="28"/>
        </w:rPr>
        <w:t xml:space="preserve">Ненадання медичної допомоги затриманим та ув’язненим особам та неналежні умови їх утримання </w:t>
      </w:r>
    </w:p>
    <w:p w:rsidR="007140DF" w:rsidRPr="00B036AC" w:rsidRDefault="007140DF" w:rsidP="001E4C79">
      <w:pPr>
        <w:pStyle w:val="ac"/>
        <w:numPr>
          <w:ilvl w:val="0"/>
          <w:numId w:val="15"/>
        </w:numPr>
        <w:spacing w:before="0" w:after="120"/>
        <w:ind w:hanging="720"/>
        <w:contextualSpacing w:val="0"/>
        <w:rPr>
          <w:rFonts w:ascii="Times New Roman" w:hAnsi="Times New Roman"/>
          <w:sz w:val="28"/>
          <w:szCs w:val="28"/>
        </w:rPr>
      </w:pPr>
      <w:r w:rsidRPr="00B036AC">
        <w:rPr>
          <w:rFonts w:ascii="Times New Roman" w:hAnsi="Times New Roman"/>
          <w:sz w:val="28"/>
          <w:szCs w:val="28"/>
        </w:rPr>
        <w:t xml:space="preserve">В Україні відмічаються </w:t>
      </w:r>
      <w:r w:rsidR="001F22B5" w:rsidRPr="00B036AC">
        <w:rPr>
          <w:rFonts w:ascii="Times New Roman" w:hAnsi="Times New Roman"/>
          <w:sz w:val="28"/>
          <w:szCs w:val="28"/>
        </w:rPr>
        <w:t xml:space="preserve">часті </w:t>
      </w:r>
      <w:r w:rsidRPr="00B036AC">
        <w:rPr>
          <w:rFonts w:ascii="Times New Roman" w:hAnsi="Times New Roman"/>
          <w:sz w:val="28"/>
          <w:szCs w:val="28"/>
        </w:rPr>
        <w:t>випадки невчасного повідомлення правоохоронцями про необхідність надання затриманій особі медичної допомоги з метою приховування випадків катування та жорстокого поводження. Серед основних проблем також варто зазначити незадовільні  санітарно-гігієнічні  умови  перебування  ув’язнених  у  камерних приміщеннях  через  їхню  переповненість, невідповідність  встановленим  санітарно-гігієнічним  нормам (недостатність  природ</w:t>
      </w:r>
      <w:r w:rsidRPr="00B036AC">
        <w:rPr>
          <w:rFonts w:ascii="Times New Roman" w:hAnsi="Times New Roman"/>
          <w:sz w:val="28"/>
          <w:szCs w:val="28"/>
        </w:rPr>
        <w:softHyphen/>
        <w:t>ного  та  штучного освітлення, рівня вентиляції), порушення темпера</w:t>
      </w:r>
      <w:r w:rsidRPr="00B036AC">
        <w:rPr>
          <w:rFonts w:ascii="Times New Roman" w:hAnsi="Times New Roman"/>
          <w:sz w:val="28"/>
          <w:szCs w:val="28"/>
        </w:rPr>
        <w:softHyphen/>
        <w:t>турного режиму, обмеження  можливості  перебування  на  свіжому  повітрі, формальне  проведення  поточної  дезінфекції тощо; несвоєчасність та неефективність лікувально-діагностичної роботи та профілактичних заходів з боку медичних працівників; стан протиепідемічної і лікувально-діагностичної роботи у випадках захворювання  на туберкульоз; проведення діагностики і специфічного лікування захворювання на ВІЛ-інфекцію; неукомплектованість посад медичних працівників; недостатній кваліфікаційний рівень медичних працівників.</w:t>
      </w:r>
      <w:r w:rsidRPr="00B036AC">
        <w:rPr>
          <w:rStyle w:val="a7"/>
          <w:rFonts w:ascii="Times New Roman" w:hAnsi="Times New Roman"/>
          <w:sz w:val="28"/>
          <w:szCs w:val="28"/>
        </w:rPr>
        <w:footnoteReference w:id="63"/>
      </w:r>
    </w:p>
    <w:p w:rsidR="007140DF" w:rsidRPr="00B036AC" w:rsidRDefault="007140DF" w:rsidP="008664EF">
      <w:pPr>
        <w:pStyle w:val="ac"/>
        <w:spacing w:before="0" w:after="120"/>
        <w:ind w:left="0"/>
        <w:contextualSpacing w:val="0"/>
        <w:rPr>
          <w:rFonts w:ascii="Times New Roman" w:hAnsi="Times New Roman"/>
          <w:i/>
          <w:sz w:val="28"/>
          <w:szCs w:val="28"/>
        </w:rPr>
      </w:pPr>
      <w:r w:rsidRPr="00B036AC">
        <w:rPr>
          <w:rFonts w:ascii="Times New Roman" w:hAnsi="Times New Roman"/>
          <w:i/>
          <w:sz w:val="28"/>
          <w:szCs w:val="28"/>
        </w:rPr>
        <w:t>Відсутність ефективних засобів захисту в ув’язнених осіб</w:t>
      </w:r>
    </w:p>
    <w:p w:rsidR="007140DF" w:rsidRPr="00B036AC" w:rsidRDefault="001F22B5" w:rsidP="001E4C79">
      <w:pPr>
        <w:pStyle w:val="ac"/>
        <w:numPr>
          <w:ilvl w:val="0"/>
          <w:numId w:val="15"/>
        </w:numPr>
        <w:spacing w:before="0" w:after="120"/>
        <w:ind w:hanging="720"/>
        <w:contextualSpacing w:val="0"/>
        <w:rPr>
          <w:rFonts w:ascii="Times New Roman" w:hAnsi="Times New Roman"/>
          <w:b/>
          <w:i/>
          <w:sz w:val="28"/>
          <w:szCs w:val="28"/>
        </w:rPr>
      </w:pPr>
      <w:r w:rsidRPr="00B036AC">
        <w:rPr>
          <w:rFonts w:ascii="Times New Roman" w:hAnsi="Times New Roman"/>
          <w:sz w:val="28"/>
          <w:szCs w:val="28"/>
        </w:rPr>
        <w:t xml:space="preserve">В </w:t>
      </w:r>
      <w:r w:rsidR="007140DF" w:rsidRPr="00B036AC">
        <w:rPr>
          <w:rFonts w:ascii="Times New Roman" w:hAnsi="Times New Roman"/>
          <w:sz w:val="28"/>
          <w:szCs w:val="28"/>
        </w:rPr>
        <w:t>Україні фактичною відсутній механізм подання та розгляду скарг від ув'язнених на дії адміністрації пенітенціарної слу</w:t>
      </w:r>
      <w:r w:rsidRPr="00B036AC">
        <w:rPr>
          <w:rFonts w:ascii="Times New Roman" w:hAnsi="Times New Roman"/>
          <w:sz w:val="28"/>
          <w:szCs w:val="28"/>
        </w:rPr>
        <w:t>жб</w:t>
      </w:r>
      <w:r w:rsidR="007140DF" w:rsidRPr="00B036AC">
        <w:rPr>
          <w:rFonts w:ascii="Times New Roman" w:hAnsi="Times New Roman"/>
          <w:sz w:val="28"/>
          <w:szCs w:val="28"/>
        </w:rPr>
        <w:t>и. Як правило</w:t>
      </w:r>
      <w:r w:rsidRPr="00B036AC">
        <w:rPr>
          <w:rFonts w:ascii="Times New Roman" w:hAnsi="Times New Roman"/>
          <w:sz w:val="28"/>
          <w:szCs w:val="28"/>
        </w:rPr>
        <w:t>,</w:t>
      </w:r>
      <w:r w:rsidR="007140DF" w:rsidRPr="00B036AC">
        <w:rPr>
          <w:rFonts w:ascii="Times New Roman" w:hAnsi="Times New Roman"/>
          <w:sz w:val="28"/>
          <w:szCs w:val="28"/>
        </w:rPr>
        <w:t xml:space="preserve"> такі скарги не приймаються або приймаються і нікуди не направляються. Засуджені, які скаржаться, піддаються тиску та погіршенню ставлення до них. Такий стан речей сприяє збереженню психологічної напруги у стосунках персоналу та в’язнів. Керівництво відомства не бачить проблеми у такому становищі і тому не налаштоване на зміни у цій сфері.</w:t>
      </w:r>
      <w:r w:rsidRPr="00B036AC">
        <w:rPr>
          <w:rFonts w:ascii="Times New Roman" w:hAnsi="Times New Roman"/>
          <w:sz w:val="28"/>
          <w:szCs w:val="28"/>
        </w:rPr>
        <w:t xml:space="preserve"> </w:t>
      </w:r>
      <w:r w:rsidR="007140DF" w:rsidRPr="00B036AC">
        <w:rPr>
          <w:rFonts w:ascii="Times New Roman" w:hAnsi="Times New Roman"/>
          <w:sz w:val="28"/>
          <w:szCs w:val="28"/>
        </w:rPr>
        <w:t>Відсутність ефективної процедури подання скарг блокує можливості ув’язнених своєчасно інформувати про випадки жорстокого поводження та протидіяти їм. Тож в Україні у цій сфері прогрес практично відсутній.</w:t>
      </w:r>
      <w:r w:rsidR="007140DF" w:rsidRPr="00B036AC">
        <w:rPr>
          <w:rStyle w:val="a7"/>
          <w:rFonts w:ascii="Times New Roman" w:hAnsi="Times New Roman"/>
          <w:sz w:val="28"/>
          <w:szCs w:val="28"/>
        </w:rPr>
        <w:footnoteReference w:id="64"/>
      </w:r>
    </w:p>
    <w:p w:rsidR="00142509" w:rsidRPr="00C70FC6" w:rsidRDefault="00C70FC6" w:rsidP="00041F00">
      <w:pPr>
        <w:spacing w:after="120" w:line="240" w:lineRule="auto"/>
        <w:jc w:val="both"/>
        <w:rPr>
          <w:rFonts w:ascii="Times New Roman" w:hAnsi="Times New Roman" w:cs="Times New Roman"/>
          <w:i/>
          <w:sz w:val="28"/>
          <w:szCs w:val="28"/>
          <w:lang w:val="uk-UA"/>
        </w:rPr>
      </w:pPr>
      <w:r w:rsidRPr="00C70FC6">
        <w:rPr>
          <w:rFonts w:ascii="Times New Roman" w:hAnsi="Times New Roman" w:cs="Times New Roman"/>
          <w:i/>
          <w:sz w:val="28"/>
          <w:szCs w:val="28"/>
          <w:lang w:val="uk-UA"/>
        </w:rPr>
        <w:t xml:space="preserve">Недоліки у використанні </w:t>
      </w:r>
      <w:r w:rsidRPr="00C70FC6">
        <w:rPr>
          <w:rFonts w:ascii="Times New Roman" w:hAnsi="Times New Roman"/>
          <w:i/>
          <w:sz w:val="28"/>
          <w:szCs w:val="28"/>
          <w:lang w:val="uk-UA"/>
        </w:rPr>
        <w:t xml:space="preserve">технічних засобів нагляду </w:t>
      </w:r>
    </w:p>
    <w:p w:rsidR="00C70FC6" w:rsidRPr="001E4C79" w:rsidRDefault="00C70FC6" w:rsidP="001E4C79">
      <w:pPr>
        <w:pStyle w:val="ac"/>
        <w:numPr>
          <w:ilvl w:val="0"/>
          <w:numId w:val="15"/>
        </w:numPr>
        <w:ind w:hanging="720"/>
        <w:rPr>
          <w:rFonts w:ascii="Times New Roman" w:hAnsi="Times New Roman"/>
          <w:sz w:val="28"/>
          <w:szCs w:val="28"/>
        </w:rPr>
      </w:pPr>
      <w:r w:rsidRPr="001E4C79">
        <w:rPr>
          <w:rFonts w:ascii="Times New Roman" w:hAnsi="Times New Roman"/>
          <w:sz w:val="28"/>
          <w:szCs w:val="28"/>
        </w:rPr>
        <w:t xml:space="preserve">Велике значення для попередження жорстокого поводження в пенітенціарних установах має застосування технічних засобів, однак чинне законодавство та практика має суттєві недоліки з цього питання. Відповідно до частини 3 статті 103 Кримінально-виконавчого кодексу (КВК) перелік технічних засобів нагляду та контролю має бути визначено у підзаконних нормативно правових актах, крім </w:t>
      </w:r>
      <w:r w:rsidRPr="001E4C79">
        <w:rPr>
          <w:rFonts w:ascii="Times New Roman" w:hAnsi="Times New Roman"/>
          <w:sz w:val="28"/>
          <w:szCs w:val="28"/>
        </w:rPr>
        <w:lastRenderedPageBreak/>
        <w:t xml:space="preserve">того, у цих же актах має бути визначено і порядок їх використання. На сьогодні таких документів не існує. </w:t>
      </w:r>
    </w:p>
    <w:p w:rsidR="00C70FC6" w:rsidRPr="001E4C79" w:rsidRDefault="00C70FC6" w:rsidP="001E4C79">
      <w:pPr>
        <w:pStyle w:val="ac"/>
        <w:numPr>
          <w:ilvl w:val="0"/>
          <w:numId w:val="15"/>
        </w:numPr>
        <w:ind w:hanging="720"/>
        <w:rPr>
          <w:rFonts w:ascii="Times New Roman" w:hAnsi="Times New Roman"/>
          <w:sz w:val="28"/>
          <w:szCs w:val="28"/>
        </w:rPr>
      </w:pPr>
      <w:r w:rsidRPr="001E4C79">
        <w:rPr>
          <w:rFonts w:ascii="Times New Roman" w:hAnsi="Times New Roman"/>
          <w:sz w:val="28"/>
          <w:szCs w:val="28"/>
        </w:rPr>
        <w:t xml:space="preserve">З огляду на це, у Розпорядженні Кабінету Міністрів України від 23 листопада 2015 р. № 1393-р «Про затвердження плану дій з реалізації Національної стратегії у сфері прав людини на період до 2020 року» визначений такий захід як «Розроблення та затвердження нормативно-правового акту щодо використання технічних засобів нагляду і контролю в місцях перебування засуджених та осіб, узятих під варту, із забезпеченням належних гарантій від необґрунтованих обмежень права на приватність». Таким чином, Уряд України зобов’язаний розробити новий документ щодо використання технічних засобів. </w:t>
      </w:r>
    </w:p>
    <w:p w:rsidR="004430AC" w:rsidRPr="001E4C79" w:rsidRDefault="00C70FC6" w:rsidP="001E4C79">
      <w:pPr>
        <w:pStyle w:val="ac"/>
        <w:numPr>
          <w:ilvl w:val="0"/>
          <w:numId w:val="15"/>
        </w:numPr>
        <w:ind w:hanging="720"/>
        <w:rPr>
          <w:rFonts w:ascii="Times New Roman" w:hAnsi="Times New Roman"/>
          <w:sz w:val="28"/>
          <w:szCs w:val="28"/>
        </w:rPr>
      </w:pPr>
      <w:r w:rsidRPr="001E4C79">
        <w:rPr>
          <w:rFonts w:ascii="Times New Roman" w:hAnsi="Times New Roman"/>
          <w:sz w:val="28"/>
          <w:szCs w:val="28"/>
        </w:rPr>
        <w:t xml:space="preserve">Разом з тим розробка та прийняття такого документа не гарантуватиме того, що на практиці його положення будуть активно використовуватись для цілей фіксування застосування сили чи спецзасобів, а також проведення обшуків адміністрацією установи. По-перше, законодавство не закріплює обов’язкового використання технічних засобів при обшуках, застосуванні сили чи спеціальних засобів. По-друге, впровадження застосування портативних засобів відеозапису вимагає значних фінансових вкладень з боку держави. </w:t>
      </w:r>
    </w:p>
    <w:p w:rsidR="004430AC" w:rsidRDefault="004430AC">
      <w:pPr>
        <w:rPr>
          <w:rFonts w:ascii="Times New Roman" w:hAnsi="Times New Roman"/>
          <w:sz w:val="28"/>
          <w:szCs w:val="28"/>
          <w:lang w:val="uk-UA"/>
        </w:rPr>
      </w:pPr>
      <w:r>
        <w:rPr>
          <w:rFonts w:ascii="Times New Roman" w:hAnsi="Times New Roman"/>
          <w:sz w:val="28"/>
          <w:szCs w:val="28"/>
          <w:lang w:val="uk-UA"/>
        </w:rPr>
        <w:br w:type="page"/>
      </w:r>
    </w:p>
    <w:p w:rsidR="006F419D" w:rsidRPr="00B036AC" w:rsidRDefault="006F419D" w:rsidP="006F419D">
      <w:pPr>
        <w:spacing w:after="0" w:line="240" w:lineRule="auto"/>
        <w:jc w:val="both"/>
        <w:rPr>
          <w:rFonts w:ascii="Times New Roman" w:hAnsi="Times New Roman" w:cs="Times New Roman"/>
          <w:sz w:val="28"/>
          <w:szCs w:val="28"/>
          <w:lang w:val="uk-UA"/>
        </w:rPr>
      </w:pPr>
      <w:r w:rsidRPr="00B036AC">
        <w:rPr>
          <w:b/>
          <w:sz w:val="28"/>
          <w:szCs w:val="28"/>
          <w:lang w:val="uk-UA"/>
        </w:rPr>
        <w:lastRenderedPageBreak/>
        <w:t>Виконання п.</w:t>
      </w:r>
      <w:r w:rsidR="00E046E9" w:rsidRPr="00B036AC">
        <w:rPr>
          <w:b/>
          <w:sz w:val="28"/>
          <w:szCs w:val="28"/>
          <w:lang w:val="uk-UA"/>
        </w:rPr>
        <w:t>1</w:t>
      </w:r>
      <w:r w:rsidRPr="00B036AC">
        <w:rPr>
          <w:b/>
          <w:sz w:val="28"/>
          <w:szCs w:val="28"/>
          <w:lang w:val="uk-UA"/>
        </w:rPr>
        <w:t>6 Заключних зауважень</w:t>
      </w:r>
      <w:r w:rsidRPr="00B036AC">
        <w:rPr>
          <w:rStyle w:val="a7"/>
          <w:b/>
          <w:sz w:val="28"/>
          <w:szCs w:val="28"/>
          <w:lang w:val="uk-UA"/>
        </w:rPr>
        <w:footnoteReference w:id="65"/>
      </w:r>
    </w:p>
    <w:p w:rsidR="006F419D" w:rsidRPr="00B036AC" w:rsidRDefault="006F419D" w:rsidP="006F419D">
      <w:pPr>
        <w:spacing w:after="0" w:line="240" w:lineRule="auto"/>
        <w:jc w:val="right"/>
        <w:rPr>
          <w:rFonts w:ascii="Times New Roman" w:hAnsi="Times New Roman" w:cs="Times New Roman"/>
          <w:sz w:val="28"/>
          <w:szCs w:val="28"/>
          <w:lang w:val="uk-UA"/>
        </w:rPr>
      </w:pPr>
      <w:r w:rsidRPr="00B036AC">
        <w:rPr>
          <w:noProof/>
          <w:lang w:eastAsia="ru-RU"/>
        </w:rPr>
        <w:drawing>
          <wp:inline distT="0" distB="0" distL="0" distR="0" wp14:anchorId="12E35711" wp14:editId="368FF0AE">
            <wp:extent cx="797560" cy="701675"/>
            <wp:effectExtent l="0" t="0" r="2540" b="3175"/>
            <wp:docPr id="22" name="Рисунок 22" descr="Z:\Olga\LOGOs\La Strad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Olga\LOGOs\La Strada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01675"/>
                    </a:xfrm>
                    <a:prstGeom prst="rect">
                      <a:avLst/>
                    </a:prstGeom>
                    <a:noFill/>
                    <a:ln>
                      <a:noFill/>
                    </a:ln>
                  </pic:spPr>
                </pic:pic>
              </a:graphicData>
            </a:graphic>
          </wp:inline>
        </w:drawing>
      </w:r>
    </w:p>
    <w:p w:rsidR="006F419D" w:rsidRPr="00B036AC" w:rsidRDefault="006F419D" w:rsidP="006F419D">
      <w:pPr>
        <w:spacing w:after="0" w:line="240" w:lineRule="auto"/>
        <w:jc w:val="both"/>
        <w:rPr>
          <w:rFonts w:ascii="Times New Roman" w:hAnsi="Times New Roman" w:cs="Times New Roman"/>
          <w:sz w:val="28"/>
          <w:szCs w:val="28"/>
          <w:lang w:val="uk-UA"/>
        </w:rPr>
      </w:pPr>
    </w:p>
    <w:p w:rsidR="006F419D" w:rsidRPr="00B036AC" w:rsidRDefault="006F419D" w:rsidP="00041F00">
      <w:pPr>
        <w:spacing w:after="120" w:line="240" w:lineRule="auto"/>
        <w:jc w:val="both"/>
        <w:rPr>
          <w:rFonts w:cs="Times New Roman"/>
          <w:sz w:val="24"/>
          <w:szCs w:val="24"/>
          <w:lang w:val="uk-UA"/>
        </w:rPr>
      </w:pPr>
      <w:r w:rsidRPr="00B036AC">
        <w:rPr>
          <w:rFonts w:cs="Times New Roman"/>
          <w:sz w:val="24"/>
          <w:szCs w:val="24"/>
          <w:lang w:val="uk-UA"/>
        </w:rPr>
        <w:t>«Державі-учасниці слід продовжувати свої зусилля із запобігання та викорінення торгівлі людьми, в тому числі шляхом ефективного здійснення вже прийнятих існуючих відповідних правових та політичних рамок, а також шляхом співпраці з сусідніми країнами. Їй слід забезпечити ретельне розслідування випадків торгівлі людьми, притягнення до відповідальності винних і надання жертвам належної медичної допомоги, безкоштовної соціальної і правової допомоги, а також відшкодування збитків, включаючи реабілітацію. Державі-учасниці слід також забезпечити доступність правових альтернатив жертвам, які можуть зіткнутися з нестатками і помстою у випадку висилки».</w:t>
      </w:r>
    </w:p>
    <w:p w:rsidR="004430AC" w:rsidRDefault="004430AC" w:rsidP="00E046E9">
      <w:pPr>
        <w:pStyle w:val="HTML"/>
        <w:spacing w:after="120"/>
        <w:jc w:val="both"/>
        <w:rPr>
          <w:rFonts w:ascii="Times New Roman" w:hAnsi="Times New Roman" w:cs="Times New Roman"/>
          <w:bCs/>
          <w:sz w:val="28"/>
          <w:szCs w:val="28"/>
        </w:rPr>
      </w:pPr>
    </w:p>
    <w:p w:rsidR="00E046E9" w:rsidRPr="00B036AC" w:rsidRDefault="00E046E9" w:rsidP="00B2252D">
      <w:pPr>
        <w:pStyle w:val="HTML"/>
        <w:numPr>
          <w:ilvl w:val="0"/>
          <w:numId w:val="15"/>
        </w:numPr>
        <w:spacing w:after="120"/>
        <w:ind w:hanging="720"/>
        <w:jc w:val="both"/>
        <w:rPr>
          <w:rFonts w:ascii="Times New Roman" w:hAnsi="Times New Roman" w:cs="Times New Roman"/>
          <w:sz w:val="28"/>
          <w:szCs w:val="28"/>
        </w:rPr>
      </w:pPr>
      <w:r w:rsidRPr="00B036AC">
        <w:rPr>
          <w:rFonts w:ascii="Times New Roman" w:hAnsi="Times New Roman" w:cs="Times New Roman"/>
          <w:bCs/>
          <w:sz w:val="28"/>
          <w:szCs w:val="28"/>
        </w:rPr>
        <w:t xml:space="preserve">В Україні  присутні усі форми торгівлі людьми: трудова експлуатація, жебрацтво, тощо. </w:t>
      </w:r>
      <w:r w:rsidRPr="00B036AC">
        <w:rPr>
          <w:rFonts w:ascii="Times New Roman" w:hAnsi="Times New Roman" w:cs="Times New Roman"/>
          <w:sz w:val="28"/>
          <w:szCs w:val="28"/>
        </w:rPr>
        <w:t>Група експертів з протидії торгівлі людьми Ради Європи (GRETA), за результатами моніторингу виконання Україною положень Конвенції Ради Європи про заходи щодо протидії торгівлі людьми у 2014 році</w:t>
      </w:r>
      <w:r w:rsidRPr="00B036AC">
        <w:rPr>
          <w:rStyle w:val="a7"/>
          <w:rFonts w:ascii="Times New Roman" w:hAnsi="Times New Roman" w:cs="Times New Roman"/>
          <w:sz w:val="28"/>
          <w:szCs w:val="28"/>
        </w:rPr>
        <w:footnoteReference w:id="66"/>
      </w:r>
      <w:r w:rsidRPr="00B036AC">
        <w:rPr>
          <w:rFonts w:ascii="Times New Roman" w:hAnsi="Times New Roman" w:cs="Times New Roman"/>
          <w:sz w:val="28"/>
          <w:szCs w:val="28"/>
        </w:rPr>
        <w:t>, рекомендувала підвищити ресурсне забезпечення протидії торгівлі людьми; посилити координацію діяльності з протидії торгівлі людьми; продовжувати розвивати співпрацю з організаціями громадянського суспільства; забезпечити регулярне навчання фахівців, які, ймовірно, контактуватимуть із потенційними постраждалими особами; підвищити доступ постраждалих осіб, особливо дітей, до передбаченої законодавством допомоги; вжити заходів для зменшення особливої вразливості до торгівлі людьми груп, що перебувають у несприятливих соціальних та економічних умовах. Ці зауваження залишаються актуальними.</w:t>
      </w:r>
    </w:p>
    <w:p w:rsidR="00E046E9" w:rsidRPr="00B2252D" w:rsidRDefault="00E046E9" w:rsidP="00B2252D">
      <w:pPr>
        <w:pStyle w:val="ac"/>
        <w:numPr>
          <w:ilvl w:val="0"/>
          <w:numId w:val="15"/>
        </w:numPr>
        <w:spacing w:after="120"/>
        <w:ind w:hanging="720"/>
        <w:rPr>
          <w:rFonts w:ascii="Times New Roman" w:hAnsi="Times New Roman"/>
          <w:sz w:val="28"/>
          <w:szCs w:val="28"/>
        </w:rPr>
      </w:pPr>
      <w:r w:rsidRPr="00B2252D">
        <w:rPr>
          <w:rFonts w:ascii="Times New Roman" w:hAnsi="Times New Roman"/>
          <w:bCs/>
          <w:sz w:val="28"/>
          <w:szCs w:val="28"/>
        </w:rPr>
        <w:t xml:space="preserve">У 2013 році був прийнятий </w:t>
      </w:r>
      <w:bookmarkStart w:id="0" w:name="OLE_LINK1"/>
      <w:r w:rsidRPr="00B2252D">
        <w:rPr>
          <w:rFonts w:ascii="Times New Roman" w:hAnsi="Times New Roman"/>
          <w:bCs/>
          <w:sz w:val="28"/>
          <w:szCs w:val="28"/>
        </w:rPr>
        <w:t>н</w:t>
      </w:r>
      <w:r w:rsidRPr="00B2252D">
        <w:rPr>
          <w:rFonts w:ascii="Times New Roman" w:hAnsi="Times New Roman"/>
          <w:sz w:val="28"/>
          <w:szCs w:val="28"/>
        </w:rPr>
        <w:t>аказ  Мінсоцполітики</w:t>
      </w:r>
      <w:bookmarkEnd w:id="0"/>
      <w:r w:rsidRPr="00B2252D">
        <w:rPr>
          <w:rFonts w:ascii="Times New Roman" w:hAnsi="Times New Roman"/>
          <w:sz w:val="28"/>
          <w:szCs w:val="28"/>
        </w:rPr>
        <w:t xml:space="preserve"> «Про затвердження Стандартів  надання соціальних послуг особам, які постраждали від торгівлі людьми, надання послуг із соціальної інтеграції та реінтеграції осіб та дітей, які постраждали від торгівлі людьми»</w:t>
      </w:r>
      <w:r w:rsidRPr="00B036AC">
        <w:rPr>
          <w:rStyle w:val="a7"/>
          <w:rFonts w:ascii="Times New Roman" w:hAnsi="Times New Roman"/>
          <w:sz w:val="28"/>
          <w:szCs w:val="28"/>
        </w:rPr>
        <w:footnoteReference w:id="67"/>
      </w:r>
      <w:r w:rsidRPr="00B2252D">
        <w:rPr>
          <w:rFonts w:ascii="Times New Roman" w:hAnsi="Times New Roman"/>
          <w:sz w:val="28"/>
          <w:szCs w:val="28"/>
        </w:rPr>
        <w:t>.</w:t>
      </w:r>
    </w:p>
    <w:p w:rsidR="00E046E9" w:rsidRPr="00B2252D" w:rsidRDefault="00E046E9" w:rsidP="00B2252D">
      <w:pPr>
        <w:pStyle w:val="ac"/>
        <w:numPr>
          <w:ilvl w:val="0"/>
          <w:numId w:val="15"/>
        </w:numPr>
        <w:spacing w:after="120"/>
        <w:ind w:hanging="720"/>
        <w:rPr>
          <w:rFonts w:ascii="Times New Roman" w:hAnsi="Times New Roman"/>
          <w:sz w:val="28"/>
          <w:szCs w:val="28"/>
        </w:rPr>
      </w:pPr>
      <w:r w:rsidRPr="00B2252D">
        <w:rPr>
          <w:rFonts w:ascii="Times New Roman" w:hAnsi="Times New Roman"/>
          <w:sz w:val="28"/>
          <w:szCs w:val="28"/>
        </w:rPr>
        <w:t>У 2014 році розроблено проект наказу Мінсоцполітики «Про затвердження Порядку моніторингу діяльності суб’єктів, які здійснюють заходи у сфері протидії торгівлі людьми», проте станом на 05.02.2016 наказ не затверджено. Загалом, розробка та прийняття нормативно правових актів щодо протидії торгівлі людьми відбувається дуже повільно.</w:t>
      </w:r>
    </w:p>
    <w:p w:rsidR="00E046E9" w:rsidRPr="00B036AC" w:rsidRDefault="00E046E9" w:rsidP="00B2252D">
      <w:pPr>
        <w:pStyle w:val="ac"/>
        <w:numPr>
          <w:ilvl w:val="0"/>
          <w:numId w:val="15"/>
        </w:numPr>
        <w:spacing w:before="0" w:after="120"/>
        <w:ind w:hanging="720"/>
        <w:rPr>
          <w:rFonts w:ascii="Times New Roman" w:hAnsi="Times New Roman"/>
          <w:sz w:val="28"/>
          <w:szCs w:val="28"/>
        </w:rPr>
      </w:pPr>
      <w:r w:rsidRPr="00B036AC">
        <w:rPr>
          <w:rStyle w:val="rvts9"/>
          <w:rFonts w:ascii="Times New Roman" w:hAnsi="Times New Roman"/>
          <w:sz w:val="28"/>
          <w:szCs w:val="28"/>
        </w:rPr>
        <w:t xml:space="preserve">У 2015 році закінчився термін реалізації </w:t>
      </w:r>
      <w:r w:rsidRPr="00B036AC">
        <w:rPr>
          <w:rStyle w:val="rvts23"/>
          <w:rFonts w:ascii="Times New Roman" w:hAnsi="Times New Roman"/>
          <w:sz w:val="28"/>
          <w:szCs w:val="28"/>
        </w:rPr>
        <w:t>Державної цільової соціальної програми протидії торгівлі людьми. 0</w:t>
      </w:r>
      <w:r w:rsidRPr="00B036AC">
        <w:rPr>
          <w:rStyle w:val="rvts9"/>
          <w:rFonts w:ascii="Times New Roman" w:hAnsi="Times New Roman"/>
          <w:sz w:val="28"/>
          <w:szCs w:val="28"/>
        </w:rPr>
        <w:t xml:space="preserve">7.10.2015 розпорядженням Кабінету Міністрів України за № 1053 </w:t>
      </w:r>
      <w:r w:rsidRPr="00B036AC">
        <w:rPr>
          <w:rStyle w:val="rvts23"/>
          <w:rFonts w:ascii="Times New Roman" w:hAnsi="Times New Roman"/>
          <w:sz w:val="28"/>
          <w:szCs w:val="28"/>
        </w:rPr>
        <w:t xml:space="preserve">схвалена Концепція Державної соціальної програми протидії торгівлі людьми на період до 2020 року, але сама програма досі не прийнята. </w:t>
      </w:r>
    </w:p>
    <w:p w:rsidR="00E046E9" w:rsidRPr="00B036AC" w:rsidRDefault="00E046E9" w:rsidP="00E046E9">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lastRenderedPageBreak/>
        <w:t>Ретельне розслідування випадків торгівлі людьми, притягнення до відповідальності винних</w:t>
      </w:r>
    </w:p>
    <w:p w:rsidR="00E046E9" w:rsidRPr="00B2252D" w:rsidRDefault="00E046E9" w:rsidP="00B2252D">
      <w:pPr>
        <w:pStyle w:val="ac"/>
        <w:numPr>
          <w:ilvl w:val="0"/>
          <w:numId w:val="15"/>
        </w:numPr>
        <w:spacing w:after="120"/>
        <w:ind w:hanging="720"/>
        <w:rPr>
          <w:rStyle w:val="rvts0"/>
          <w:rFonts w:ascii="Times New Roman" w:hAnsi="Times New Roman"/>
          <w:sz w:val="28"/>
          <w:szCs w:val="28"/>
        </w:rPr>
      </w:pPr>
      <w:r w:rsidRPr="00B2252D">
        <w:rPr>
          <w:rFonts w:ascii="Times New Roman" w:hAnsi="Times New Roman"/>
          <w:sz w:val="28"/>
          <w:szCs w:val="28"/>
        </w:rPr>
        <w:t xml:space="preserve">З метою ефективної допомоги особам, які постраждали від торгівлі людьми, створено Національний механізм взаємодії суб'єктів, які здійснюють заходи у сфері протидії торгівлі людьми (ст.13 Закону України «Про протидію торгівлі людьми»). Особа, яка вважає себе постраждалою від торгівлі людьми, має право звернутися до місцевої державної адміністрації із заявою про встановлення статусу особи, яка постраждала від торгівлі людьми, та до органів внутрішніх справ щодо захисту прав і свобод (ст. 14). Встановлюється статус особи, яка постраждала від торгівлі людьми на строк до двох років (ст.15). Постраждала особа отримує одноразову матеріальну допомогу у розмірі </w:t>
      </w:r>
      <w:r w:rsidRPr="00B2252D">
        <w:rPr>
          <w:rStyle w:val="rvts0"/>
          <w:rFonts w:ascii="Times New Roman" w:hAnsi="Times New Roman"/>
          <w:sz w:val="28"/>
          <w:szCs w:val="28"/>
        </w:rPr>
        <w:t xml:space="preserve">прожиткового мінімуму для відповідної категорії осіб. </w:t>
      </w:r>
    </w:p>
    <w:p w:rsidR="008F42C8" w:rsidRPr="00B2252D" w:rsidRDefault="008F42C8" w:rsidP="00B2252D">
      <w:pPr>
        <w:pStyle w:val="ac"/>
        <w:numPr>
          <w:ilvl w:val="0"/>
          <w:numId w:val="15"/>
        </w:numPr>
        <w:spacing w:after="120"/>
        <w:ind w:hanging="720"/>
        <w:rPr>
          <w:rFonts w:ascii="Times New Roman" w:hAnsi="Times New Roman"/>
          <w:sz w:val="28"/>
          <w:szCs w:val="28"/>
        </w:rPr>
      </w:pPr>
      <w:r w:rsidRPr="00B2252D">
        <w:rPr>
          <w:rFonts w:ascii="Times New Roman" w:hAnsi="Times New Roman"/>
          <w:sz w:val="28"/>
          <w:szCs w:val="28"/>
        </w:rPr>
        <w:t>З 2012 по 2015 рр., за даними Міністерства соціальної політики, статус постраждалих від торгівлі людьми надано 154 особам. У 2015 р. кількість статусів більша у три рази за попередній рік (27 у 2014 р. та 83 у 2015 р.). За даними представництва Міжнародної організації з міграції в Україні (МОМ) їх кількість набагато більша: з 2000 по 2015 рр. налічувалося 11 тис. 695 українців, постраждалих від торгівлі людьми, з яких 740 осіб виявлено у 2015 р.</w:t>
      </w:r>
      <w:r w:rsidRPr="00B036AC">
        <w:rPr>
          <w:rStyle w:val="a7"/>
          <w:rFonts w:ascii="Times New Roman" w:hAnsi="Times New Roman"/>
          <w:sz w:val="28"/>
          <w:szCs w:val="28"/>
        </w:rPr>
        <w:footnoteReference w:id="68"/>
      </w:r>
      <w:r w:rsidRPr="00B2252D">
        <w:rPr>
          <w:rFonts w:ascii="Times New Roman" w:hAnsi="Times New Roman"/>
          <w:sz w:val="28"/>
          <w:szCs w:val="28"/>
        </w:rPr>
        <w:t xml:space="preserve"> </w:t>
      </w:r>
      <w:r w:rsidRPr="00B2252D">
        <w:rPr>
          <w:rStyle w:val="rvts0"/>
          <w:rFonts w:ascii="Times New Roman" w:hAnsi="Times New Roman"/>
          <w:sz w:val="28"/>
          <w:szCs w:val="28"/>
        </w:rPr>
        <w:t>МОМ щороку ідентифікує близько 1 тис. громадян України, які постраждали від торгівлі людьми.</w:t>
      </w:r>
    </w:p>
    <w:p w:rsidR="00710453" w:rsidRPr="00B2252D" w:rsidRDefault="00E046E9" w:rsidP="00B2252D">
      <w:pPr>
        <w:pStyle w:val="ac"/>
        <w:numPr>
          <w:ilvl w:val="0"/>
          <w:numId w:val="15"/>
        </w:numPr>
        <w:spacing w:after="120"/>
        <w:ind w:hanging="720"/>
        <w:rPr>
          <w:rFonts w:ascii="Times New Roman" w:hAnsi="Times New Roman"/>
          <w:sz w:val="28"/>
          <w:szCs w:val="28"/>
        </w:rPr>
      </w:pPr>
      <w:r w:rsidRPr="00B2252D">
        <w:rPr>
          <w:rFonts w:ascii="Times New Roman" w:hAnsi="Times New Roman"/>
          <w:sz w:val="28"/>
          <w:szCs w:val="28"/>
        </w:rPr>
        <w:t xml:space="preserve">У 2015 році було відкрито понад 100 кримінальних проваджень з приводу торгівлі людьми, з яких понад 80 справ направлено до суду. 97 осіб визнано потерпілими, з яких 58 жінок. Для порівняння: </w:t>
      </w:r>
      <w:r w:rsidR="008F42C8" w:rsidRPr="00B2252D">
        <w:rPr>
          <w:rFonts w:ascii="Times New Roman" w:hAnsi="Times New Roman"/>
          <w:sz w:val="28"/>
          <w:szCs w:val="28"/>
        </w:rPr>
        <w:t>у</w:t>
      </w:r>
      <w:r w:rsidRPr="00B2252D">
        <w:rPr>
          <w:rFonts w:ascii="Times New Roman" w:hAnsi="Times New Roman"/>
          <w:sz w:val="28"/>
          <w:szCs w:val="28"/>
        </w:rPr>
        <w:t xml:space="preserve"> 2010 р.  було відкрито 337 справ. Ця тенденція пов’язана з </w:t>
      </w:r>
      <w:r w:rsidR="008F42C8" w:rsidRPr="00B2252D">
        <w:rPr>
          <w:rFonts w:ascii="Times New Roman" w:hAnsi="Times New Roman"/>
          <w:sz w:val="28"/>
          <w:szCs w:val="28"/>
        </w:rPr>
        <w:t>чисельними та не завжди ефективними реорганізаціями</w:t>
      </w:r>
      <w:r w:rsidRPr="00B2252D">
        <w:rPr>
          <w:rFonts w:ascii="Times New Roman" w:hAnsi="Times New Roman"/>
          <w:sz w:val="28"/>
          <w:szCs w:val="28"/>
        </w:rPr>
        <w:t xml:space="preserve"> </w:t>
      </w:r>
      <w:r w:rsidRPr="00B2252D">
        <w:rPr>
          <w:rFonts w:ascii="Times New Roman" w:eastAsia="Times New Roman" w:hAnsi="Times New Roman"/>
          <w:sz w:val="28"/>
          <w:szCs w:val="28"/>
          <w:lang w:eastAsia="uk-UA"/>
        </w:rPr>
        <w:t>Департаменту</w:t>
      </w:r>
      <w:r w:rsidR="008F42C8" w:rsidRPr="00B2252D">
        <w:rPr>
          <w:rFonts w:ascii="Times New Roman" w:eastAsia="Times New Roman" w:hAnsi="Times New Roman"/>
          <w:sz w:val="28"/>
          <w:szCs w:val="28"/>
          <w:lang w:eastAsia="uk-UA"/>
        </w:rPr>
        <w:t xml:space="preserve"> </w:t>
      </w:r>
      <w:r w:rsidRPr="00B2252D">
        <w:rPr>
          <w:rFonts w:ascii="Times New Roman" w:hAnsi="Times New Roman"/>
          <w:sz w:val="28"/>
          <w:szCs w:val="28"/>
        </w:rPr>
        <w:t xml:space="preserve">боротьби зі злочинами, пов’язаним з торгівлею людьми </w:t>
      </w:r>
      <w:r w:rsidR="008F42C8" w:rsidRPr="00B2252D">
        <w:rPr>
          <w:rFonts w:ascii="Times New Roman" w:hAnsi="Times New Roman"/>
          <w:sz w:val="28"/>
          <w:szCs w:val="28"/>
        </w:rPr>
        <w:t>МВС</w:t>
      </w:r>
      <w:r w:rsidRPr="00B2252D">
        <w:rPr>
          <w:rFonts w:ascii="Times New Roman" w:hAnsi="Times New Roman"/>
          <w:sz w:val="28"/>
          <w:szCs w:val="28"/>
        </w:rPr>
        <w:t xml:space="preserve"> України</w:t>
      </w:r>
      <w:r w:rsidRPr="00B2252D">
        <w:rPr>
          <w:rFonts w:ascii="Times New Roman" w:eastAsia="Times New Roman" w:hAnsi="Times New Roman"/>
          <w:sz w:val="28"/>
          <w:szCs w:val="28"/>
          <w:lang w:eastAsia="uk-UA"/>
        </w:rPr>
        <w:t>.</w:t>
      </w:r>
      <w:r w:rsidR="008F42C8" w:rsidRPr="00B2252D">
        <w:rPr>
          <w:rFonts w:ascii="Times New Roman" w:hAnsi="Times New Roman"/>
          <w:sz w:val="28"/>
          <w:szCs w:val="28"/>
        </w:rPr>
        <w:t xml:space="preserve"> </w:t>
      </w:r>
    </w:p>
    <w:p w:rsidR="008F42C8" w:rsidRPr="00B2252D" w:rsidRDefault="008F42C8" w:rsidP="00B2252D">
      <w:pPr>
        <w:pStyle w:val="ac"/>
        <w:numPr>
          <w:ilvl w:val="0"/>
          <w:numId w:val="15"/>
        </w:numPr>
        <w:spacing w:after="120"/>
        <w:ind w:hanging="720"/>
        <w:rPr>
          <w:rFonts w:ascii="Times New Roman" w:hAnsi="Times New Roman"/>
          <w:sz w:val="28"/>
          <w:szCs w:val="28"/>
        </w:rPr>
      </w:pPr>
      <w:r w:rsidRPr="00B2252D">
        <w:rPr>
          <w:rFonts w:ascii="Times New Roman" w:hAnsi="Times New Roman"/>
          <w:sz w:val="28"/>
          <w:szCs w:val="28"/>
        </w:rPr>
        <w:t xml:space="preserve">Разом з тим, не передбачено можливість притягнення юридичної особи до кримінальної відповідальності. Вчинення юридичною особою торгівлі людьми не є підставою для позбавлення юридичної особи ліцензії на здійснення зазначеного в ній виду діяльності (перевізники, туристичні кампанії тощо). </w:t>
      </w:r>
    </w:p>
    <w:p w:rsidR="00E046E9" w:rsidRPr="00B036AC" w:rsidRDefault="00E046E9" w:rsidP="008F42C8">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Надання жертвам належної медичної допомоги, безкоштовної соціальної і правової допомоги, а також відшкодування збитків, включаючи реабілітацію</w:t>
      </w:r>
    </w:p>
    <w:p w:rsidR="00E046E9" w:rsidRPr="00B2252D" w:rsidRDefault="00E046E9" w:rsidP="00B2252D">
      <w:pPr>
        <w:pStyle w:val="ac"/>
        <w:numPr>
          <w:ilvl w:val="0"/>
          <w:numId w:val="15"/>
        </w:numPr>
        <w:spacing w:after="120"/>
        <w:ind w:hanging="720"/>
        <w:rPr>
          <w:rFonts w:ascii="Times New Roman" w:hAnsi="Times New Roman"/>
          <w:sz w:val="28"/>
          <w:szCs w:val="28"/>
        </w:rPr>
      </w:pPr>
      <w:r w:rsidRPr="00B2252D">
        <w:rPr>
          <w:rFonts w:ascii="Times New Roman" w:hAnsi="Times New Roman"/>
          <w:sz w:val="28"/>
          <w:szCs w:val="28"/>
        </w:rPr>
        <w:t>Законодавство містить достатньо норм для захисту прав постраждалих, але є і зауваження, наприклад щодо відсутності механізму з’ясування безпечності повернення особи до країни походження, про що зазначено у зауваженнях до сьомої періодичної доповіді України з виконання Міжнародного пакту про громадянські і політичні права.</w:t>
      </w:r>
    </w:p>
    <w:p w:rsidR="00E046E9" w:rsidRPr="00B036AC" w:rsidRDefault="00E046E9" w:rsidP="00B2252D">
      <w:pPr>
        <w:pStyle w:val="HTML"/>
        <w:numPr>
          <w:ilvl w:val="0"/>
          <w:numId w:val="15"/>
        </w:numPr>
        <w:spacing w:after="120"/>
        <w:ind w:hanging="720"/>
        <w:jc w:val="both"/>
        <w:rPr>
          <w:rFonts w:ascii="Times New Roman" w:hAnsi="Times New Roman" w:cs="Times New Roman"/>
          <w:sz w:val="28"/>
          <w:szCs w:val="28"/>
        </w:rPr>
      </w:pPr>
      <w:r w:rsidRPr="00B036AC">
        <w:rPr>
          <w:rStyle w:val="rvts23"/>
          <w:rFonts w:ascii="Times New Roman" w:hAnsi="Times New Roman" w:cs="Times New Roman"/>
          <w:sz w:val="28"/>
          <w:szCs w:val="28"/>
        </w:rPr>
        <w:t xml:space="preserve">Проблемою в наданні допомоги є відсутність мережі </w:t>
      </w:r>
      <w:r w:rsidRPr="00B036AC">
        <w:rPr>
          <w:rFonts w:ascii="Times New Roman" w:hAnsi="Times New Roman" w:cs="Times New Roman"/>
          <w:sz w:val="28"/>
          <w:szCs w:val="28"/>
        </w:rPr>
        <w:t>спеціалізованих уст</w:t>
      </w:r>
      <w:r w:rsidR="00710453" w:rsidRPr="00B036AC">
        <w:rPr>
          <w:rFonts w:ascii="Times New Roman" w:hAnsi="Times New Roman" w:cs="Times New Roman"/>
          <w:sz w:val="28"/>
          <w:szCs w:val="28"/>
        </w:rPr>
        <w:t>анов для постраждалих. Сьогодні</w:t>
      </w:r>
      <w:r w:rsidRPr="00B036AC">
        <w:rPr>
          <w:rFonts w:ascii="Times New Roman" w:hAnsi="Times New Roman" w:cs="Times New Roman"/>
          <w:sz w:val="28"/>
          <w:szCs w:val="28"/>
        </w:rPr>
        <w:t xml:space="preserve"> постраждала особа може отримати тимчасовий притулок у </w:t>
      </w:r>
      <w:r w:rsidR="00710453" w:rsidRPr="00B036AC">
        <w:rPr>
          <w:rFonts w:ascii="Times New Roman" w:hAnsi="Times New Roman" w:cs="Times New Roman"/>
          <w:sz w:val="28"/>
          <w:szCs w:val="28"/>
        </w:rPr>
        <w:t xml:space="preserve">центрах </w:t>
      </w:r>
      <w:r w:rsidRPr="00B036AC">
        <w:rPr>
          <w:rFonts w:ascii="Times New Roman" w:hAnsi="Times New Roman" w:cs="Times New Roman"/>
          <w:sz w:val="28"/>
          <w:szCs w:val="28"/>
        </w:rPr>
        <w:t>соціально-психологічної реабілітації, які</w:t>
      </w:r>
      <w:r w:rsidR="00710453" w:rsidRPr="00B036AC">
        <w:rPr>
          <w:rFonts w:ascii="Times New Roman" w:hAnsi="Times New Roman" w:cs="Times New Roman"/>
          <w:sz w:val="28"/>
          <w:szCs w:val="28"/>
        </w:rPr>
        <w:t>, втім, відсутні</w:t>
      </w:r>
      <w:r w:rsidRPr="00B036AC">
        <w:rPr>
          <w:rFonts w:ascii="Times New Roman" w:hAnsi="Times New Roman" w:cs="Times New Roman"/>
          <w:sz w:val="28"/>
          <w:szCs w:val="28"/>
        </w:rPr>
        <w:t xml:space="preserve"> </w:t>
      </w:r>
      <w:r w:rsidR="00710453" w:rsidRPr="00B036AC">
        <w:rPr>
          <w:rFonts w:ascii="Times New Roman" w:hAnsi="Times New Roman" w:cs="Times New Roman"/>
          <w:sz w:val="28"/>
          <w:szCs w:val="28"/>
        </w:rPr>
        <w:t xml:space="preserve">у </w:t>
      </w:r>
      <w:r w:rsidRPr="00B036AC">
        <w:rPr>
          <w:rFonts w:ascii="Times New Roman" w:hAnsi="Times New Roman" w:cs="Times New Roman"/>
          <w:sz w:val="28"/>
          <w:szCs w:val="28"/>
        </w:rPr>
        <w:lastRenderedPageBreak/>
        <w:t>Вінницькій, Київській, Полтавській, Харківській, Херсонській областях. В Донецькій та Луганській областях заклади не мають змоги при</w:t>
      </w:r>
      <w:r w:rsidR="00710453" w:rsidRPr="00B036AC">
        <w:rPr>
          <w:rFonts w:ascii="Times New Roman" w:hAnsi="Times New Roman" w:cs="Times New Roman"/>
          <w:sz w:val="28"/>
          <w:szCs w:val="28"/>
        </w:rPr>
        <w:t>й</w:t>
      </w:r>
      <w:r w:rsidRPr="00B036AC">
        <w:rPr>
          <w:rFonts w:ascii="Times New Roman" w:hAnsi="Times New Roman" w:cs="Times New Roman"/>
          <w:sz w:val="28"/>
          <w:szCs w:val="28"/>
        </w:rPr>
        <w:t xml:space="preserve">мати постраждалих, адже знаходяться на тимчасово окупованій території. </w:t>
      </w:r>
    </w:p>
    <w:p w:rsidR="00E046E9" w:rsidRPr="00B036AC" w:rsidRDefault="00E046E9" w:rsidP="00B2252D">
      <w:pPr>
        <w:pStyle w:val="HTML"/>
        <w:numPr>
          <w:ilvl w:val="0"/>
          <w:numId w:val="15"/>
        </w:numPr>
        <w:spacing w:after="120"/>
        <w:ind w:hanging="720"/>
        <w:jc w:val="both"/>
        <w:rPr>
          <w:rFonts w:ascii="Times New Roman" w:hAnsi="Times New Roman" w:cs="Times New Roman"/>
          <w:b/>
          <w:sz w:val="28"/>
          <w:szCs w:val="28"/>
        </w:rPr>
      </w:pPr>
      <w:r w:rsidRPr="00B036AC">
        <w:rPr>
          <w:rFonts w:ascii="Times New Roman" w:hAnsi="Times New Roman" w:cs="Times New Roman"/>
          <w:sz w:val="28"/>
          <w:szCs w:val="28"/>
        </w:rPr>
        <w:t>Є складнощі з доступом до спеціалізованих закладів: обм</w:t>
      </w:r>
      <w:r w:rsidR="00710453" w:rsidRPr="00B036AC">
        <w:rPr>
          <w:rFonts w:ascii="Times New Roman" w:hAnsi="Times New Roman" w:cs="Times New Roman"/>
          <w:sz w:val="28"/>
          <w:szCs w:val="28"/>
        </w:rPr>
        <w:t>еження віку 35 роками, наявність</w:t>
      </w:r>
      <w:r w:rsidRPr="00B036AC">
        <w:rPr>
          <w:rFonts w:ascii="Times New Roman" w:hAnsi="Times New Roman" w:cs="Times New Roman"/>
          <w:sz w:val="28"/>
          <w:szCs w:val="28"/>
        </w:rPr>
        <w:t xml:space="preserve"> реєстрації при прийнятті до центрів тощо. Існує проблема з компенсацію та відшкодуванням шкоди</w:t>
      </w:r>
      <w:r w:rsidRPr="00B036AC" w:rsidDel="00D05B5A">
        <w:rPr>
          <w:rFonts w:ascii="Times New Roman" w:hAnsi="Times New Roman" w:cs="Times New Roman"/>
          <w:sz w:val="28"/>
          <w:szCs w:val="28"/>
        </w:rPr>
        <w:t xml:space="preserve"> </w:t>
      </w:r>
      <w:r w:rsidRPr="00B036AC">
        <w:rPr>
          <w:rFonts w:ascii="Times New Roman" w:hAnsi="Times New Roman" w:cs="Times New Roman"/>
          <w:sz w:val="28"/>
          <w:szCs w:val="28"/>
        </w:rPr>
        <w:t xml:space="preserve">потерпілим від торгівлі людьми. Одним із можливих способів вирішення цієї проблеми  є створення Фонду компенсацій в Україні. Але це питання сьогодні не розглядається. </w:t>
      </w:r>
      <w:r w:rsidRPr="00B036AC">
        <w:rPr>
          <w:rStyle w:val="a7"/>
          <w:rFonts w:ascii="Times New Roman" w:hAnsi="Times New Roman" w:cs="Times New Roman"/>
          <w:sz w:val="28"/>
          <w:szCs w:val="28"/>
        </w:rPr>
        <w:footnoteReference w:id="69"/>
      </w:r>
    </w:p>
    <w:p w:rsidR="00E046E9" w:rsidRPr="00B2252D" w:rsidRDefault="00E046E9" w:rsidP="00B2252D">
      <w:pPr>
        <w:pStyle w:val="ac"/>
        <w:numPr>
          <w:ilvl w:val="0"/>
          <w:numId w:val="15"/>
        </w:numPr>
        <w:spacing w:after="120"/>
        <w:ind w:hanging="720"/>
        <w:rPr>
          <w:rFonts w:ascii="Times New Roman" w:eastAsia="Times New Roman" w:hAnsi="Times New Roman"/>
          <w:sz w:val="28"/>
          <w:szCs w:val="28"/>
        </w:rPr>
      </w:pPr>
      <w:r w:rsidRPr="00B2252D">
        <w:rPr>
          <w:rFonts w:ascii="Times New Roman" w:eastAsia="Times New Roman" w:hAnsi="Times New Roman"/>
          <w:sz w:val="28"/>
          <w:szCs w:val="28"/>
        </w:rPr>
        <w:t>Проблемою також є незначна кількість офіційно ідентифікованих осіб, постраждалих від торгівлі людьми. Це пов’язано, з одного боку,</w:t>
      </w:r>
      <w:r w:rsidR="00710453" w:rsidRPr="00B2252D">
        <w:rPr>
          <w:rFonts w:ascii="Times New Roman" w:eastAsia="Times New Roman" w:hAnsi="Times New Roman"/>
          <w:sz w:val="28"/>
          <w:szCs w:val="28"/>
        </w:rPr>
        <w:t xml:space="preserve"> </w:t>
      </w:r>
      <w:r w:rsidRPr="00B2252D">
        <w:rPr>
          <w:rFonts w:ascii="Times New Roman" w:eastAsia="Times New Roman" w:hAnsi="Times New Roman"/>
          <w:sz w:val="28"/>
          <w:szCs w:val="28"/>
        </w:rPr>
        <w:t xml:space="preserve">з </w:t>
      </w:r>
      <w:r w:rsidR="00710453" w:rsidRPr="00B2252D">
        <w:rPr>
          <w:rFonts w:ascii="Times New Roman" w:eastAsia="Times New Roman" w:hAnsi="Times New Roman"/>
          <w:sz w:val="28"/>
          <w:szCs w:val="28"/>
        </w:rPr>
        <w:t>не</w:t>
      </w:r>
      <w:r w:rsidRPr="00B2252D">
        <w:rPr>
          <w:rFonts w:ascii="Times New Roman" w:eastAsia="Times New Roman" w:hAnsi="Times New Roman"/>
          <w:sz w:val="28"/>
          <w:szCs w:val="28"/>
        </w:rPr>
        <w:t xml:space="preserve">володінням працівниками поліції, прокурорами, адвокатами, суддями особливостями здійснення кримінального провадження щодо торгівлі людьми, з іншого боку, із недостатньою кількістю соціальних працівників, частою зміною структурних підрозділів, які відповідають за цей напрямок. </w:t>
      </w:r>
      <w:r w:rsidR="00710453" w:rsidRPr="00B2252D">
        <w:rPr>
          <w:rFonts w:ascii="Times New Roman" w:hAnsi="Times New Roman"/>
          <w:sz w:val="28"/>
          <w:szCs w:val="28"/>
        </w:rPr>
        <w:t>Водночас, кількість дзвінків на Національну „гарячу лінію” Центру «Ла Страда-Україна»з питань попередження торгівлі людьми зростає: у 2012 р. – 519 дзвінків, у 2014 р. - 564 дзвінка</w:t>
      </w:r>
      <w:r w:rsidR="00710453" w:rsidRPr="00B036AC">
        <w:rPr>
          <w:rStyle w:val="a7"/>
          <w:rFonts w:ascii="Times New Roman" w:hAnsi="Times New Roman"/>
          <w:sz w:val="28"/>
          <w:szCs w:val="28"/>
        </w:rPr>
        <w:footnoteReference w:id="70"/>
      </w:r>
      <w:r w:rsidR="00710453" w:rsidRPr="00B2252D">
        <w:rPr>
          <w:rFonts w:ascii="Times New Roman" w:hAnsi="Times New Roman"/>
          <w:sz w:val="28"/>
          <w:szCs w:val="28"/>
        </w:rPr>
        <w:t xml:space="preserve">.  </w:t>
      </w:r>
    </w:p>
    <w:p w:rsidR="00E046E9" w:rsidRPr="00B036AC" w:rsidRDefault="00E046E9" w:rsidP="00710453">
      <w:pPr>
        <w:pStyle w:val="HTML"/>
        <w:spacing w:after="120"/>
        <w:jc w:val="both"/>
        <w:rPr>
          <w:rStyle w:val="rvts23"/>
          <w:rFonts w:ascii="Times New Roman" w:hAnsi="Times New Roman" w:cs="Times New Roman"/>
          <w:i/>
          <w:sz w:val="28"/>
          <w:szCs w:val="28"/>
        </w:rPr>
      </w:pPr>
      <w:r w:rsidRPr="00B036AC">
        <w:rPr>
          <w:rStyle w:val="rvts23"/>
          <w:rFonts w:ascii="Times New Roman" w:hAnsi="Times New Roman" w:cs="Times New Roman"/>
          <w:i/>
          <w:sz w:val="28"/>
          <w:szCs w:val="28"/>
        </w:rPr>
        <w:t>Координація діяльності у сфері протидії торгівлі людьми</w:t>
      </w:r>
    </w:p>
    <w:p w:rsidR="00E046E9" w:rsidRPr="00B036AC" w:rsidRDefault="00E046E9" w:rsidP="00B2252D">
      <w:pPr>
        <w:pStyle w:val="HTML"/>
        <w:numPr>
          <w:ilvl w:val="0"/>
          <w:numId w:val="15"/>
        </w:numPr>
        <w:spacing w:after="120"/>
        <w:ind w:hanging="720"/>
        <w:jc w:val="both"/>
        <w:rPr>
          <w:rStyle w:val="rvts23"/>
          <w:rFonts w:ascii="Times New Roman" w:hAnsi="Times New Roman" w:cs="Times New Roman"/>
          <w:sz w:val="28"/>
          <w:szCs w:val="28"/>
        </w:rPr>
      </w:pPr>
      <w:r w:rsidRPr="00B036AC">
        <w:rPr>
          <w:rStyle w:val="rvts23"/>
          <w:rFonts w:ascii="Times New Roman" w:hAnsi="Times New Roman" w:cs="Times New Roman"/>
          <w:sz w:val="28"/>
          <w:szCs w:val="28"/>
        </w:rPr>
        <w:t xml:space="preserve">Для </w:t>
      </w:r>
      <w:r w:rsidRPr="00B036AC">
        <w:rPr>
          <w:rStyle w:val="rvts0"/>
          <w:rFonts w:ascii="Times New Roman" w:hAnsi="Times New Roman" w:cs="Times New Roman"/>
          <w:sz w:val="28"/>
          <w:szCs w:val="28"/>
        </w:rPr>
        <w:t xml:space="preserve">координації діяльності у сфері протидії торгівлі людьми створена </w:t>
      </w:r>
      <w:r w:rsidRPr="00B036AC">
        <w:rPr>
          <w:rStyle w:val="rvts23"/>
          <w:rFonts w:ascii="Times New Roman" w:hAnsi="Times New Roman" w:cs="Times New Roman"/>
          <w:sz w:val="28"/>
          <w:szCs w:val="28"/>
        </w:rPr>
        <w:t>Міжвідомча рада з питань сім'ї, ґендерної рівності, демографічного розвитку, запобігання насильству в сім’ї та протидії торгівлі людьми, положення про яку затверджено постановою Кабінету Міністрів України від 0</w:t>
      </w:r>
      <w:r w:rsidRPr="00B036AC">
        <w:rPr>
          <w:rStyle w:val="rvts9"/>
          <w:rFonts w:ascii="Times New Roman" w:hAnsi="Times New Roman" w:cs="Times New Roman"/>
          <w:sz w:val="28"/>
          <w:szCs w:val="28"/>
        </w:rPr>
        <w:t>5.09.2007 № 1087</w:t>
      </w:r>
      <w:r w:rsidRPr="00B036AC">
        <w:rPr>
          <w:rStyle w:val="a7"/>
          <w:rFonts w:ascii="Times New Roman" w:hAnsi="Times New Roman" w:cs="Times New Roman"/>
          <w:sz w:val="28"/>
          <w:szCs w:val="28"/>
        </w:rPr>
        <w:footnoteReference w:id="71"/>
      </w:r>
      <w:r w:rsidRPr="00B036AC">
        <w:rPr>
          <w:rStyle w:val="rvts9"/>
          <w:rFonts w:ascii="Times New Roman" w:hAnsi="Times New Roman" w:cs="Times New Roman"/>
          <w:sz w:val="28"/>
          <w:szCs w:val="28"/>
        </w:rPr>
        <w:t xml:space="preserve">. </w:t>
      </w:r>
      <w:r w:rsidR="007224F4" w:rsidRPr="00B036AC">
        <w:rPr>
          <w:rStyle w:val="rvts9"/>
          <w:rFonts w:ascii="Times New Roman" w:hAnsi="Times New Roman" w:cs="Times New Roman"/>
          <w:sz w:val="28"/>
          <w:szCs w:val="28"/>
        </w:rPr>
        <w:t>Проте з</w:t>
      </w:r>
      <w:r w:rsidR="007224F4" w:rsidRPr="00B036AC">
        <w:rPr>
          <w:rStyle w:val="rvts23"/>
          <w:rFonts w:ascii="Times New Roman" w:hAnsi="Times New Roman" w:cs="Times New Roman"/>
          <w:sz w:val="28"/>
          <w:szCs w:val="28"/>
        </w:rPr>
        <w:t xml:space="preserve"> </w:t>
      </w:r>
      <w:r w:rsidRPr="00B036AC">
        <w:rPr>
          <w:rStyle w:val="rvts23"/>
          <w:rFonts w:ascii="Times New Roman" w:hAnsi="Times New Roman" w:cs="Times New Roman"/>
          <w:sz w:val="28"/>
          <w:szCs w:val="28"/>
        </w:rPr>
        <w:t>2010 року</w:t>
      </w:r>
      <w:r w:rsidR="007224F4" w:rsidRPr="00B036AC">
        <w:rPr>
          <w:rStyle w:val="rvts23"/>
          <w:rFonts w:ascii="Times New Roman" w:hAnsi="Times New Roman" w:cs="Times New Roman"/>
          <w:sz w:val="28"/>
          <w:szCs w:val="28"/>
        </w:rPr>
        <w:t xml:space="preserve">, не зважаючи на активну позицію громадських  організацій, </w:t>
      </w:r>
      <w:r w:rsidRPr="00B036AC">
        <w:rPr>
          <w:rStyle w:val="rvts23"/>
          <w:rFonts w:ascii="Times New Roman" w:hAnsi="Times New Roman" w:cs="Times New Roman"/>
          <w:sz w:val="28"/>
          <w:szCs w:val="28"/>
        </w:rPr>
        <w:t xml:space="preserve"> не відбулося жодного засідання Міжвідомчої ради. </w:t>
      </w:r>
    </w:p>
    <w:p w:rsidR="00E046E9" w:rsidRPr="00B036AC" w:rsidRDefault="00E046E9" w:rsidP="00B2252D">
      <w:pPr>
        <w:pStyle w:val="HTML"/>
        <w:numPr>
          <w:ilvl w:val="0"/>
          <w:numId w:val="15"/>
        </w:numPr>
        <w:spacing w:after="120"/>
        <w:ind w:hanging="720"/>
        <w:jc w:val="both"/>
        <w:rPr>
          <w:rStyle w:val="xfm81989504"/>
          <w:rFonts w:ascii="Times New Roman" w:hAnsi="Times New Roman" w:cs="Times New Roman"/>
          <w:sz w:val="28"/>
          <w:szCs w:val="28"/>
        </w:rPr>
      </w:pPr>
      <w:r w:rsidRPr="00B036AC">
        <w:rPr>
          <w:rStyle w:val="xfm81989504"/>
          <w:rFonts w:ascii="Times New Roman" w:hAnsi="Times New Roman" w:cs="Times New Roman"/>
          <w:sz w:val="28"/>
          <w:szCs w:val="28"/>
        </w:rPr>
        <w:t>У 2014 р.</w:t>
      </w:r>
      <w:r w:rsidRPr="00B036AC">
        <w:rPr>
          <w:rStyle w:val="xfm81989504"/>
          <w:rFonts w:ascii="Times New Roman" w:hAnsi="Times New Roman" w:cs="Times New Roman"/>
          <w:i/>
          <w:sz w:val="28"/>
          <w:szCs w:val="28"/>
        </w:rPr>
        <w:t xml:space="preserve"> </w:t>
      </w:r>
      <w:r w:rsidRPr="00B036AC">
        <w:rPr>
          <w:rStyle w:val="af2"/>
          <w:rFonts w:ascii="Times New Roman" w:eastAsia="Calibri" w:hAnsi="Times New Roman" w:cs="Times New Roman"/>
          <w:i w:val="0"/>
          <w:sz w:val="28"/>
          <w:szCs w:val="28"/>
        </w:rPr>
        <w:t>організаціями «</w:t>
      </w:r>
      <w:proofErr w:type="spellStart"/>
      <w:r w:rsidRPr="00B036AC">
        <w:rPr>
          <w:rStyle w:val="af2"/>
          <w:rFonts w:ascii="Times New Roman" w:eastAsia="Calibri" w:hAnsi="Times New Roman" w:cs="Times New Roman"/>
          <w:i w:val="0"/>
          <w:sz w:val="28"/>
          <w:szCs w:val="28"/>
        </w:rPr>
        <w:t>Ла</w:t>
      </w:r>
      <w:proofErr w:type="spellEnd"/>
      <w:r w:rsidRPr="00B036AC">
        <w:rPr>
          <w:rStyle w:val="af2"/>
          <w:rFonts w:ascii="Times New Roman" w:eastAsia="Calibri" w:hAnsi="Times New Roman" w:cs="Times New Roman"/>
          <w:i w:val="0"/>
          <w:sz w:val="28"/>
          <w:szCs w:val="28"/>
        </w:rPr>
        <w:t xml:space="preserve"> </w:t>
      </w:r>
      <w:proofErr w:type="spellStart"/>
      <w:r w:rsidRPr="00B036AC">
        <w:rPr>
          <w:rStyle w:val="af2"/>
          <w:rFonts w:ascii="Times New Roman" w:eastAsia="Calibri" w:hAnsi="Times New Roman" w:cs="Times New Roman"/>
          <w:i w:val="0"/>
          <w:sz w:val="28"/>
          <w:szCs w:val="28"/>
        </w:rPr>
        <w:t>Страда-Україна</w:t>
      </w:r>
      <w:proofErr w:type="spellEnd"/>
      <w:r w:rsidRPr="00B036AC">
        <w:rPr>
          <w:rStyle w:val="af2"/>
          <w:rFonts w:ascii="Times New Roman" w:eastAsia="Calibri" w:hAnsi="Times New Roman" w:cs="Times New Roman"/>
          <w:i w:val="0"/>
          <w:sz w:val="28"/>
          <w:szCs w:val="28"/>
        </w:rPr>
        <w:t>», «Школа рівних можливостей»,  «Розрада», "Віра. Надія. Любов", Інформаційно-консультаційним жіночим центром,</w:t>
      </w:r>
      <w:proofErr w:type="spellStart"/>
      <w:r w:rsidRPr="00B036AC">
        <w:rPr>
          <w:rStyle w:val="af2"/>
          <w:rFonts w:ascii="Times New Roman" w:eastAsia="Calibri" w:hAnsi="Times New Roman" w:cs="Times New Roman"/>
          <w:i w:val="0"/>
          <w:sz w:val="28"/>
          <w:szCs w:val="28"/>
        </w:rPr>
        <w:t> Центро</w:t>
      </w:r>
      <w:proofErr w:type="spellEnd"/>
      <w:r w:rsidRPr="00B036AC">
        <w:rPr>
          <w:rStyle w:val="af2"/>
          <w:rFonts w:ascii="Times New Roman" w:eastAsia="Calibri" w:hAnsi="Times New Roman" w:cs="Times New Roman"/>
          <w:i w:val="0"/>
          <w:sz w:val="28"/>
          <w:szCs w:val="28"/>
        </w:rPr>
        <w:t>м правових та політичних досліджень «ДУМА» та іншими організаціями</w:t>
      </w:r>
      <w:r w:rsidRPr="00B036AC">
        <w:rPr>
          <w:rStyle w:val="af2"/>
          <w:rFonts w:ascii="Times New Roman" w:eastAsia="Calibri" w:hAnsi="Times New Roman" w:cs="Times New Roman"/>
          <w:sz w:val="28"/>
          <w:szCs w:val="28"/>
        </w:rPr>
        <w:t xml:space="preserve"> </w:t>
      </w:r>
      <w:r w:rsidRPr="00B036AC">
        <w:rPr>
          <w:rStyle w:val="xfm81989504"/>
          <w:rFonts w:ascii="Times New Roman" w:hAnsi="Times New Roman" w:cs="Times New Roman"/>
          <w:sz w:val="28"/>
          <w:szCs w:val="28"/>
        </w:rPr>
        <w:t xml:space="preserve">створена незалежна моніторингова група з протидії торгівлі людьми. Членами групи у 2014 р. проведені дослідження з питань  комерційної експлуатації дітей. </w:t>
      </w:r>
      <w:r w:rsidR="007331B6" w:rsidRPr="00B036AC">
        <w:rPr>
          <w:rStyle w:val="xfm81989504"/>
          <w:rFonts w:ascii="Times New Roman" w:hAnsi="Times New Roman" w:cs="Times New Roman"/>
          <w:sz w:val="28"/>
          <w:szCs w:val="28"/>
        </w:rPr>
        <w:t xml:space="preserve">Проте їх моніторингова діяльність не підтримується донорами і державою. </w:t>
      </w:r>
    </w:p>
    <w:p w:rsidR="00E046E9" w:rsidRPr="00B036AC" w:rsidRDefault="00E046E9" w:rsidP="00B2252D">
      <w:pPr>
        <w:pStyle w:val="HTML"/>
        <w:numPr>
          <w:ilvl w:val="0"/>
          <w:numId w:val="15"/>
        </w:numPr>
        <w:spacing w:after="120"/>
        <w:ind w:hanging="720"/>
        <w:jc w:val="both"/>
        <w:rPr>
          <w:rStyle w:val="xfm81989504"/>
          <w:rFonts w:ascii="Times New Roman" w:hAnsi="Times New Roman" w:cs="Times New Roman"/>
          <w:sz w:val="28"/>
          <w:szCs w:val="28"/>
        </w:rPr>
      </w:pPr>
      <w:r w:rsidRPr="00B036AC">
        <w:rPr>
          <w:rFonts w:ascii="Times New Roman" w:hAnsi="Times New Roman" w:cs="Times New Roman"/>
          <w:sz w:val="28"/>
          <w:szCs w:val="28"/>
        </w:rPr>
        <w:t>Національною тренерською мережею «</w:t>
      </w:r>
      <w:proofErr w:type="spellStart"/>
      <w:r w:rsidRPr="00B036AC">
        <w:rPr>
          <w:rFonts w:ascii="Times New Roman" w:hAnsi="Times New Roman" w:cs="Times New Roman"/>
          <w:sz w:val="28"/>
          <w:szCs w:val="28"/>
        </w:rPr>
        <w:t>Ла</w:t>
      </w:r>
      <w:proofErr w:type="spellEnd"/>
      <w:r w:rsidRPr="00B036AC">
        <w:rPr>
          <w:rFonts w:ascii="Times New Roman" w:hAnsi="Times New Roman" w:cs="Times New Roman"/>
          <w:sz w:val="28"/>
          <w:szCs w:val="28"/>
        </w:rPr>
        <w:t xml:space="preserve"> </w:t>
      </w:r>
      <w:proofErr w:type="spellStart"/>
      <w:r w:rsidRPr="00B036AC">
        <w:rPr>
          <w:rFonts w:ascii="Times New Roman" w:hAnsi="Times New Roman" w:cs="Times New Roman"/>
          <w:sz w:val="28"/>
          <w:szCs w:val="28"/>
        </w:rPr>
        <w:t>Страда-Україна</w:t>
      </w:r>
      <w:proofErr w:type="spellEnd"/>
      <w:r w:rsidRPr="00B036AC">
        <w:rPr>
          <w:rFonts w:ascii="Times New Roman" w:hAnsi="Times New Roman" w:cs="Times New Roman"/>
          <w:sz w:val="28"/>
          <w:szCs w:val="28"/>
        </w:rPr>
        <w:t>» проведено у 2014 році 182 заходи з питань профілактики торгівлі людьми, а в 2015 р. їх кількість перевищила 2 тис. заходів (визначення причини поширення торгівлі людьми, шляхи потрапляння громадян у ситуацію торгівлі людьми, законодавчий аспект, надання допомоги постраждалим від торгівлі людьми тощо).</w:t>
      </w:r>
      <w:r w:rsidR="007331B6" w:rsidRPr="00B036AC">
        <w:rPr>
          <w:rFonts w:ascii="Times New Roman" w:hAnsi="Times New Roman" w:cs="Times New Roman"/>
          <w:sz w:val="28"/>
          <w:szCs w:val="28"/>
        </w:rPr>
        <w:t xml:space="preserve"> </w:t>
      </w:r>
      <w:r w:rsidRPr="00B036AC">
        <w:rPr>
          <w:rStyle w:val="xfm81989504"/>
          <w:rFonts w:ascii="Times New Roman" w:hAnsi="Times New Roman" w:cs="Times New Roman"/>
          <w:sz w:val="28"/>
          <w:szCs w:val="28"/>
        </w:rPr>
        <w:t xml:space="preserve">З метою попередження торгівлі людьми та розширення доступу осіб, які постраждали від торгівлі людьми у 2015 році за підтримки </w:t>
      </w:r>
      <w:r w:rsidRPr="00B036AC">
        <w:rPr>
          <w:rFonts w:ascii="Times New Roman" w:hAnsi="Times New Roman" w:cs="Times New Roman"/>
          <w:sz w:val="28"/>
          <w:szCs w:val="28"/>
        </w:rPr>
        <w:t xml:space="preserve">Координатора проектів ОБСЄ </w:t>
      </w:r>
      <w:r w:rsidRPr="00B036AC">
        <w:rPr>
          <w:rStyle w:val="xfm81989504"/>
          <w:rFonts w:ascii="Times New Roman" w:hAnsi="Times New Roman" w:cs="Times New Roman"/>
          <w:sz w:val="28"/>
          <w:szCs w:val="28"/>
        </w:rPr>
        <w:t xml:space="preserve">стартувала зовнішня інформаційна кампанія  з розміщенням номерів телефонів </w:t>
      </w:r>
      <w:r w:rsidRPr="00B036AC">
        <w:rPr>
          <w:rFonts w:ascii="Times New Roman" w:hAnsi="Times New Roman" w:cs="Times New Roman"/>
          <w:sz w:val="28"/>
          <w:szCs w:val="28"/>
        </w:rPr>
        <w:t xml:space="preserve">Національної </w:t>
      </w:r>
      <w:proofErr w:type="spellStart"/>
      <w:r w:rsidRPr="00B036AC">
        <w:rPr>
          <w:rFonts w:ascii="Times New Roman" w:hAnsi="Times New Roman" w:cs="Times New Roman"/>
          <w:sz w:val="28"/>
          <w:szCs w:val="28"/>
        </w:rPr>
        <w:t>„гарячої</w:t>
      </w:r>
      <w:proofErr w:type="spellEnd"/>
      <w:r w:rsidRPr="00B036AC">
        <w:rPr>
          <w:rFonts w:ascii="Times New Roman" w:hAnsi="Times New Roman" w:cs="Times New Roman"/>
          <w:sz w:val="28"/>
          <w:szCs w:val="28"/>
        </w:rPr>
        <w:t xml:space="preserve"> лінії” з попередження домашнього насильства, торгівлі людьми та ґендерної дискримінації </w:t>
      </w:r>
      <w:r w:rsidRPr="00B036AC">
        <w:rPr>
          <w:rStyle w:val="xfm81989504"/>
          <w:rFonts w:ascii="Times New Roman" w:hAnsi="Times New Roman" w:cs="Times New Roman"/>
          <w:sz w:val="28"/>
          <w:szCs w:val="28"/>
        </w:rPr>
        <w:t>організації «</w:t>
      </w:r>
      <w:proofErr w:type="spellStart"/>
      <w:r w:rsidRPr="00B036AC">
        <w:rPr>
          <w:rStyle w:val="xfm81989504"/>
          <w:rFonts w:ascii="Times New Roman" w:hAnsi="Times New Roman" w:cs="Times New Roman"/>
          <w:sz w:val="28"/>
          <w:szCs w:val="28"/>
        </w:rPr>
        <w:t>Ла</w:t>
      </w:r>
      <w:proofErr w:type="spellEnd"/>
      <w:r w:rsidRPr="00B036AC">
        <w:rPr>
          <w:rStyle w:val="xfm81989504"/>
          <w:rFonts w:ascii="Times New Roman" w:hAnsi="Times New Roman" w:cs="Times New Roman"/>
          <w:sz w:val="28"/>
          <w:szCs w:val="28"/>
        </w:rPr>
        <w:t xml:space="preserve"> </w:t>
      </w:r>
      <w:proofErr w:type="spellStart"/>
      <w:r w:rsidRPr="00B036AC">
        <w:rPr>
          <w:rStyle w:val="xfm81989504"/>
          <w:rFonts w:ascii="Times New Roman" w:hAnsi="Times New Roman" w:cs="Times New Roman"/>
          <w:sz w:val="28"/>
          <w:szCs w:val="28"/>
        </w:rPr>
        <w:t>Страда-Україна</w:t>
      </w:r>
      <w:proofErr w:type="spellEnd"/>
      <w:r w:rsidRPr="00B036AC">
        <w:rPr>
          <w:rStyle w:val="xfm81989504"/>
          <w:rFonts w:ascii="Times New Roman" w:hAnsi="Times New Roman" w:cs="Times New Roman"/>
          <w:sz w:val="28"/>
          <w:szCs w:val="28"/>
        </w:rPr>
        <w:t xml:space="preserve">». </w:t>
      </w:r>
    </w:p>
    <w:p w:rsidR="00E046E9" w:rsidRPr="00B036AC" w:rsidRDefault="00E046E9" w:rsidP="00B2252D">
      <w:pPr>
        <w:pStyle w:val="HTML"/>
        <w:numPr>
          <w:ilvl w:val="0"/>
          <w:numId w:val="15"/>
        </w:numPr>
        <w:spacing w:after="120"/>
        <w:ind w:hanging="720"/>
        <w:jc w:val="both"/>
        <w:rPr>
          <w:rStyle w:val="xfm81989504"/>
          <w:rFonts w:ascii="Times New Roman" w:hAnsi="Times New Roman" w:cs="Times New Roman"/>
          <w:sz w:val="28"/>
          <w:szCs w:val="28"/>
        </w:rPr>
      </w:pPr>
      <w:r w:rsidRPr="00B036AC">
        <w:rPr>
          <w:rStyle w:val="xfm81989504"/>
          <w:rFonts w:ascii="Times New Roman" w:hAnsi="Times New Roman" w:cs="Times New Roman"/>
          <w:sz w:val="28"/>
          <w:szCs w:val="28"/>
        </w:rPr>
        <w:lastRenderedPageBreak/>
        <w:t>З метою моніторингу виконання Державної цільової соціальної пр</w:t>
      </w:r>
      <w:r w:rsidR="007331B6" w:rsidRPr="00B036AC">
        <w:rPr>
          <w:rStyle w:val="xfm81989504"/>
          <w:rFonts w:ascii="Times New Roman" w:hAnsi="Times New Roman" w:cs="Times New Roman"/>
          <w:sz w:val="28"/>
          <w:szCs w:val="28"/>
        </w:rPr>
        <w:t>ограми протидії торгівлі людьми</w:t>
      </w:r>
      <w:r w:rsidRPr="00B036AC">
        <w:rPr>
          <w:rStyle w:val="xfm81989504"/>
          <w:rFonts w:ascii="Times New Roman" w:hAnsi="Times New Roman" w:cs="Times New Roman"/>
          <w:sz w:val="28"/>
          <w:szCs w:val="28"/>
        </w:rPr>
        <w:t xml:space="preserve"> щороку за участю представників МОМ, </w:t>
      </w:r>
      <w:r w:rsidRPr="00B036AC">
        <w:rPr>
          <w:rFonts w:ascii="Times New Roman" w:hAnsi="Times New Roman" w:cs="Times New Roman"/>
          <w:sz w:val="28"/>
          <w:szCs w:val="28"/>
        </w:rPr>
        <w:t>Координатора проектів ОБСЄ в Україні</w:t>
      </w:r>
      <w:r w:rsidRPr="00B036AC">
        <w:rPr>
          <w:rStyle w:val="xfm81989504"/>
          <w:rFonts w:ascii="Times New Roman" w:hAnsi="Times New Roman" w:cs="Times New Roman"/>
          <w:sz w:val="28"/>
          <w:szCs w:val="28"/>
        </w:rPr>
        <w:t>, Центру «</w:t>
      </w:r>
      <w:proofErr w:type="spellStart"/>
      <w:r w:rsidRPr="00B036AC">
        <w:rPr>
          <w:rStyle w:val="xfm81989504"/>
          <w:rFonts w:ascii="Times New Roman" w:hAnsi="Times New Roman" w:cs="Times New Roman"/>
          <w:sz w:val="28"/>
          <w:szCs w:val="28"/>
        </w:rPr>
        <w:t>Ла</w:t>
      </w:r>
      <w:proofErr w:type="spellEnd"/>
      <w:r w:rsidRPr="00B036AC">
        <w:rPr>
          <w:rStyle w:val="xfm81989504"/>
          <w:rFonts w:ascii="Times New Roman" w:hAnsi="Times New Roman" w:cs="Times New Roman"/>
          <w:sz w:val="28"/>
          <w:szCs w:val="28"/>
        </w:rPr>
        <w:t xml:space="preserve"> </w:t>
      </w:r>
      <w:proofErr w:type="spellStart"/>
      <w:r w:rsidRPr="00B036AC">
        <w:rPr>
          <w:rStyle w:val="xfm81989504"/>
          <w:rFonts w:ascii="Times New Roman" w:hAnsi="Times New Roman" w:cs="Times New Roman"/>
          <w:sz w:val="28"/>
          <w:szCs w:val="28"/>
        </w:rPr>
        <w:t>Страда-Україна</w:t>
      </w:r>
      <w:proofErr w:type="spellEnd"/>
      <w:r w:rsidRPr="00B036AC">
        <w:rPr>
          <w:rStyle w:val="xfm81989504"/>
          <w:rFonts w:ascii="Times New Roman" w:hAnsi="Times New Roman" w:cs="Times New Roman"/>
          <w:sz w:val="28"/>
          <w:szCs w:val="28"/>
        </w:rPr>
        <w:t xml:space="preserve">», </w:t>
      </w:r>
      <w:proofErr w:type="spellStart"/>
      <w:r w:rsidRPr="00B036AC">
        <w:rPr>
          <w:rStyle w:val="xfm81989504"/>
          <w:rFonts w:ascii="Times New Roman" w:hAnsi="Times New Roman" w:cs="Times New Roman"/>
          <w:sz w:val="28"/>
          <w:szCs w:val="28"/>
        </w:rPr>
        <w:t>Мінсоцполітики</w:t>
      </w:r>
      <w:proofErr w:type="spellEnd"/>
      <w:r w:rsidRPr="00B036AC">
        <w:rPr>
          <w:rStyle w:val="xfm81989504"/>
          <w:rFonts w:ascii="Times New Roman" w:hAnsi="Times New Roman" w:cs="Times New Roman"/>
          <w:sz w:val="28"/>
          <w:szCs w:val="28"/>
        </w:rPr>
        <w:t xml:space="preserve">, МВС, МОН, МОЗ здійснюються моніторингові візити до регіонів України. У 2015 році з такими візитами </w:t>
      </w:r>
      <w:proofErr w:type="spellStart"/>
      <w:r w:rsidRPr="00B036AC">
        <w:rPr>
          <w:rStyle w:val="xfm81989504"/>
          <w:rFonts w:ascii="Times New Roman" w:hAnsi="Times New Roman" w:cs="Times New Roman"/>
          <w:sz w:val="28"/>
          <w:szCs w:val="28"/>
        </w:rPr>
        <w:t>відвідано</w:t>
      </w:r>
      <w:proofErr w:type="spellEnd"/>
      <w:r w:rsidRPr="00B036AC">
        <w:rPr>
          <w:rStyle w:val="xfm81989504"/>
          <w:rFonts w:ascii="Times New Roman" w:hAnsi="Times New Roman" w:cs="Times New Roman"/>
          <w:sz w:val="28"/>
          <w:szCs w:val="28"/>
        </w:rPr>
        <w:t xml:space="preserve"> Львівську, Тернопільську, Дніпропетровську, Волинську, Рівненську, Житомирську, Одеську області. </w:t>
      </w:r>
    </w:p>
    <w:p w:rsidR="00E046E9" w:rsidRPr="00B2252D" w:rsidRDefault="00E046E9" w:rsidP="00B2252D">
      <w:pPr>
        <w:pStyle w:val="ac"/>
        <w:numPr>
          <w:ilvl w:val="0"/>
          <w:numId w:val="15"/>
        </w:numPr>
        <w:tabs>
          <w:tab w:val="num" w:pos="0"/>
        </w:tabs>
        <w:spacing w:after="120"/>
        <w:ind w:hanging="720"/>
        <w:rPr>
          <w:rFonts w:ascii="Times New Roman" w:hAnsi="Times New Roman"/>
          <w:sz w:val="28"/>
          <w:szCs w:val="28"/>
          <w:shd w:val="clear" w:color="auto" w:fill="FFFFFF"/>
        </w:rPr>
      </w:pPr>
      <w:r w:rsidRPr="00B2252D">
        <w:rPr>
          <w:rFonts w:ascii="Times New Roman" w:hAnsi="Times New Roman"/>
          <w:sz w:val="28"/>
          <w:szCs w:val="28"/>
        </w:rPr>
        <w:t xml:space="preserve">З метою посилення координації заходів з попередження та інформування населення в Україні створена Всеукраїнська коаліція з протидії торгівлі людьми, до якої увійшло близько 30 представників громадських організацій. </w:t>
      </w:r>
    </w:p>
    <w:p w:rsidR="00E046E9" w:rsidRPr="00B036AC" w:rsidRDefault="00E046E9" w:rsidP="007331B6">
      <w:pPr>
        <w:tabs>
          <w:tab w:val="num" w:pos="0"/>
        </w:tabs>
        <w:spacing w:after="120" w:line="240" w:lineRule="auto"/>
        <w:jc w:val="both"/>
        <w:rPr>
          <w:rFonts w:ascii="Times New Roman" w:hAnsi="Times New Roman" w:cs="Times New Roman"/>
          <w:i/>
          <w:sz w:val="28"/>
          <w:szCs w:val="28"/>
          <w:shd w:val="clear" w:color="auto" w:fill="FFFFFF"/>
          <w:lang w:val="uk-UA"/>
        </w:rPr>
      </w:pPr>
      <w:r w:rsidRPr="00B036AC">
        <w:rPr>
          <w:rFonts w:ascii="Times New Roman" w:hAnsi="Times New Roman" w:cs="Times New Roman"/>
          <w:i/>
          <w:sz w:val="28"/>
          <w:szCs w:val="28"/>
          <w:shd w:val="clear" w:color="auto" w:fill="FFFFFF"/>
          <w:lang w:val="uk-UA"/>
        </w:rPr>
        <w:t>Нові тенденції у сфері протидії торгівлі людьми</w:t>
      </w:r>
    </w:p>
    <w:p w:rsidR="00E046E9" w:rsidRPr="00B2252D" w:rsidRDefault="007331B6" w:rsidP="00B2252D">
      <w:pPr>
        <w:pStyle w:val="ac"/>
        <w:numPr>
          <w:ilvl w:val="0"/>
          <w:numId w:val="15"/>
        </w:numPr>
        <w:tabs>
          <w:tab w:val="num" w:pos="0"/>
        </w:tabs>
        <w:spacing w:after="120"/>
        <w:ind w:hanging="720"/>
        <w:rPr>
          <w:rFonts w:ascii="Times New Roman" w:hAnsi="Times New Roman"/>
          <w:sz w:val="28"/>
          <w:szCs w:val="28"/>
        </w:rPr>
      </w:pPr>
      <w:r w:rsidRPr="00B2252D">
        <w:rPr>
          <w:rFonts w:ascii="Times New Roman" w:hAnsi="Times New Roman"/>
          <w:sz w:val="28"/>
          <w:szCs w:val="28"/>
          <w:shd w:val="clear" w:color="auto" w:fill="FFFFFF"/>
        </w:rPr>
        <w:t>Після анексії АР Крим</w:t>
      </w:r>
      <w:r w:rsidR="00E046E9" w:rsidRPr="00B2252D">
        <w:rPr>
          <w:rFonts w:ascii="Times New Roman" w:hAnsi="Times New Roman"/>
          <w:sz w:val="28"/>
          <w:szCs w:val="28"/>
          <w:shd w:val="clear" w:color="auto" w:fill="FFFFFF"/>
        </w:rPr>
        <w:t xml:space="preserve"> та окупації частини територій Донецької та Луганської областей постала нова проблема - внутрішньо переміщені особи</w:t>
      </w:r>
      <w:r w:rsidRPr="00B2252D">
        <w:rPr>
          <w:rFonts w:ascii="Times New Roman" w:hAnsi="Times New Roman"/>
          <w:sz w:val="28"/>
          <w:szCs w:val="28"/>
          <w:shd w:val="clear" w:color="auto" w:fill="FFFFFF"/>
        </w:rPr>
        <w:t xml:space="preserve"> (ВПО)</w:t>
      </w:r>
      <w:r w:rsidR="00E046E9" w:rsidRPr="00B2252D">
        <w:rPr>
          <w:rFonts w:ascii="Times New Roman" w:hAnsi="Times New Roman"/>
          <w:sz w:val="28"/>
          <w:szCs w:val="28"/>
          <w:shd w:val="clear" w:color="auto" w:fill="FFFFFF"/>
        </w:rPr>
        <w:t xml:space="preserve">, які також є групою ризику щодо торгівлі людьми. </w:t>
      </w:r>
      <w:r w:rsidR="00E046E9" w:rsidRPr="00B2252D">
        <w:rPr>
          <w:rFonts w:ascii="Times New Roman" w:hAnsi="Times New Roman"/>
          <w:sz w:val="28"/>
          <w:szCs w:val="28"/>
        </w:rPr>
        <w:t xml:space="preserve">Станом на 01.02.2015 кількість </w:t>
      </w:r>
      <w:r w:rsidRPr="00B2252D">
        <w:rPr>
          <w:rFonts w:ascii="Times New Roman" w:hAnsi="Times New Roman"/>
          <w:sz w:val="28"/>
          <w:szCs w:val="28"/>
        </w:rPr>
        <w:t>ВПО</w:t>
      </w:r>
      <w:r w:rsidR="00E046E9" w:rsidRPr="00B2252D">
        <w:rPr>
          <w:rFonts w:ascii="Times New Roman" w:hAnsi="Times New Roman"/>
          <w:sz w:val="28"/>
          <w:szCs w:val="28"/>
        </w:rPr>
        <w:t xml:space="preserve"> становить</w:t>
      </w:r>
      <w:r w:rsidRPr="00B2252D">
        <w:rPr>
          <w:rFonts w:ascii="Times New Roman" w:hAnsi="Times New Roman"/>
          <w:sz w:val="28"/>
          <w:szCs w:val="28"/>
        </w:rPr>
        <w:t xml:space="preserve"> </w:t>
      </w:r>
      <w:r w:rsidR="00E046E9" w:rsidRPr="00B2252D">
        <w:rPr>
          <w:rFonts w:ascii="Times New Roman" w:hAnsi="Times New Roman"/>
          <w:sz w:val="28"/>
          <w:szCs w:val="28"/>
        </w:rPr>
        <w:t>1</w:t>
      </w:r>
      <w:r w:rsidRPr="00B2252D">
        <w:rPr>
          <w:rFonts w:ascii="Times New Roman" w:hAnsi="Times New Roman"/>
          <w:sz w:val="28"/>
          <w:szCs w:val="28"/>
        </w:rPr>
        <w:t xml:space="preserve"> млн.</w:t>
      </w:r>
      <w:r w:rsidR="00E046E9" w:rsidRPr="00B2252D">
        <w:rPr>
          <w:rFonts w:ascii="Times New Roman" w:hAnsi="Times New Roman"/>
          <w:sz w:val="28"/>
          <w:szCs w:val="28"/>
        </w:rPr>
        <w:t xml:space="preserve"> 704 937</w:t>
      </w:r>
      <w:r w:rsidR="00E046E9" w:rsidRPr="00B036AC">
        <w:rPr>
          <w:rStyle w:val="a7"/>
          <w:rFonts w:ascii="Times New Roman" w:hAnsi="Times New Roman"/>
          <w:sz w:val="28"/>
          <w:szCs w:val="28"/>
        </w:rPr>
        <w:footnoteReference w:id="72"/>
      </w:r>
      <w:r w:rsidR="00E046E9" w:rsidRPr="00B2252D">
        <w:rPr>
          <w:rFonts w:ascii="Times New Roman" w:hAnsi="Times New Roman"/>
          <w:sz w:val="28"/>
          <w:szCs w:val="28"/>
        </w:rPr>
        <w:t xml:space="preserve">. </w:t>
      </w:r>
      <w:r w:rsidRPr="00B2252D">
        <w:rPr>
          <w:rFonts w:ascii="Times New Roman" w:hAnsi="Times New Roman"/>
          <w:sz w:val="28"/>
          <w:szCs w:val="28"/>
        </w:rPr>
        <w:t>В умовах відсутності достовірної інформації</w:t>
      </w:r>
      <w:r w:rsidR="00E046E9" w:rsidRPr="00B2252D" w:rsidDel="009E3697">
        <w:rPr>
          <w:rFonts w:ascii="Times New Roman" w:hAnsi="Times New Roman"/>
          <w:sz w:val="28"/>
          <w:szCs w:val="28"/>
        </w:rPr>
        <w:t xml:space="preserve"> </w:t>
      </w:r>
      <w:r w:rsidR="00E046E9" w:rsidRPr="00B2252D">
        <w:rPr>
          <w:rFonts w:ascii="Times New Roman" w:hAnsi="Times New Roman"/>
          <w:sz w:val="28"/>
          <w:szCs w:val="28"/>
        </w:rPr>
        <w:t>експерти «Ла Страда-Україна» взяли участь у проведенні навчання для представників спеціальної моніторингової місії ОБСЄ в Україні з питань ідентифікації осіб, які постраждали від торгівлі людьми серед внутрішньо переміщених осіб.</w:t>
      </w:r>
    </w:p>
    <w:p w:rsidR="00E046E9" w:rsidRPr="00B2252D" w:rsidRDefault="00E046E9" w:rsidP="00B2252D">
      <w:pPr>
        <w:pStyle w:val="ac"/>
        <w:numPr>
          <w:ilvl w:val="0"/>
          <w:numId w:val="15"/>
        </w:numPr>
        <w:spacing w:after="120"/>
        <w:ind w:hanging="720"/>
        <w:rPr>
          <w:rFonts w:ascii="Times New Roman" w:hAnsi="Times New Roman"/>
          <w:iCs/>
          <w:sz w:val="28"/>
          <w:szCs w:val="28"/>
        </w:rPr>
      </w:pPr>
      <w:r w:rsidRPr="00B2252D">
        <w:rPr>
          <w:rFonts w:ascii="Times New Roman" w:hAnsi="Times New Roman"/>
          <w:iCs/>
          <w:sz w:val="28"/>
          <w:szCs w:val="28"/>
        </w:rPr>
        <w:t xml:space="preserve">Представництво </w:t>
      </w:r>
      <w:r w:rsidR="007331B6" w:rsidRPr="00B2252D">
        <w:rPr>
          <w:rFonts w:ascii="Times New Roman" w:hAnsi="Times New Roman"/>
          <w:iCs/>
          <w:sz w:val="28"/>
          <w:szCs w:val="28"/>
        </w:rPr>
        <w:t>МОМ виявило</w:t>
      </w:r>
      <w:r w:rsidRPr="00B2252D">
        <w:rPr>
          <w:rFonts w:ascii="Times New Roman" w:hAnsi="Times New Roman"/>
          <w:iCs/>
          <w:sz w:val="28"/>
          <w:szCs w:val="28"/>
        </w:rPr>
        <w:t xml:space="preserve"> дев’ять випадків торгівлі людьми (або спроб торгівлі людьми) серед ВПО та надала допомогу трьом особам, які постраждали від тортур і примусової праці на тимчасово окупованих територіях Донбасу.</w:t>
      </w:r>
      <w:r w:rsidRPr="00B036AC">
        <w:rPr>
          <w:rStyle w:val="a7"/>
          <w:rFonts w:ascii="Times New Roman" w:hAnsi="Times New Roman"/>
          <w:sz w:val="28"/>
          <w:szCs w:val="28"/>
        </w:rPr>
        <w:footnoteReference w:id="73"/>
      </w:r>
    </w:p>
    <w:p w:rsidR="004430AC" w:rsidRPr="00B2252D" w:rsidRDefault="00E046E9" w:rsidP="00B2252D">
      <w:pPr>
        <w:pStyle w:val="ac"/>
        <w:numPr>
          <w:ilvl w:val="0"/>
          <w:numId w:val="15"/>
        </w:numPr>
        <w:spacing w:after="120"/>
        <w:ind w:hanging="720"/>
        <w:rPr>
          <w:rFonts w:ascii="Times New Roman" w:eastAsia="Times New Roman" w:hAnsi="Times New Roman"/>
          <w:sz w:val="28"/>
          <w:szCs w:val="28"/>
          <w:lang w:eastAsia="uk-UA"/>
        </w:rPr>
      </w:pPr>
      <w:r w:rsidRPr="00B2252D">
        <w:rPr>
          <w:rFonts w:ascii="Times New Roman" w:hAnsi="Times New Roman"/>
          <w:iCs/>
          <w:sz w:val="28"/>
          <w:szCs w:val="28"/>
        </w:rPr>
        <w:t xml:space="preserve">Враховуючи те, що </w:t>
      </w:r>
      <w:r w:rsidR="007331B6" w:rsidRPr="00B2252D">
        <w:rPr>
          <w:rFonts w:ascii="Times New Roman" w:hAnsi="Times New Roman"/>
          <w:iCs/>
          <w:sz w:val="28"/>
          <w:szCs w:val="28"/>
        </w:rPr>
        <w:t>ВПО</w:t>
      </w:r>
      <w:r w:rsidRPr="00B2252D">
        <w:rPr>
          <w:rFonts w:ascii="Times New Roman" w:hAnsi="Times New Roman"/>
          <w:iCs/>
          <w:sz w:val="28"/>
          <w:szCs w:val="28"/>
        </w:rPr>
        <w:t xml:space="preserve"> особливо потребують підвищення обізнаності щодо запобігання торгівлі людьми, організацією </w:t>
      </w:r>
      <w:r w:rsidRPr="00B2252D">
        <w:rPr>
          <w:rStyle w:val="hps"/>
          <w:rFonts w:ascii="Times New Roman" w:hAnsi="Times New Roman"/>
          <w:sz w:val="28"/>
          <w:szCs w:val="28"/>
        </w:rPr>
        <w:t>«Ла Страда-Україна» у 2015 р. проведено дослідження «Оцінка ризиків потрапляння в ситуацію торгівлі людьми для внутрішньо переміщених осіб в Україні»</w:t>
      </w:r>
      <w:r w:rsidRPr="00B036AC">
        <w:rPr>
          <w:rStyle w:val="a7"/>
          <w:rFonts w:ascii="Times New Roman" w:hAnsi="Times New Roman"/>
          <w:sz w:val="28"/>
          <w:szCs w:val="28"/>
        </w:rPr>
        <w:footnoteReference w:id="74"/>
      </w:r>
      <w:r w:rsidRPr="00B2252D">
        <w:rPr>
          <w:rStyle w:val="hps"/>
          <w:rFonts w:ascii="Times New Roman" w:hAnsi="Times New Roman"/>
          <w:sz w:val="28"/>
          <w:szCs w:val="28"/>
        </w:rPr>
        <w:t xml:space="preserve">. </w:t>
      </w:r>
      <w:r w:rsidRPr="00B2252D">
        <w:rPr>
          <w:rFonts w:ascii="Times New Roman" w:eastAsia="Times New Roman" w:hAnsi="Times New Roman"/>
          <w:sz w:val="28"/>
          <w:szCs w:val="28"/>
          <w:lang w:eastAsia="uk-UA"/>
        </w:rPr>
        <w:t xml:space="preserve">19% опитаних </w:t>
      </w:r>
      <w:r w:rsidR="007331B6" w:rsidRPr="00B2252D">
        <w:rPr>
          <w:rFonts w:ascii="Times New Roman" w:eastAsia="Times New Roman" w:hAnsi="Times New Roman"/>
          <w:sz w:val="28"/>
          <w:szCs w:val="28"/>
          <w:lang w:eastAsia="uk-UA"/>
        </w:rPr>
        <w:t>ВПО</w:t>
      </w:r>
      <w:r w:rsidRPr="00B2252D">
        <w:rPr>
          <w:rFonts w:ascii="Times New Roman" w:eastAsia="Times New Roman" w:hAnsi="Times New Roman"/>
          <w:sz w:val="28"/>
          <w:szCs w:val="28"/>
          <w:lang w:eastAsia="uk-UA"/>
        </w:rPr>
        <w:t xml:space="preserve"> зазначили, що їм відомі випадки торгівлі людьми. 10,8% опитаних жінок сказали, що готові шукати роботи за кордоном: в Росії, Польщі, Німеччині, Італії. 7,8% готов</w:t>
      </w:r>
      <w:r w:rsidR="007331B6" w:rsidRPr="00B2252D">
        <w:rPr>
          <w:rFonts w:ascii="Times New Roman" w:eastAsia="Times New Roman" w:hAnsi="Times New Roman"/>
          <w:sz w:val="28"/>
          <w:szCs w:val="28"/>
          <w:lang w:eastAsia="uk-UA"/>
        </w:rPr>
        <w:t>і працювати за кордоном на будь-</w:t>
      </w:r>
      <w:r w:rsidRPr="00B2252D">
        <w:rPr>
          <w:rFonts w:ascii="Times New Roman" w:eastAsia="Times New Roman" w:hAnsi="Times New Roman"/>
          <w:sz w:val="28"/>
          <w:szCs w:val="28"/>
          <w:lang w:eastAsia="uk-UA"/>
        </w:rPr>
        <w:t>яких умовах. 31,7% опитаних мали досвід нелегального працевлаштування в Україні, 8,7% - за кордоном.</w:t>
      </w:r>
    </w:p>
    <w:p w:rsidR="004430AC" w:rsidRDefault="004430AC">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0D00BB" w:rsidRPr="00B036AC" w:rsidRDefault="000D00BB" w:rsidP="000D00BB">
      <w:pPr>
        <w:jc w:val="both"/>
        <w:rPr>
          <w:b/>
          <w:sz w:val="28"/>
          <w:szCs w:val="28"/>
          <w:lang w:val="uk-UA"/>
        </w:rPr>
      </w:pPr>
      <w:r w:rsidRPr="00B036AC">
        <w:rPr>
          <w:b/>
          <w:sz w:val="28"/>
          <w:szCs w:val="28"/>
          <w:lang w:val="uk-UA"/>
        </w:rPr>
        <w:lastRenderedPageBreak/>
        <w:t>Виконання п.17 Заключних зауважень</w:t>
      </w:r>
      <w:r w:rsidRPr="00B036AC">
        <w:rPr>
          <w:rStyle w:val="a7"/>
          <w:b/>
          <w:sz w:val="28"/>
          <w:szCs w:val="28"/>
          <w:lang w:val="uk-UA"/>
        </w:rPr>
        <w:footnoteReference w:id="75"/>
      </w:r>
    </w:p>
    <w:p w:rsidR="000D00BB" w:rsidRPr="00B036AC" w:rsidRDefault="000D00BB" w:rsidP="000D00BB">
      <w:pPr>
        <w:pStyle w:val="Default"/>
        <w:jc w:val="right"/>
        <w:rPr>
          <w:color w:val="211D1E"/>
          <w:sz w:val="21"/>
          <w:szCs w:val="21"/>
          <w:lang w:val="uk-UA"/>
        </w:rPr>
      </w:pPr>
      <w:r w:rsidRPr="00B036AC">
        <w:rPr>
          <w:noProof/>
          <w:color w:val="211D1E"/>
          <w:sz w:val="21"/>
          <w:szCs w:val="21"/>
        </w:rPr>
        <w:drawing>
          <wp:inline distT="0" distB="0" distL="0" distR="0" wp14:anchorId="4B112451" wp14:editId="6BAB20D9">
            <wp:extent cx="1158875" cy="893445"/>
            <wp:effectExtent l="0" t="0" r="3175"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8875" cy="893445"/>
                    </a:xfrm>
                    <a:prstGeom prst="rect">
                      <a:avLst/>
                    </a:prstGeom>
                    <a:noFill/>
                    <a:ln>
                      <a:noFill/>
                    </a:ln>
                  </pic:spPr>
                </pic:pic>
              </a:graphicData>
            </a:graphic>
          </wp:inline>
        </w:drawing>
      </w:r>
    </w:p>
    <w:p w:rsidR="000D00BB" w:rsidRPr="00B036AC" w:rsidRDefault="000D00BB" w:rsidP="000D00BB">
      <w:pPr>
        <w:pStyle w:val="CM46"/>
        <w:spacing w:after="0"/>
        <w:jc w:val="right"/>
        <w:rPr>
          <w:rFonts w:ascii="Myriad Pro Cond" w:hAnsi="Myriad Pro Cond" w:cs="Myriad Pro Cond"/>
          <w:color w:val="211D1E"/>
          <w:sz w:val="21"/>
          <w:szCs w:val="21"/>
          <w:lang w:val="uk-UA"/>
        </w:rPr>
      </w:pPr>
      <w:r w:rsidRPr="00B036AC">
        <w:rPr>
          <w:rFonts w:ascii="Myriad Pro Cond" w:hAnsi="Myriad Pro Cond" w:cs="Myriad Pro Cond"/>
          <w:color w:val="211D1E"/>
          <w:sz w:val="21"/>
          <w:szCs w:val="21"/>
          <w:lang w:val="uk-UA"/>
        </w:rPr>
        <w:t xml:space="preserve">Центр політико-правових реформ </w:t>
      </w:r>
    </w:p>
    <w:p w:rsidR="000D00BB" w:rsidRPr="00B036AC" w:rsidRDefault="000D00BB" w:rsidP="000D00BB">
      <w:pPr>
        <w:pStyle w:val="Default"/>
        <w:jc w:val="right"/>
        <w:rPr>
          <w:rFonts w:ascii="Myriad Pro Cond" w:hAnsi="Myriad Pro Cond" w:cs="Myriad Pro Cond"/>
          <w:color w:val="211D1E"/>
          <w:sz w:val="21"/>
          <w:szCs w:val="21"/>
          <w:lang w:val="uk-UA"/>
        </w:rPr>
      </w:pPr>
      <w:r w:rsidRPr="00B036AC">
        <w:rPr>
          <w:rFonts w:ascii="Myriad Pro Cond" w:hAnsi="Myriad Pro Cond" w:cs="Myriad Pro Cond"/>
          <w:color w:val="211D1E"/>
          <w:sz w:val="21"/>
          <w:szCs w:val="21"/>
          <w:lang w:val="uk-UA"/>
        </w:rPr>
        <w:t xml:space="preserve">01001, м. Київ, вул. Хрещатик 4, </w:t>
      </w:r>
      <w:proofErr w:type="spellStart"/>
      <w:r w:rsidRPr="00B036AC">
        <w:rPr>
          <w:rFonts w:ascii="Myriad Pro Cond" w:hAnsi="Myriad Pro Cond" w:cs="Myriad Pro Cond"/>
          <w:color w:val="211D1E"/>
          <w:sz w:val="21"/>
          <w:szCs w:val="21"/>
          <w:lang w:val="uk-UA"/>
        </w:rPr>
        <w:t>оф</w:t>
      </w:r>
      <w:proofErr w:type="spellEnd"/>
      <w:r w:rsidRPr="00B036AC">
        <w:rPr>
          <w:rFonts w:ascii="Myriad Pro Cond" w:hAnsi="Myriad Pro Cond" w:cs="Myriad Pro Cond"/>
          <w:color w:val="211D1E"/>
          <w:sz w:val="21"/>
          <w:szCs w:val="21"/>
          <w:lang w:val="uk-UA"/>
        </w:rPr>
        <w:t xml:space="preserve">. 13 </w:t>
      </w:r>
    </w:p>
    <w:p w:rsidR="000D00BB" w:rsidRPr="00B036AC" w:rsidRDefault="000D00BB" w:rsidP="000D00BB">
      <w:pPr>
        <w:pStyle w:val="Default"/>
        <w:jc w:val="right"/>
        <w:rPr>
          <w:rFonts w:ascii="Myriad Pro Cond" w:hAnsi="Myriad Pro Cond" w:cs="Myriad Pro Cond"/>
          <w:color w:val="211D1E"/>
          <w:sz w:val="21"/>
          <w:szCs w:val="21"/>
          <w:lang w:val="uk-UA"/>
        </w:rPr>
      </w:pPr>
      <w:r w:rsidRPr="00B036AC">
        <w:rPr>
          <w:rFonts w:ascii="Myriad Pro Cond" w:hAnsi="Myriad Pro Cond" w:cs="Myriad Pro Cond"/>
          <w:color w:val="211D1E"/>
          <w:sz w:val="21"/>
          <w:szCs w:val="21"/>
          <w:lang w:val="uk-UA"/>
        </w:rPr>
        <w:t>e-</w:t>
      </w:r>
      <w:proofErr w:type="spellStart"/>
      <w:r w:rsidRPr="00B036AC">
        <w:rPr>
          <w:rFonts w:ascii="Myriad Pro Cond" w:hAnsi="Myriad Pro Cond" w:cs="Myriad Pro Cond"/>
          <w:color w:val="211D1E"/>
          <w:sz w:val="21"/>
          <w:szCs w:val="21"/>
          <w:lang w:val="uk-UA"/>
        </w:rPr>
        <w:t>mail</w:t>
      </w:r>
      <w:proofErr w:type="spellEnd"/>
      <w:r w:rsidRPr="00B036AC">
        <w:rPr>
          <w:rFonts w:ascii="Myriad Pro Cond" w:hAnsi="Myriad Pro Cond" w:cs="Myriad Pro Cond"/>
          <w:color w:val="211D1E"/>
          <w:sz w:val="21"/>
          <w:szCs w:val="21"/>
          <w:lang w:val="uk-UA"/>
        </w:rPr>
        <w:t xml:space="preserve">: centre@pravo.org.ua </w:t>
      </w:r>
    </w:p>
    <w:p w:rsidR="000D00BB" w:rsidRPr="00B036AC" w:rsidRDefault="000D00BB" w:rsidP="000D00BB">
      <w:pPr>
        <w:jc w:val="both"/>
        <w:rPr>
          <w:lang w:val="uk-UA"/>
        </w:rPr>
      </w:pPr>
    </w:p>
    <w:p w:rsidR="000D00BB" w:rsidRPr="00B036AC" w:rsidRDefault="005D01AC" w:rsidP="000D00BB">
      <w:pPr>
        <w:spacing w:after="0" w:line="240" w:lineRule="auto"/>
        <w:jc w:val="both"/>
        <w:rPr>
          <w:sz w:val="24"/>
          <w:szCs w:val="24"/>
          <w:lang w:val="uk-UA"/>
        </w:rPr>
      </w:pPr>
      <w:r w:rsidRPr="00B036AC">
        <w:rPr>
          <w:sz w:val="24"/>
          <w:szCs w:val="24"/>
          <w:lang w:val="uk-UA"/>
        </w:rPr>
        <w:t>«</w:t>
      </w:r>
      <w:r w:rsidR="000D00BB" w:rsidRPr="00B036AC">
        <w:rPr>
          <w:sz w:val="24"/>
          <w:szCs w:val="24"/>
          <w:lang w:val="uk-UA"/>
        </w:rPr>
        <w:t>Державі-учасниці слід гарантувати, щоб судді не піддавалися яким би то не було формам політичного впливу в процесі прийняття рішень та щоб процес здійснення правосуддя носив прозорий характер. Державі-учасниці слід прийняти закон, який передбачає ясні процедури і об'єктивні критерії просування по службі, тимчасового та повного відсторонення від посади суддів. Їй слід гарантувати, щоб органи прокуратури не брали участь в ухваленні рішень про дисциплінарні заходи щодо суддів і щоб судові дисциплінарні органи не контролювалися виконавчою владою і не піддавалися якому б то ні було політичному впливу. Державі-учасниці слід забезпечити, щоб кримінальне переслідування відповідно до статті 365 Кримінального кодексу в повній мірі відповідало вимогам Пакту</w:t>
      </w:r>
      <w:r w:rsidRPr="00B036AC">
        <w:rPr>
          <w:sz w:val="24"/>
          <w:szCs w:val="24"/>
          <w:lang w:val="uk-UA"/>
        </w:rPr>
        <w:t>»</w:t>
      </w:r>
      <w:r w:rsidR="000D00BB" w:rsidRPr="00B036AC">
        <w:rPr>
          <w:sz w:val="24"/>
          <w:szCs w:val="24"/>
          <w:lang w:val="uk-UA"/>
        </w:rPr>
        <w:t>.</w:t>
      </w:r>
    </w:p>
    <w:p w:rsidR="000D00BB" w:rsidRPr="00B036AC" w:rsidRDefault="000D00BB" w:rsidP="00E046E9">
      <w:pPr>
        <w:spacing w:after="120" w:line="240" w:lineRule="auto"/>
        <w:jc w:val="both"/>
        <w:rPr>
          <w:rFonts w:ascii="Times New Roman" w:hAnsi="Times New Roman" w:cs="Times New Roman"/>
          <w:sz w:val="28"/>
          <w:szCs w:val="28"/>
          <w:lang w:val="uk-UA"/>
        </w:rPr>
      </w:pPr>
    </w:p>
    <w:p w:rsidR="004D1467" w:rsidRPr="00B036AC" w:rsidRDefault="004D1467" w:rsidP="00617223">
      <w:pPr>
        <w:pStyle w:val="1"/>
        <w:numPr>
          <w:ilvl w:val="0"/>
          <w:numId w:val="15"/>
        </w:numPr>
        <w:spacing w:after="120"/>
        <w:ind w:hanging="720"/>
        <w:jc w:val="both"/>
        <w:rPr>
          <w:rFonts w:ascii="Times New Roman" w:hAnsi="Times New Roman"/>
          <w:sz w:val="28"/>
          <w:szCs w:val="28"/>
        </w:rPr>
      </w:pPr>
      <w:r w:rsidRPr="00B036AC">
        <w:rPr>
          <w:rFonts w:ascii="Times New Roman" w:hAnsi="Times New Roman"/>
          <w:sz w:val="28"/>
          <w:szCs w:val="28"/>
        </w:rPr>
        <w:t>За часів Президента Януковича внаслідок так званої «судової реформи» 2010 р. значно посилилася залежність судів і суддів від політичної влади,передусім від Адміністрації Президента. Остання здобула можливість впливати на будь-якого з майже 9 тис. суддів через підконтрольні ключові кадрові органи – Вищу раду юстиції і Вищу кваліфікаційну комісію суддів, вплив на формування органів суддівського самоврядування, використання механізмів дисциплінарної відповідальності та переведення суддів. Іншим важелем впливу на суддів була Генеральна прокуратура.</w:t>
      </w:r>
      <w:r w:rsidR="00924C56" w:rsidRPr="00B036AC">
        <w:rPr>
          <w:rFonts w:ascii="Times New Roman" w:hAnsi="Times New Roman"/>
          <w:sz w:val="28"/>
          <w:szCs w:val="28"/>
        </w:rPr>
        <w:t xml:space="preserve"> </w:t>
      </w:r>
      <w:r w:rsidRPr="00B036AC">
        <w:rPr>
          <w:rFonts w:ascii="Times New Roman" w:hAnsi="Times New Roman"/>
          <w:sz w:val="28"/>
          <w:szCs w:val="28"/>
        </w:rPr>
        <w:t>Режим В. Януковича широко використовував суди для вирішення політичних проблем (для усунення опонентів, відстрочення виборів мера у столиці та депутатів міської ради). Через адміністративні суди влада забороняла велику кількість мирних зібрань з надуманих підстав.</w:t>
      </w:r>
    </w:p>
    <w:p w:rsidR="004D1467" w:rsidRPr="00B036AC" w:rsidRDefault="004D1467"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З перемогою Революції гідності на початку 2014 р. питання якісних змін у судочинстві стало ключовим</w:t>
      </w:r>
      <w:r w:rsidRPr="00B036AC">
        <w:rPr>
          <w:rFonts w:ascii="Times New Roman" w:hAnsi="Times New Roman"/>
          <w:sz w:val="28"/>
          <w:szCs w:val="28"/>
        </w:rPr>
        <w:t xml:space="preserve">. Для цього існують всі передумови: відхід від авторитарного режиму; надзвичайна поширеність корупції у судовій системі; викривлена система цінностей у більшості діючих суддів; тотальна недовіра </w:t>
      </w:r>
      <w:r w:rsidRPr="00B036AC">
        <w:rPr>
          <w:rFonts w:ascii="Times New Roman" w:hAnsi="Times New Roman"/>
          <w:w w:val="103"/>
          <w:kern w:val="14"/>
          <w:sz w:val="28"/>
          <w:szCs w:val="28"/>
        </w:rPr>
        <w:t xml:space="preserve">населення та бізнесу до них; потреба в ефективних механізмах захисту прав; необхідність спрощення судової системи і втілення європейських стандартів; запит суспільства і задекларована </w:t>
      </w:r>
      <w:hyperlink r:id="rId38" w:history="1">
        <w:r w:rsidRPr="00B036AC">
          <w:rPr>
            <w:rFonts w:ascii="Times New Roman" w:hAnsi="Times New Roman"/>
            <w:w w:val="103"/>
            <w:kern w:val="14"/>
            <w:sz w:val="28"/>
            <w:szCs w:val="28"/>
          </w:rPr>
          <w:t>політична воля</w:t>
        </w:r>
      </w:hyperlink>
      <w:r w:rsidRPr="00B036AC">
        <w:rPr>
          <w:rFonts w:ascii="Times New Roman" w:hAnsi="Times New Roman"/>
          <w:w w:val="103"/>
          <w:kern w:val="14"/>
          <w:sz w:val="28"/>
          <w:szCs w:val="28"/>
        </w:rPr>
        <w:t xml:space="preserve"> провести реформу. </w:t>
      </w:r>
    </w:p>
    <w:p w:rsidR="004D1467" w:rsidRPr="00B036AC" w:rsidRDefault="004D1467"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У процесі реформування правосуддя нова влада здебільшого враховує європейські стандарти і рекомендації, але повноцінне їх урахування вимагає внесення змін до Конституції. Законодавчі зміни не вирішили</w:t>
      </w:r>
      <w:r w:rsidRPr="00B036AC">
        <w:rPr>
          <w:rFonts w:ascii="Times New Roman" w:hAnsi="Times New Roman"/>
          <w:sz w:val="28"/>
          <w:szCs w:val="28"/>
        </w:rPr>
        <w:t xml:space="preserve"> головного – судова система і далі залишається корумпованою, залежною від політичних органів та олігархів. Немає особливого прогресу в люстрації суддів, незважаючи </w:t>
      </w:r>
      <w:r w:rsidRPr="00B036AC">
        <w:rPr>
          <w:rFonts w:ascii="Times New Roman" w:hAnsi="Times New Roman"/>
          <w:sz w:val="28"/>
          <w:szCs w:val="28"/>
        </w:rPr>
        <w:lastRenderedPageBreak/>
        <w:t xml:space="preserve">на ухвалені закони. Спостерігається величезний опір судової системи, враженої корупцією, будь-яким змінам та спробам звільнити суддів. </w:t>
      </w:r>
    </w:p>
    <w:p w:rsidR="004D1467" w:rsidRPr="00B036AC" w:rsidRDefault="004D1467"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Тому наразі надзвичайно важливим є оновлення суддівського корпусу – щонайменше в судах вищого рівня через прозорий конкурс на кожну суддівську посаду. Без оновлення суддівського корпусу є ризик, що утворена відповідно до європейських стандартів Вища рада юстиції, де більшість становитимуть судді, обрані суддями, лише відтворюватиме судову систему з усіма її вадами – політичною слухняністю, корумпованістю, низьким рівнем довіри до суду, круговою порукою, безвідповідальністю тощо. Без нової генерації суддів не досягнуть жодного результату реформи прокуратури, поліції, антикорупційна реформа, оскільки зусилля цих органів розбиватимуться об несправедливість судової системи.</w:t>
      </w:r>
    </w:p>
    <w:p w:rsidR="00D04A42" w:rsidRPr="00B036AC" w:rsidRDefault="00D04A42" w:rsidP="00617223">
      <w:pPr>
        <w:pStyle w:val="1"/>
        <w:numPr>
          <w:ilvl w:val="0"/>
          <w:numId w:val="15"/>
        </w:numPr>
        <w:spacing w:after="120"/>
        <w:ind w:hanging="720"/>
        <w:jc w:val="both"/>
        <w:rPr>
          <w:rFonts w:ascii="Times New Roman" w:hAnsi="Times New Roman"/>
          <w:strike/>
          <w:w w:val="103"/>
          <w:kern w:val="14"/>
          <w:sz w:val="28"/>
          <w:szCs w:val="28"/>
        </w:rPr>
      </w:pPr>
      <w:r w:rsidRPr="00B036AC">
        <w:rPr>
          <w:rFonts w:ascii="Times New Roman" w:hAnsi="Times New Roman"/>
          <w:w w:val="103"/>
          <w:kern w:val="14"/>
          <w:sz w:val="28"/>
          <w:szCs w:val="28"/>
        </w:rPr>
        <w:t>Першою спробою комплексної реформи правосуддя стало ухвалення 12 лютого 2015 р. ініційованого Президентом Порошенко Закону «Про забезпечення права на справедливий суд». Серед його переваг: запровадження конкурсного порядку добору суддів на всі посади; збільшення часу спеціальної підготовки майбутніх суддів; започаткування конкурсного порядку формування Вищої ради юстиції і Вищої кваліфікаційної комісії суддів; забезпечення прямого оскарження рішень вищих судів до Верховного Суду і розширення підстав для такого оскарження; урахування в кар’єрі судді його попередньої діяльності, різнопланова інформація про яку акумулюється в суддівському досьє; запровадження системи регулярної оцінки суддів різними суб’єктами, у тому числі представниками громадськості за результатами моніторингу судових процесів; посилення змагальності дисциплінарної процедури і запровадження шести дисциплінарних стягнень замість двох; запровадження простішої системи органів суддівського самоврядування; надання можливості вести відеозапис засідань без спеціального дозволу суду; включення до реєстру судових рішень текстів усіх судових рішень і окремих думок суддів.</w:t>
      </w:r>
    </w:p>
    <w:p w:rsidR="004D1467" w:rsidRPr="00B036AC" w:rsidRDefault="004D1467"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Однак основним недоліком Закону є збереження політичного впливу на суддів. Повноваження щодо остаточного вирішення питання призначення, кар’єри і звільнення судді надалі залишаються під контролем політичних органів – Президента і Парламенту. Також нечітко сформульовано підстави для звільнення судді за порушення присяги, деякі з них є абстрактними, що, як і раніше, може бути використано вже новою владою з метою «прибирання» нелояльних суддів.</w:t>
      </w:r>
    </w:p>
    <w:p w:rsidR="004D1467" w:rsidRPr="00B036AC" w:rsidRDefault="004D1467"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 xml:space="preserve">Негативно позначається на незалежності суддів відсутність специфічних критеріїв для кваліфікаційного оцінювання суддів судів різних рівнів при вирішення питання кар’єрного зростання; збережено положення, які </w:t>
      </w:r>
      <w:proofErr w:type="spellStart"/>
      <w:r w:rsidRPr="00B036AC">
        <w:rPr>
          <w:rFonts w:ascii="Times New Roman" w:hAnsi="Times New Roman"/>
          <w:w w:val="103"/>
          <w:kern w:val="14"/>
          <w:sz w:val="28"/>
          <w:szCs w:val="28"/>
        </w:rPr>
        <w:t>узалежнюють</w:t>
      </w:r>
      <w:proofErr w:type="spellEnd"/>
      <w:r w:rsidRPr="00B036AC">
        <w:rPr>
          <w:rFonts w:ascii="Times New Roman" w:hAnsi="Times New Roman"/>
          <w:w w:val="103"/>
          <w:kern w:val="14"/>
          <w:sz w:val="28"/>
          <w:szCs w:val="28"/>
        </w:rPr>
        <w:t xml:space="preserve"> суддів від органів місцевого самоврядування (забезпечення службовим житлом) та служби безпеки (доплати за допуск до державної таємниці) тощо. Новий закон також зберіг підзаконне регулювання правил розподілу справ, що не лише зберегло, а й відкрило нові можливості для «ручного» режиму розподілу справ головами судів. </w:t>
      </w:r>
    </w:p>
    <w:p w:rsidR="004D1467" w:rsidRPr="00B036AC" w:rsidRDefault="004D1467"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lastRenderedPageBreak/>
        <w:t>З метою очищення суддівського корпусу Закон передбачив проведення кваліфікаційного оцінювання всіх суддів. Протягом півроку мало бути проведено кваліфікаційне оцінювання усіх суддів Верховного та вищих судів. Але станом на  початок лютого 2016 р. воно навіть не розпочалося, оскільки Рада суддів загальмувала процес погодження методики оцінювання</w:t>
      </w:r>
      <w:r w:rsidRPr="00B036AC">
        <w:rPr>
          <w:rFonts w:ascii="Times New Roman" w:hAnsi="Times New Roman"/>
          <w:w w:val="103"/>
          <w:kern w:val="14"/>
          <w:sz w:val="28"/>
          <w:szCs w:val="28"/>
          <w:vertAlign w:val="superscript"/>
        </w:rPr>
        <w:footnoteReference w:id="76"/>
      </w:r>
      <w:r w:rsidRPr="00B036AC">
        <w:rPr>
          <w:rFonts w:ascii="Times New Roman" w:hAnsi="Times New Roman"/>
          <w:w w:val="103"/>
          <w:kern w:val="14"/>
          <w:sz w:val="28"/>
          <w:szCs w:val="28"/>
        </w:rPr>
        <w:t>. Більше того, Рада суддів ініціювала звернення до Конституційного Суду, аби визнати звільнення судді за наслідками оцінювання неконституційним, що також виглядає як протидія будь-яким спробам очистити суддівських корпус.</w:t>
      </w:r>
    </w:p>
    <w:p w:rsidR="00D04A42" w:rsidRPr="00B036AC" w:rsidRDefault="00D04A42"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Для повноцінної судової реформи, які б відповідала міжнародним стандартам також необхідно внести зміни до Конституції. Проект Закону про внесення змін до Конституції України (щодо правосуддя)</w:t>
      </w:r>
      <w:r w:rsidRPr="00B036AC">
        <w:rPr>
          <w:rFonts w:ascii="Times New Roman" w:hAnsi="Times New Roman"/>
          <w:w w:val="103"/>
          <w:kern w:val="14"/>
          <w:sz w:val="28"/>
          <w:szCs w:val="28"/>
          <w:vertAlign w:val="superscript"/>
        </w:rPr>
        <w:footnoteReference w:id="77"/>
      </w:r>
      <w:r w:rsidRPr="00B036AC">
        <w:rPr>
          <w:rFonts w:ascii="Times New Roman" w:hAnsi="Times New Roman"/>
          <w:w w:val="103"/>
          <w:kern w:val="14"/>
          <w:sz w:val="28"/>
          <w:szCs w:val="28"/>
        </w:rPr>
        <w:t>, розроблений Конституційною комісією при Президентові України,  утілив низку європейських стандартів щодо безстрокового призначення суддів; усунення Парламенту від призначення і звільнення суддів; запровадження такого складу ВРЮ, де більшість становитимуть судді, обрані суддями; обмеження суддівського імунітету до функціонального; звуження функцій прокуратури тощо.</w:t>
      </w:r>
      <w:r w:rsidR="001F3035" w:rsidRPr="00B036AC">
        <w:rPr>
          <w:rFonts w:ascii="Times New Roman" w:hAnsi="Times New Roman"/>
          <w:w w:val="103"/>
          <w:kern w:val="14"/>
          <w:sz w:val="28"/>
          <w:szCs w:val="28"/>
        </w:rPr>
        <w:t xml:space="preserve"> </w:t>
      </w:r>
      <w:r w:rsidRPr="00B036AC">
        <w:rPr>
          <w:rFonts w:ascii="Times New Roman" w:hAnsi="Times New Roman"/>
          <w:w w:val="103"/>
          <w:kern w:val="14"/>
          <w:sz w:val="28"/>
          <w:szCs w:val="28"/>
        </w:rPr>
        <w:t xml:space="preserve">З метою очищення суддівського корпусу передбачається, що усі судді мають пройти оцінювання, за результатами якого їх може бути звільнено. У разі ліквідації або реорганізації суду суддя може подати заяву про відставку або пройти конкурсний відбір. Водночас, у законопроекті збережено й певні негативні положення: політичний механізм призначення Генерального прокурора, запровадження монополії адвокатури на представництво в судах (за винятком трудових, соціальних та деяких інших "малозначних" справ). 2 лютого 2016 р. проект було попередньо схвалено Парламентом. Однак основні рішення очевидно будуть відкладені до остаточного прийняття та ухвалення </w:t>
      </w:r>
      <w:proofErr w:type="spellStart"/>
      <w:r w:rsidRPr="00B036AC">
        <w:rPr>
          <w:rFonts w:ascii="Times New Roman" w:hAnsi="Times New Roman"/>
          <w:w w:val="103"/>
          <w:kern w:val="14"/>
          <w:sz w:val="28"/>
          <w:szCs w:val="28"/>
        </w:rPr>
        <w:t>імплементаційних</w:t>
      </w:r>
      <w:proofErr w:type="spellEnd"/>
      <w:r w:rsidRPr="00B036AC">
        <w:rPr>
          <w:rFonts w:ascii="Times New Roman" w:hAnsi="Times New Roman"/>
          <w:w w:val="103"/>
          <w:kern w:val="14"/>
          <w:sz w:val="28"/>
          <w:szCs w:val="28"/>
        </w:rPr>
        <w:t xml:space="preserve"> законів.</w:t>
      </w:r>
    </w:p>
    <w:p w:rsidR="00D04A42" w:rsidRPr="00B036AC" w:rsidRDefault="00D04A42"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Стосовно рекомендації Комітету про необхідність забезпечення відповідності кримінального провадження вимогам Пакту (щодо кримінального переслідування окремих політиків, обвинувачених за часів президентства Януковича у перевищенні влади і службових повноважень), то слід зазначити, що на той час рішення про засудження колишніх посадовці були ухвалені на підставі Кримінального процесуального кодексу 1960 р. Згодом, у 2012 р. був ухвалений новий КПК, який визнаний Радою Європи таким, що повністю відповідає європейським стандартам в частині справедливості провадження. На додаток до цього, у аналогічних до справи Тимошенко провадженнях передбачено, що вони розглядаються обов'язково колегією з 3-ох суддів, які перебувають на посаді судді не менше 5-ти років (п.1 ч. 9 ст. 31 КПК).</w:t>
      </w:r>
    </w:p>
    <w:p w:rsidR="00D04A42" w:rsidRPr="00B036AC" w:rsidRDefault="001F3035"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Водночас справа Ю. Тимошенко</w:t>
      </w:r>
      <w:r w:rsidR="00D04A42" w:rsidRPr="00B036AC">
        <w:rPr>
          <w:rFonts w:ascii="Times New Roman" w:hAnsi="Times New Roman"/>
          <w:w w:val="103"/>
          <w:kern w:val="14"/>
          <w:sz w:val="28"/>
          <w:szCs w:val="28"/>
        </w:rPr>
        <w:t xml:space="preserve"> і Ю. Луценка стали прикладом вибіркового, політично-мотивованого, кримінального переслідування. Ця проблема для </w:t>
      </w:r>
      <w:r w:rsidR="00D04A42" w:rsidRPr="00B036AC">
        <w:rPr>
          <w:rFonts w:ascii="Times New Roman" w:hAnsi="Times New Roman"/>
          <w:w w:val="103"/>
          <w:kern w:val="14"/>
          <w:sz w:val="28"/>
          <w:szCs w:val="28"/>
        </w:rPr>
        <w:lastRenderedPageBreak/>
        <w:t xml:space="preserve">системи кримінальної юстиції України є досі актуальною, внаслідок </w:t>
      </w:r>
      <w:proofErr w:type="spellStart"/>
      <w:r w:rsidR="00D04A42" w:rsidRPr="00B036AC">
        <w:rPr>
          <w:rFonts w:ascii="Times New Roman" w:hAnsi="Times New Roman"/>
          <w:w w:val="103"/>
          <w:kern w:val="14"/>
          <w:sz w:val="28"/>
          <w:szCs w:val="28"/>
        </w:rPr>
        <w:t>нереформованості</w:t>
      </w:r>
      <w:proofErr w:type="spellEnd"/>
      <w:r w:rsidR="00D04A42" w:rsidRPr="00B036AC">
        <w:rPr>
          <w:rFonts w:ascii="Times New Roman" w:hAnsi="Times New Roman"/>
          <w:w w:val="103"/>
          <w:kern w:val="14"/>
          <w:sz w:val="28"/>
          <w:szCs w:val="28"/>
        </w:rPr>
        <w:t xml:space="preserve"> судової влади і органів прокуратури. </w:t>
      </w:r>
    </w:p>
    <w:p w:rsidR="00D04A42" w:rsidRPr="00B036AC" w:rsidRDefault="00D04A42" w:rsidP="00617223">
      <w:pPr>
        <w:pStyle w:val="af1"/>
        <w:numPr>
          <w:ilvl w:val="0"/>
          <w:numId w:val="15"/>
        </w:numPr>
        <w:shd w:val="clear" w:color="auto" w:fill="FFFFFF"/>
        <w:spacing w:after="120" w:afterAutospacing="0"/>
        <w:ind w:hanging="720"/>
        <w:jc w:val="both"/>
        <w:rPr>
          <w:rFonts w:eastAsia="Times New Roman"/>
          <w:w w:val="103"/>
          <w:kern w:val="14"/>
          <w:sz w:val="28"/>
          <w:szCs w:val="28"/>
          <w:lang w:eastAsia="en-US"/>
        </w:rPr>
      </w:pPr>
      <w:r w:rsidRPr="00B036AC">
        <w:rPr>
          <w:rFonts w:eastAsia="Times New Roman"/>
          <w:w w:val="103"/>
          <w:kern w:val="14"/>
          <w:sz w:val="28"/>
          <w:szCs w:val="28"/>
          <w:lang w:eastAsia="en-US"/>
        </w:rPr>
        <w:t>Ухвалення 12 лютого 2015 р. нової редакції Закону України «Про судоустрій і статус суддів» не вирішило проблеми залежності судів від політичної влади. А новий Закон України «Про прокуратуру», ухвалений 14 жовтня 2014 р.</w:t>
      </w:r>
      <w:r w:rsidR="001F3035" w:rsidRPr="00B036AC">
        <w:rPr>
          <w:rFonts w:eastAsia="Times New Roman"/>
          <w:w w:val="103"/>
          <w:kern w:val="14"/>
          <w:sz w:val="28"/>
          <w:szCs w:val="28"/>
          <w:lang w:eastAsia="en-US"/>
        </w:rPr>
        <w:t>,</w:t>
      </w:r>
      <w:r w:rsidRPr="00B036AC">
        <w:rPr>
          <w:rFonts w:eastAsia="Times New Roman"/>
          <w:w w:val="103"/>
          <w:kern w:val="14"/>
          <w:sz w:val="28"/>
          <w:szCs w:val="28"/>
          <w:lang w:eastAsia="en-US"/>
        </w:rPr>
        <w:t xml:space="preserve"> досі повністю не набрав чинності, що має наслідком відсутність повноцінної реформи органів прокуратури.</w:t>
      </w:r>
    </w:p>
    <w:p w:rsidR="004430AC" w:rsidRDefault="00D04A42" w:rsidP="00617223">
      <w:pPr>
        <w:pStyle w:val="1"/>
        <w:numPr>
          <w:ilvl w:val="0"/>
          <w:numId w:val="15"/>
        </w:numPr>
        <w:spacing w:after="120"/>
        <w:ind w:hanging="720"/>
        <w:jc w:val="both"/>
        <w:rPr>
          <w:rFonts w:ascii="Times New Roman" w:hAnsi="Times New Roman"/>
          <w:w w:val="103"/>
          <w:kern w:val="14"/>
          <w:sz w:val="28"/>
          <w:szCs w:val="28"/>
        </w:rPr>
      </w:pPr>
      <w:r w:rsidRPr="00B036AC">
        <w:rPr>
          <w:rFonts w:ascii="Times New Roman" w:hAnsi="Times New Roman"/>
          <w:w w:val="103"/>
          <w:kern w:val="14"/>
          <w:sz w:val="28"/>
          <w:szCs w:val="28"/>
        </w:rPr>
        <w:t>Проблема політично-мотивованого засудження лідерів опозиції була вирішена таким чином: Юрій Луценко помилуваний Указом Президента України від 7 квітня 2013 р., а Юлія Тимошенко – звільнена з місць позбавлення волі на підставі Постанови Верховної Ради України «Про виконання міжнародних зобов’язань України щодо звільнення Тимошенко Ю.В.» від 22 лютого 2014 р. (одразу після завершення Революції гідності).</w:t>
      </w:r>
    </w:p>
    <w:p w:rsidR="004430AC" w:rsidRDefault="004430AC">
      <w:pPr>
        <w:rPr>
          <w:rFonts w:ascii="Times New Roman" w:eastAsia="Times New Roman" w:hAnsi="Times New Roman" w:cs="Times New Roman"/>
          <w:w w:val="103"/>
          <w:kern w:val="14"/>
          <w:sz w:val="28"/>
          <w:szCs w:val="28"/>
          <w:lang w:val="uk-UA"/>
        </w:rPr>
      </w:pPr>
      <w:r w:rsidRPr="000729EB">
        <w:rPr>
          <w:rFonts w:ascii="Times New Roman" w:hAnsi="Times New Roman"/>
          <w:w w:val="103"/>
          <w:kern w:val="14"/>
          <w:sz w:val="28"/>
          <w:szCs w:val="28"/>
          <w:lang w:val="uk-UA"/>
        </w:rPr>
        <w:br w:type="page"/>
      </w:r>
    </w:p>
    <w:p w:rsidR="00F62F96" w:rsidRPr="00B036AC" w:rsidRDefault="00F62F96" w:rsidP="00E046E9">
      <w:pPr>
        <w:spacing w:after="120" w:line="240" w:lineRule="auto"/>
        <w:jc w:val="both"/>
        <w:rPr>
          <w:b/>
          <w:sz w:val="28"/>
          <w:szCs w:val="28"/>
          <w:lang w:val="uk-UA"/>
        </w:rPr>
      </w:pPr>
      <w:r w:rsidRPr="00B036AC">
        <w:rPr>
          <w:b/>
          <w:sz w:val="28"/>
          <w:szCs w:val="28"/>
          <w:lang w:val="uk-UA"/>
        </w:rPr>
        <w:lastRenderedPageBreak/>
        <w:t>Виконання п.19 Заключних зауважень</w:t>
      </w:r>
      <w:r w:rsidRPr="00B036AC">
        <w:rPr>
          <w:rStyle w:val="a7"/>
          <w:b/>
          <w:sz w:val="28"/>
          <w:szCs w:val="28"/>
          <w:lang w:val="uk-UA"/>
        </w:rPr>
        <w:footnoteReference w:id="78"/>
      </w:r>
    </w:p>
    <w:p w:rsidR="00AD7B28" w:rsidRPr="00B036AC" w:rsidRDefault="00AD7B28" w:rsidP="00AD7B28">
      <w:pPr>
        <w:spacing w:after="120" w:line="240" w:lineRule="auto"/>
        <w:jc w:val="right"/>
        <w:rPr>
          <w:sz w:val="28"/>
          <w:szCs w:val="28"/>
          <w:lang w:val="uk-UA"/>
        </w:rPr>
      </w:pPr>
      <w:r w:rsidRPr="00B036AC">
        <w:rPr>
          <w:rFonts w:ascii="Times New Roman" w:hAnsi="Times New Roman" w:cs="Times New Roman"/>
          <w:noProof/>
          <w:sz w:val="17"/>
          <w:szCs w:val="17"/>
          <w:lang w:eastAsia="ru-RU"/>
        </w:rPr>
        <w:drawing>
          <wp:inline distT="0" distB="0" distL="0" distR="0" wp14:anchorId="1F18147A" wp14:editId="79D658AB">
            <wp:extent cx="1138499" cy="695325"/>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8499" cy="695325"/>
                    </a:xfrm>
                    <a:prstGeom prst="rect">
                      <a:avLst/>
                    </a:prstGeom>
                    <a:noFill/>
                    <a:ln>
                      <a:noFill/>
                    </a:ln>
                  </pic:spPr>
                </pic:pic>
              </a:graphicData>
            </a:graphic>
          </wp:inline>
        </w:drawing>
      </w:r>
    </w:p>
    <w:p w:rsidR="00AD7B28" w:rsidRPr="00B036AC" w:rsidRDefault="00AD7B28" w:rsidP="00AD7B28">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Загальна характеристика</w:t>
      </w:r>
    </w:p>
    <w:p w:rsidR="000729EB" w:rsidRPr="000729EB" w:rsidRDefault="000729EB" w:rsidP="000729EB">
      <w:pPr>
        <w:pStyle w:val="ac"/>
        <w:numPr>
          <w:ilvl w:val="0"/>
          <w:numId w:val="15"/>
        </w:numPr>
        <w:spacing w:after="120"/>
        <w:ind w:hanging="720"/>
        <w:rPr>
          <w:rFonts w:ascii="Times New Roman" w:hAnsi="Times New Roman"/>
          <w:sz w:val="28"/>
          <w:szCs w:val="28"/>
        </w:rPr>
      </w:pPr>
      <w:r w:rsidRPr="000729EB">
        <w:rPr>
          <w:rFonts w:ascii="Times New Roman" w:hAnsi="Times New Roman"/>
          <w:sz w:val="28"/>
          <w:szCs w:val="28"/>
        </w:rPr>
        <w:t>В Україні достатньою мірою свободу релігії можуть реалізувати громадяни усіх віросповідань. Національне законодавство дозволило створити сприятливі умови для розвитку діяльності та щорічного зростання кількості релігійних організацій в усіх областях Україні</w:t>
      </w:r>
      <w:r w:rsidRPr="00B036AC">
        <w:rPr>
          <w:rStyle w:val="a7"/>
          <w:rFonts w:ascii="Times New Roman" w:hAnsi="Times New Roman"/>
          <w:sz w:val="28"/>
          <w:szCs w:val="28"/>
        </w:rPr>
        <w:footnoteReference w:id="79"/>
      </w:r>
      <w:r w:rsidRPr="000729EB">
        <w:rPr>
          <w:rFonts w:ascii="Times New Roman" w:hAnsi="Times New Roman"/>
          <w:sz w:val="28"/>
          <w:szCs w:val="28"/>
        </w:rPr>
        <w:t>. Виключенням із загальнодержавного контексту є лише ті території України, які стали об’єктами агресії з боку Російської Федерації та місцем бойових дій із залученням російських військ та зброї – Автономна Республіка Крим та частина Донецької та Луганської областей. На цих територіях окрім свободи думки, совісті та релігії фактично перестали забезпечуватися й інші загальноприйняті у демократичному світі фундаментальні права і свободи людини.</w:t>
      </w:r>
    </w:p>
    <w:p w:rsidR="00AD7B28" w:rsidRPr="00CB5003" w:rsidRDefault="000729EB" w:rsidP="00CB5003">
      <w:pPr>
        <w:pStyle w:val="ac"/>
        <w:numPr>
          <w:ilvl w:val="0"/>
          <w:numId w:val="15"/>
        </w:numPr>
        <w:spacing w:after="120"/>
        <w:ind w:hanging="720"/>
        <w:rPr>
          <w:rFonts w:ascii="Times New Roman" w:hAnsi="Times New Roman"/>
          <w:sz w:val="28"/>
          <w:szCs w:val="28"/>
        </w:rPr>
      </w:pPr>
      <w:r w:rsidRPr="00B036AC">
        <w:rPr>
          <w:rFonts w:ascii="Times New Roman" w:hAnsi="Times New Roman"/>
          <w:sz w:val="28"/>
          <w:szCs w:val="28"/>
        </w:rPr>
        <w:t>Від лютого 2014 року та дотепер події, пов’язані з окупацією та анексією Російською Федерацією українського півострову Крим, призвели до релігійно-вмотивованих переслідувань священнослужителів, окремих віруючих та цілих релігійних громад на півострові. Об’єктами утисків стали усі, хто сприймався окупаційною владою як загроза для реалізації плану захоплення півострова через проукраїнську позицію їх особисто або відповідних конфесій. З погрозами, побиттям та навіть тортурами з боку проросійських структур зіткнулися священнослужителі та мешканці Криму, які належать до Української православної церкви Київського Патріархату, Української греко-католицької церкви, Армії Спасіння та деяких протестантських церков, а також представники кримськотатарського народу, які переважно сповідують іслам. Запровадження російського законодавства на території Криму поглибило утиски свободи релігії, до яких додались незаконні обшуки, накладення штрафів, вилучення обладнання та релігійної літератури, що відбувається на підставі звинувачень в екстремізмі чи тероризмі. Крім цього, з проблемами перереєстрації згідно вимог законодавства Російської Федерації, які серед іншого передбачають обов’язкове прийняття російського громадянства для засновників, стикнулися майже усі релігійні організації Криму</w:t>
      </w:r>
      <w:r w:rsidRPr="00B036AC">
        <w:rPr>
          <w:rStyle w:val="a7"/>
          <w:rFonts w:ascii="Times New Roman" w:hAnsi="Times New Roman"/>
          <w:sz w:val="28"/>
          <w:szCs w:val="28"/>
        </w:rPr>
        <w:footnoteReference w:id="80"/>
      </w:r>
      <w:r>
        <w:rPr>
          <w:rFonts w:ascii="Times New Roman" w:hAnsi="Times New Roman"/>
          <w:sz w:val="28"/>
          <w:szCs w:val="28"/>
        </w:rPr>
        <w:t>.</w:t>
      </w:r>
    </w:p>
    <w:p w:rsidR="00AD7B28" w:rsidRPr="00CB5003" w:rsidRDefault="00AD7B28" w:rsidP="00CB5003">
      <w:pPr>
        <w:pStyle w:val="ac"/>
        <w:numPr>
          <w:ilvl w:val="0"/>
          <w:numId w:val="15"/>
        </w:numPr>
        <w:spacing w:after="120"/>
        <w:ind w:hanging="720"/>
        <w:rPr>
          <w:rFonts w:ascii="Times New Roman" w:hAnsi="Times New Roman"/>
          <w:sz w:val="28"/>
          <w:szCs w:val="28"/>
        </w:rPr>
      </w:pPr>
      <w:r w:rsidRPr="00CB5003">
        <w:rPr>
          <w:rFonts w:ascii="Times New Roman" w:hAnsi="Times New Roman"/>
          <w:sz w:val="28"/>
          <w:szCs w:val="28"/>
        </w:rPr>
        <w:t xml:space="preserve">Продовження російської агресії проти України через політичну, військову та інформаційну підтримку сепаратистів в окремих територіях Донецької та Луганської областях на сході України супроводжувалося активним використанням релігійного чинника. Московська православна доктрина </w:t>
      </w:r>
      <w:r w:rsidRPr="00CB5003">
        <w:rPr>
          <w:rFonts w:ascii="Times New Roman" w:hAnsi="Times New Roman"/>
          <w:sz w:val="28"/>
          <w:szCs w:val="28"/>
        </w:rPr>
        <w:lastRenderedPageBreak/>
        <w:t xml:space="preserve">«Руський світ» стала штучним ідеологічним підґрунтям для мобілізації проросійських сил, радикалізації та ще більшого розпалення конфлікту. В результаті, починаючи з березня 2014 року, релігійні переслідування у контрольованих проросійськими силами містах на сході України набули жахливих масштабів та форм – погрози, побиття, катування та вбивства релігійних діячів і віруючих, захоплення культових та інших споруд. </w:t>
      </w:r>
    </w:p>
    <w:p w:rsidR="00AD7B28" w:rsidRPr="00CB5003" w:rsidRDefault="00AD7B28" w:rsidP="00CB5003">
      <w:pPr>
        <w:pStyle w:val="ac"/>
        <w:numPr>
          <w:ilvl w:val="0"/>
          <w:numId w:val="15"/>
        </w:numPr>
        <w:spacing w:after="120"/>
        <w:ind w:hanging="720"/>
        <w:rPr>
          <w:rFonts w:ascii="Times New Roman" w:hAnsi="Times New Roman"/>
          <w:sz w:val="28"/>
          <w:szCs w:val="28"/>
        </w:rPr>
      </w:pPr>
      <w:r w:rsidRPr="00CB5003">
        <w:rPr>
          <w:rFonts w:ascii="Times New Roman" w:hAnsi="Times New Roman"/>
          <w:sz w:val="28"/>
          <w:szCs w:val="28"/>
        </w:rPr>
        <w:t>У зоні російської військової агресії на сході України під загрозою для свого життя та здоров’я опинилися майже усі християнські громади та релігійні діячі, за виключенням Української православної церкви (Московського патріархату) та деяких інших. Станом на лютий 2016 року в окремих районах Донецької та Луганської областей під контролем проросійських сил залишаються біля 20 захоплених ними храмів, молитовних будинків, духовних навчальних закладів і реабілітаційних центрів. Релігійні організації як власники позбавлені доступу до цих культових споруд, які тепер використовуються не за призначенням та в окремих випадках самовільно перепрофільовані бойовиками під військові цілі</w:t>
      </w:r>
      <w:r w:rsidRPr="00B036AC">
        <w:rPr>
          <w:rStyle w:val="a7"/>
          <w:rFonts w:ascii="Times New Roman" w:hAnsi="Times New Roman"/>
          <w:sz w:val="28"/>
          <w:szCs w:val="28"/>
        </w:rPr>
        <w:footnoteReference w:id="81"/>
      </w:r>
      <w:r w:rsidRPr="00CB5003">
        <w:rPr>
          <w:rFonts w:ascii="Times New Roman" w:hAnsi="Times New Roman"/>
          <w:sz w:val="28"/>
          <w:szCs w:val="28"/>
        </w:rPr>
        <w:t>.</w:t>
      </w:r>
    </w:p>
    <w:p w:rsidR="00AD7B28" w:rsidRPr="00B036AC" w:rsidRDefault="00AD7B28" w:rsidP="00AD7B28">
      <w:pPr>
        <w:spacing w:after="120" w:line="240" w:lineRule="auto"/>
        <w:jc w:val="both"/>
        <w:rPr>
          <w:rFonts w:ascii="Times New Roman" w:hAnsi="Times New Roman" w:cs="Times New Roman"/>
          <w:i/>
          <w:sz w:val="28"/>
          <w:szCs w:val="28"/>
          <w:lang w:val="uk-UA"/>
        </w:rPr>
      </w:pPr>
      <w:r w:rsidRPr="00B036AC">
        <w:rPr>
          <w:rFonts w:ascii="Times New Roman" w:hAnsi="Times New Roman" w:cs="Times New Roman"/>
          <w:i/>
          <w:sz w:val="28"/>
          <w:szCs w:val="28"/>
          <w:lang w:val="uk-UA"/>
        </w:rPr>
        <w:t>Наявні проблемні питання</w:t>
      </w:r>
    </w:p>
    <w:p w:rsidR="00AD7B28" w:rsidRPr="00CB5003" w:rsidRDefault="000729EB" w:rsidP="00CB5003">
      <w:pPr>
        <w:pStyle w:val="ac"/>
        <w:numPr>
          <w:ilvl w:val="0"/>
          <w:numId w:val="15"/>
        </w:numPr>
        <w:spacing w:after="120"/>
        <w:ind w:hanging="720"/>
        <w:rPr>
          <w:rFonts w:ascii="Times New Roman" w:hAnsi="Times New Roman"/>
          <w:sz w:val="28"/>
          <w:szCs w:val="28"/>
        </w:rPr>
      </w:pPr>
      <w:r w:rsidRPr="00B036AC">
        <w:rPr>
          <w:rFonts w:ascii="Times New Roman" w:hAnsi="Times New Roman"/>
          <w:sz w:val="28"/>
          <w:szCs w:val="28"/>
        </w:rPr>
        <w:t>Особливе занепокоєння викликає практика порушення права громадян на заміну військового обов’язку альтернативною (невійськовою) службою на підставі релігійних переконань, закріпленого у статті 35 Конституції України. Протягом 2014-2015 років, у зв’язку з російською агресією, в Україні тривала мобілізація цивільного населення на військову службу. Однак мали місце факти мобілізації до війська не тільки діючих священнослужителів, але й навіть тих віруючих громадян, які раніше вже проходили альтернативну службу замість строкової та вже довели уповноваженим органам держави наявність у них релігійних переконань, що не дозволяють їм захищати суверенітет держави зі зброєю у руках</w:t>
      </w:r>
      <w:r w:rsidRPr="00B036AC">
        <w:rPr>
          <w:rStyle w:val="a7"/>
          <w:rFonts w:ascii="Times New Roman" w:hAnsi="Times New Roman"/>
          <w:sz w:val="28"/>
          <w:szCs w:val="28"/>
        </w:rPr>
        <w:footnoteReference w:id="82"/>
      </w:r>
      <w:r w:rsidR="00AD7B28" w:rsidRPr="00CB5003">
        <w:rPr>
          <w:rFonts w:ascii="Times New Roman" w:hAnsi="Times New Roman"/>
          <w:sz w:val="28"/>
          <w:szCs w:val="28"/>
        </w:rPr>
        <w:t>.</w:t>
      </w:r>
    </w:p>
    <w:p w:rsidR="00AD7B28" w:rsidRPr="00CB5003" w:rsidRDefault="00AD7B28" w:rsidP="00CB5003">
      <w:pPr>
        <w:pStyle w:val="ac"/>
        <w:numPr>
          <w:ilvl w:val="0"/>
          <w:numId w:val="15"/>
        </w:numPr>
        <w:spacing w:after="0"/>
        <w:ind w:hanging="720"/>
        <w:rPr>
          <w:rFonts w:ascii="Times New Roman" w:hAnsi="Times New Roman"/>
          <w:sz w:val="28"/>
          <w:szCs w:val="28"/>
        </w:rPr>
      </w:pPr>
      <w:r w:rsidRPr="00CB5003">
        <w:rPr>
          <w:rFonts w:ascii="Times New Roman" w:hAnsi="Times New Roman"/>
          <w:sz w:val="28"/>
          <w:szCs w:val="28"/>
        </w:rPr>
        <w:t>Суттєві обмеження конституційного права громадян на альтернативну (невійськову) службу проявляються у наступному</w:t>
      </w:r>
      <w:r w:rsidRPr="00B036AC">
        <w:rPr>
          <w:rStyle w:val="a7"/>
          <w:rFonts w:ascii="Times New Roman" w:hAnsi="Times New Roman"/>
          <w:sz w:val="28"/>
          <w:szCs w:val="28"/>
        </w:rPr>
        <w:footnoteReference w:id="83"/>
      </w:r>
      <w:r w:rsidRPr="00CB5003">
        <w:rPr>
          <w:rFonts w:ascii="Times New Roman" w:hAnsi="Times New Roman"/>
          <w:sz w:val="28"/>
          <w:szCs w:val="28"/>
        </w:rPr>
        <w:t>:</w:t>
      </w:r>
    </w:p>
    <w:p w:rsidR="000729EB" w:rsidRPr="00B036AC" w:rsidRDefault="000729EB" w:rsidP="000729EB">
      <w:pPr>
        <w:pStyle w:val="ac"/>
        <w:numPr>
          <w:ilvl w:val="0"/>
          <w:numId w:val="4"/>
        </w:numPr>
        <w:spacing w:before="0" w:after="0"/>
        <w:ind w:left="1134" w:hanging="425"/>
        <w:rPr>
          <w:rFonts w:ascii="Times New Roman" w:hAnsi="Times New Roman"/>
          <w:sz w:val="28"/>
          <w:szCs w:val="28"/>
        </w:rPr>
      </w:pPr>
      <w:r w:rsidRPr="00B036AC">
        <w:rPr>
          <w:rFonts w:ascii="Times New Roman" w:hAnsi="Times New Roman"/>
          <w:sz w:val="28"/>
          <w:szCs w:val="28"/>
        </w:rPr>
        <w:t>Зазначене право передбачене лише стосовно строкової військової служби та зовсім не регламентовано в умовах мобілізації на військову службу, яка проходить в Україні з березня 2014 року без оголошення військового стану;</w:t>
      </w:r>
    </w:p>
    <w:p w:rsidR="000729EB" w:rsidRPr="00B036AC" w:rsidRDefault="000729EB" w:rsidP="000729EB">
      <w:pPr>
        <w:pStyle w:val="ac"/>
        <w:numPr>
          <w:ilvl w:val="0"/>
          <w:numId w:val="4"/>
        </w:numPr>
        <w:spacing w:before="0" w:after="0"/>
        <w:ind w:left="1134" w:hanging="425"/>
        <w:rPr>
          <w:rFonts w:ascii="Times New Roman" w:hAnsi="Times New Roman"/>
          <w:sz w:val="28"/>
          <w:szCs w:val="28"/>
        </w:rPr>
      </w:pPr>
      <w:r w:rsidRPr="00B036AC">
        <w:rPr>
          <w:rFonts w:ascii="Times New Roman" w:hAnsi="Times New Roman"/>
          <w:sz w:val="28"/>
          <w:szCs w:val="28"/>
        </w:rPr>
        <w:t xml:space="preserve">Право на альтернативну службу передбачене статтею 35 Конституції України лише за релігійними переконаннями, обмежуючи у цьому праві тих, хто має нерелігійні переконання, засновані на міркуваннях совісті; </w:t>
      </w:r>
    </w:p>
    <w:p w:rsidR="000729EB" w:rsidRPr="00B036AC" w:rsidRDefault="000729EB" w:rsidP="000729EB">
      <w:pPr>
        <w:pStyle w:val="ac"/>
        <w:numPr>
          <w:ilvl w:val="0"/>
          <w:numId w:val="4"/>
        </w:numPr>
        <w:spacing w:before="0" w:after="0"/>
        <w:ind w:left="1134" w:hanging="425"/>
        <w:rPr>
          <w:rFonts w:ascii="Times New Roman" w:hAnsi="Times New Roman"/>
          <w:sz w:val="28"/>
          <w:szCs w:val="28"/>
        </w:rPr>
      </w:pPr>
      <w:r w:rsidRPr="00B036AC">
        <w:rPr>
          <w:rFonts w:ascii="Times New Roman" w:hAnsi="Times New Roman"/>
          <w:sz w:val="28"/>
          <w:szCs w:val="28"/>
        </w:rPr>
        <w:lastRenderedPageBreak/>
        <w:t>Законодавство України не передбачає можливості переходу на альтернативну (невійськову) службу для тих військовослужбовців, які набули релігійні переконання під час проходження строкової служби або після мобілізації до військових формувань;</w:t>
      </w:r>
    </w:p>
    <w:p w:rsidR="00AD7B28" w:rsidRPr="00B036AC" w:rsidRDefault="000729EB" w:rsidP="000729EB">
      <w:pPr>
        <w:pStyle w:val="ac"/>
        <w:numPr>
          <w:ilvl w:val="0"/>
          <w:numId w:val="4"/>
        </w:numPr>
        <w:spacing w:before="0" w:after="0"/>
        <w:ind w:left="1134" w:hanging="425"/>
        <w:rPr>
          <w:rFonts w:ascii="Times New Roman" w:hAnsi="Times New Roman"/>
          <w:sz w:val="28"/>
          <w:szCs w:val="28"/>
        </w:rPr>
      </w:pPr>
      <w:r w:rsidRPr="00B036AC">
        <w:rPr>
          <w:rFonts w:ascii="Times New Roman" w:hAnsi="Times New Roman"/>
          <w:sz w:val="28"/>
          <w:szCs w:val="28"/>
        </w:rPr>
        <w:t>Стаття 5 Закону України «Про Збройні Сили України» передбачає, що “окремі посади працівників Збройних Сил України можуть комплектуватися громадянами, які проходять альтернативну (невійськову) службу”, що суперечить сутності альтернативної служби як невійськової, тобто цивільної служби, яка повинна проходити поза лавами будь-яких військових формувань</w:t>
      </w:r>
      <w:r w:rsidR="00AD7B28" w:rsidRPr="00B036AC">
        <w:rPr>
          <w:rFonts w:ascii="Times New Roman" w:hAnsi="Times New Roman"/>
          <w:sz w:val="28"/>
          <w:szCs w:val="28"/>
        </w:rPr>
        <w:t xml:space="preserve">. </w:t>
      </w:r>
    </w:p>
    <w:p w:rsidR="000729EB" w:rsidRPr="00C14029" w:rsidRDefault="000729EB" w:rsidP="00C14029">
      <w:pPr>
        <w:pStyle w:val="ac"/>
        <w:numPr>
          <w:ilvl w:val="0"/>
          <w:numId w:val="42"/>
        </w:numPr>
        <w:spacing w:after="120"/>
        <w:ind w:left="709" w:hanging="709"/>
        <w:rPr>
          <w:rFonts w:ascii="Times New Roman" w:hAnsi="Times New Roman"/>
          <w:sz w:val="28"/>
          <w:szCs w:val="28"/>
        </w:rPr>
      </w:pPr>
      <w:r w:rsidRPr="00C14029">
        <w:rPr>
          <w:rFonts w:ascii="Times New Roman" w:hAnsi="Times New Roman"/>
          <w:sz w:val="28"/>
          <w:szCs w:val="28"/>
        </w:rPr>
        <w:t>Протягом останніх двох років Уряд України не вжив належних заходів до якнайшвидшої розробки та прийняття законодавчих змін відповідно до міжнародних стандартів, які б забезпечили достатнє законодавче регулювання альтернативної (невійськової) служби під час мобілізації.</w:t>
      </w:r>
    </w:p>
    <w:p w:rsidR="000729EB" w:rsidRPr="00C14029" w:rsidRDefault="000729EB" w:rsidP="00C14029">
      <w:pPr>
        <w:pStyle w:val="ac"/>
        <w:numPr>
          <w:ilvl w:val="0"/>
          <w:numId w:val="42"/>
        </w:numPr>
        <w:spacing w:after="120"/>
        <w:ind w:left="709" w:hanging="709"/>
        <w:rPr>
          <w:rFonts w:ascii="Times New Roman" w:hAnsi="Times New Roman"/>
          <w:sz w:val="28"/>
          <w:szCs w:val="28"/>
        </w:rPr>
      </w:pPr>
      <w:r w:rsidRPr="00C14029">
        <w:rPr>
          <w:rFonts w:ascii="Times New Roman" w:hAnsi="Times New Roman"/>
          <w:sz w:val="28"/>
          <w:szCs w:val="28"/>
        </w:rPr>
        <w:t xml:space="preserve">Віруючі та релігійні організації досі зазнають перешкод у реалізації права на публічні мирні зібрання, гарантованого статтею 39 Конституції України. Положення частини 5 статті 21 Закону України «Про свободу совісті та релігійні організації» обмежують це право необхідністю отримання дозволів у місцевої влади, до того ж, за 10 днів до бажаної дати проведення мирного зібрання. Ця норма, незважаючи на її пряме протиріччя Конституції України, обумовила системні порушення прав людини в цій сфері протягом останніх 20 років. </w:t>
      </w:r>
    </w:p>
    <w:p w:rsidR="000729EB" w:rsidRPr="00C14029" w:rsidRDefault="000729EB" w:rsidP="00C14029">
      <w:pPr>
        <w:pStyle w:val="ac"/>
        <w:numPr>
          <w:ilvl w:val="0"/>
          <w:numId w:val="42"/>
        </w:numPr>
        <w:spacing w:after="120"/>
        <w:ind w:left="709" w:hanging="709"/>
        <w:rPr>
          <w:rFonts w:ascii="Times New Roman" w:hAnsi="Times New Roman"/>
          <w:sz w:val="28"/>
          <w:szCs w:val="28"/>
        </w:rPr>
      </w:pPr>
      <w:r w:rsidRPr="00C14029">
        <w:rPr>
          <w:rFonts w:ascii="Times New Roman" w:hAnsi="Times New Roman"/>
          <w:sz w:val="28"/>
          <w:szCs w:val="28"/>
        </w:rPr>
        <w:t>Законодавчі процедури щодо набуття релігійною організацією статусу юридичної особи, внесення змін до зареєстрованих статутів, припинення юридичної особи залишаються нечіткими, мають правові колізії, а в окремих аспектах – не врегульовані зовсім. Закон України «Про свободу совісті та релігійні організації» та норми суміжних законодавчих актів потребують взаємного узгодження та вдосконалення задля більшої чіткості, однозначності в тлумаченні та практичному застосуванні.</w:t>
      </w:r>
    </w:p>
    <w:p w:rsidR="00AD7B28" w:rsidRPr="00B036AC" w:rsidRDefault="00AD7B28" w:rsidP="00AD7B28">
      <w:pPr>
        <w:spacing w:after="120" w:line="240" w:lineRule="auto"/>
        <w:jc w:val="both"/>
        <w:rPr>
          <w:rFonts w:ascii="Times New Roman" w:hAnsi="Times New Roman" w:cs="Times New Roman"/>
          <w:sz w:val="28"/>
          <w:szCs w:val="28"/>
          <w:lang w:val="uk-UA"/>
        </w:rPr>
      </w:pPr>
    </w:p>
    <w:p w:rsidR="00D42D68" w:rsidRPr="00B036AC" w:rsidRDefault="00D42D68" w:rsidP="00AD7B28">
      <w:pPr>
        <w:spacing w:after="120" w:line="240" w:lineRule="auto"/>
        <w:jc w:val="both"/>
        <w:rPr>
          <w:rFonts w:ascii="Times New Roman" w:hAnsi="Times New Roman" w:cs="Times New Roman"/>
          <w:sz w:val="28"/>
          <w:szCs w:val="28"/>
          <w:lang w:val="uk-UA"/>
        </w:rPr>
      </w:pPr>
    </w:p>
    <w:p w:rsidR="00C319F9" w:rsidRPr="00B036AC" w:rsidRDefault="00C319F9" w:rsidP="00AD7B28">
      <w:pPr>
        <w:spacing w:after="120" w:line="240" w:lineRule="auto"/>
        <w:jc w:val="both"/>
        <w:rPr>
          <w:rFonts w:ascii="Times New Roman" w:hAnsi="Times New Roman" w:cs="Times New Roman"/>
          <w:sz w:val="28"/>
          <w:szCs w:val="28"/>
          <w:lang w:val="uk-UA"/>
        </w:rPr>
      </w:pPr>
    </w:p>
    <w:p w:rsidR="00C319F9" w:rsidRPr="00B036AC" w:rsidRDefault="00C319F9" w:rsidP="00AD7B28">
      <w:pPr>
        <w:spacing w:after="120" w:line="240" w:lineRule="auto"/>
        <w:jc w:val="both"/>
        <w:rPr>
          <w:rFonts w:ascii="Times New Roman" w:hAnsi="Times New Roman" w:cs="Times New Roman"/>
          <w:sz w:val="28"/>
          <w:szCs w:val="28"/>
          <w:lang w:val="uk-UA"/>
        </w:rPr>
      </w:pPr>
    </w:p>
    <w:p w:rsidR="00C319F9" w:rsidRPr="00B036AC" w:rsidRDefault="00C319F9" w:rsidP="00AD7B28">
      <w:pPr>
        <w:spacing w:after="120" w:line="240" w:lineRule="auto"/>
        <w:jc w:val="both"/>
        <w:rPr>
          <w:rFonts w:ascii="Times New Roman" w:hAnsi="Times New Roman" w:cs="Times New Roman"/>
          <w:sz w:val="28"/>
          <w:szCs w:val="28"/>
          <w:lang w:val="uk-UA"/>
        </w:rPr>
      </w:pPr>
    </w:p>
    <w:p w:rsidR="00C319F9" w:rsidRDefault="00C319F9"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48564D" w:rsidRDefault="0048564D" w:rsidP="00AD7B28">
      <w:pPr>
        <w:spacing w:after="120" w:line="240" w:lineRule="auto"/>
        <w:jc w:val="both"/>
        <w:rPr>
          <w:rFonts w:ascii="Times New Roman" w:hAnsi="Times New Roman" w:cs="Times New Roman"/>
          <w:sz w:val="28"/>
          <w:szCs w:val="28"/>
          <w:lang w:val="uk-UA"/>
        </w:rPr>
      </w:pPr>
    </w:p>
    <w:p w:rsidR="006F5D85" w:rsidRPr="00B036AC" w:rsidRDefault="006F5D85" w:rsidP="00AD7B28">
      <w:pPr>
        <w:spacing w:after="120" w:line="240" w:lineRule="auto"/>
        <w:jc w:val="both"/>
        <w:rPr>
          <w:rFonts w:ascii="Times New Roman" w:hAnsi="Times New Roman" w:cs="Times New Roman"/>
          <w:sz w:val="28"/>
          <w:szCs w:val="28"/>
          <w:lang w:val="uk-UA"/>
        </w:rPr>
      </w:pPr>
      <w:r w:rsidRPr="00B036AC">
        <w:rPr>
          <w:b/>
          <w:sz w:val="28"/>
          <w:szCs w:val="28"/>
          <w:lang w:val="uk-UA"/>
        </w:rPr>
        <w:lastRenderedPageBreak/>
        <w:t>Виконання п.21 Заключних зауважень</w:t>
      </w:r>
      <w:r w:rsidRPr="00B036AC">
        <w:rPr>
          <w:rStyle w:val="a7"/>
          <w:b/>
          <w:sz w:val="28"/>
          <w:szCs w:val="28"/>
          <w:lang w:val="uk-UA"/>
        </w:rPr>
        <w:footnoteReference w:id="84"/>
      </w:r>
    </w:p>
    <w:p w:rsidR="006F5D85" w:rsidRPr="00B036AC" w:rsidRDefault="00A75B38" w:rsidP="00C319F9">
      <w:pPr>
        <w:spacing w:after="120" w:line="240" w:lineRule="auto"/>
        <w:jc w:val="right"/>
        <w:rPr>
          <w:rFonts w:ascii="Times New Roman" w:hAnsi="Times New Roman" w:cs="Times New Roman"/>
          <w:sz w:val="28"/>
          <w:szCs w:val="28"/>
          <w:lang w:val="uk-UA"/>
        </w:rPr>
      </w:pPr>
      <w:r>
        <w:rPr>
          <w:noProof/>
          <w:lang w:eastAsia="ru-RU"/>
        </w:rPr>
        <w:drawing>
          <wp:inline distT="0" distB="0" distL="0" distR="0" wp14:anchorId="2BA59128" wp14:editId="6BEFEC1D">
            <wp:extent cx="1462405" cy="760730"/>
            <wp:effectExtent l="0" t="0" r="4445" b="1270"/>
            <wp:docPr id="33" name="Рисунок 3" descr="C:\Users\Olga\Downloads\1_my_work_UHHRU_2014\blanks+logo\UHHRU_logo_new\ugspl-logo-horizontal.png"/>
            <wp:cNvGraphicFramePr/>
            <a:graphic xmlns:a="http://schemas.openxmlformats.org/drawingml/2006/main">
              <a:graphicData uri="http://schemas.openxmlformats.org/drawingml/2006/picture">
                <pic:pic xmlns:pic="http://schemas.openxmlformats.org/drawingml/2006/picture">
                  <pic:nvPicPr>
                    <pic:cNvPr id="29" name="Рисунок 3" descr="C:\Users\Olga\Downloads\1_my_work_UHHRU_2014\blanks+logo\UHHRU_logo_new\ugspl-logo-horizonta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2405" cy="760730"/>
                    </a:xfrm>
                    <a:prstGeom prst="rect">
                      <a:avLst/>
                    </a:prstGeom>
                    <a:noFill/>
                    <a:ln>
                      <a:noFill/>
                    </a:ln>
                  </pic:spPr>
                </pic:pic>
              </a:graphicData>
            </a:graphic>
          </wp:inline>
        </w:drawing>
      </w:r>
    </w:p>
    <w:p w:rsidR="00D42D68" w:rsidRPr="00B036AC" w:rsidRDefault="00C319F9" w:rsidP="00D42D68">
      <w:pPr>
        <w:autoSpaceDE w:val="0"/>
        <w:autoSpaceDN w:val="0"/>
        <w:adjustRightInd w:val="0"/>
        <w:spacing w:after="0" w:line="240" w:lineRule="auto"/>
        <w:jc w:val="both"/>
        <w:rPr>
          <w:rFonts w:eastAsia="SimSun"/>
          <w:sz w:val="24"/>
          <w:szCs w:val="24"/>
          <w:lang w:val="uk-UA"/>
        </w:rPr>
      </w:pPr>
      <w:r w:rsidRPr="00B036AC">
        <w:rPr>
          <w:rFonts w:eastAsia="SimSun"/>
          <w:sz w:val="24"/>
          <w:szCs w:val="24"/>
          <w:lang w:val="uk-UA"/>
        </w:rPr>
        <w:t>«Державі-учасниці слід забезпечити, щоб громадяни повною мірою користувалися своїм правом на свободу зібрань. Державі-учасниці слід прийняти закон, який регулює свободу зібрань та передбачає лише такі обмеження, які відповідають суворим вимогам статті 21 Пакту».</w:t>
      </w:r>
    </w:p>
    <w:p w:rsidR="00C319F9" w:rsidRPr="00B036AC" w:rsidRDefault="00C319F9" w:rsidP="00D42D68">
      <w:pPr>
        <w:spacing w:after="120" w:line="240" w:lineRule="auto"/>
        <w:jc w:val="both"/>
        <w:rPr>
          <w:rFonts w:ascii="Times New Roman" w:hAnsi="Times New Roman" w:cs="Times New Roman"/>
          <w:sz w:val="28"/>
          <w:szCs w:val="28"/>
          <w:lang w:val="uk-UA"/>
        </w:rPr>
      </w:pPr>
    </w:p>
    <w:p w:rsidR="00D42D68" w:rsidRPr="00CB5003" w:rsidRDefault="00D42D68" w:rsidP="00CD140E">
      <w:pPr>
        <w:pStyle w:val="ac"/>
        <w:numPr>
          <w:ilvl w:val="0"/>
          <w:numId w:val="43"/>
        </w:numPr>
        <w:spacing w:after="120"/>
        <w:ind w:hanging="720"/>
        <w:rPr>
          <w:rFonts w:ascii="Times New Roman" w:hAnsi="Times New Roman"/>
          <w:sz w:val="28"/>
          <w:szCs w:val="28"/>
        </w:rPr>
      </w:pPr>
      <w:r w:rsidRPr="00CB5003">
        <w:rPr>
          <w:rFonts w:ascii="Times New Roman" w:hAnsi="Times New Roman"/>
          <w:sz w:val="28"/>
          <w:szCs w:val="28"/>
        </w:rPr>
        <w:t>Зважаючи на проблему правової невизначеності проведення мирних зібрань, Пленум Вищого адміністративного суду України 22 травня 2015 року ухвалив рішення звернутися до Президента України, Верховної Ради України, Кабінету Міністрів України стосовно необхідності правового врегулювання відносин щодо реалізації права на мирні зібрання.</w:t>
      </w:r>
      <w:r w:rsidRPr="00B036AC">
        <w:rPr>
          <w:rStyle w:val="a7"/>
          <w:rFonts w:ascii="Times New Roman" w:hAnsi="Times New Roman"/>
          <w:sz w:val="28"/>
          <w:szCs w:val="28"/>
        </w:rPr>
        <w:footnoteReference w:id="85"/>
      </w:r>
    </w:p>
    <w:p w:rsidR="00D42D68" w:rsidRPr="00CB5003" w:rsidRDefault="00D42D68" w:rsidP="00CD140E">
      <w:pPr>
        <w:pStyle w:val="ac"/>
        <w:numPr>
          <w:ilvl w:val="0"/>
          <w:numId w:val="43"/>
        </w:numPr>
        <w:spacing w:after="120"/>
        <w:ind w:hanging="720"/>
        <w:rPr>
          <w:rFonts w:ascii="Times New Roman" w:hAnsi="Times New Roman"/>
          <w:sz w:val="28"/>
          <w:szCs w:val="28"/>
        </w:rPr>
      </w:pPr>
      <w:r w:rsidRPr="00CB5003">
        <w:rPr>
          <w:rFonts w:ascii="Times New Roman" w:hAnsi="Times New Roman"/>
          <w:sz w:val="28"/>
          <w:szCs w:val="28"/>
        </w:rPr>
        <w:t>07 грудня 2015 року група народних депутатів України (Немиря Г.М. та інші) зареєстрували проект № 3587 Закону про гарантії свободи мирних зібрань</w:t>
      </w:r>
      <w:r w:rsidRPr="00B036AC">
        <w:rPr>
          <w:rStyle w:val="a7"/>
          <w:rFonts w:ascii="Times New Roman" w:hAnsi="Times New Roman"/>
          <w:sz w:val="28"/>
          <w:szCs w:val="28"/>
        </w:rPr>
        <w:footnoteReference w:id="86"/>
      </w:r>
      <w:r w:rsidRPr="00CB5003">
        <w:rPr>
          <w:rFonts w:ascii="Times New Roman" w:hAnsi="Times New Roman"/>
          <w:sz w:val="28"/>
          <w:szCs w:val="28"/>
        </w:rPr>
        <w:t>, який фактично є дещо зміненою редакцією попереднього законопроекту на цю тему, зареєстрованого у Верховній Раді України VII скликання за № 2508а</w:t>
      </w:r>
      <w:r w:rsidRPr="00B036AC">
        <w:rPr>
          <w:rStyle w:val="a7"/>
          <w:rFonts w:ascii="Times New Roman" w:hAnsi="Times New Roman"/>
          <w:sz w:val="28"/>
          <w:szCs w:val="28"/>
        </w:rPr>
        <w:footnoteReference w:id="87"/>
      </w:r>
      <w:r w:rsidRPr="00CB5003">
        <w:rPr>
          <w:rFonts w:ascii="Times New Roman" w:hAnsi="Times New Roman"/>
          <w:sz w:val="28"/>
          <w:szCs w:val="28"/>
        </w:rPr>
        <w:t>. Цей законопроект був підданий різкій критиці з боку громадськості</w:t>
      </w:r>
      <w:r w:rsidRPr="00B036AC">
        <w:rPr>
          <w:rStyle w:val="a7"/>
          <w:rFonts w:ascii="Times New Roman" w:hAnsi="Times New Roman"/>
          <w:sz w:val="28"/>
          <w:szCs w:val="28"/>
        </w:rPr>
        <w:footnoteReference w:id="88"/>
      </w:r>
      <w:r w:rsidRPr="00CB5003">
        <w:rPr>
          <w:rFonts w:ascii="Times New Roman" w:hAnsi="Times New Roman"/>
          <w:sz w:val="28"/>
          <w:szCs w:val="28"/>
        </w:rPr>
        <w:t xml:space="preserve"> та незалежних профспілок</w:t>
      </w:r>
      <w:r w:rsidRPr="00B036AC">
        <w:rPr>
          <w:rStyle w:val="a7"/>
          <w:rFonts w:ascii="Times New Roman" w:hAnsi="Times New Roman"/>
          <w:sz w:val="28"/>
          <w:szCs w:val="28"/>
        </w:rPr>
        <w:footnoteReference w:id="89"/>
      </w:r>
      <w:r w:rsidRPr="00CB5003">
        <w:rPr>
          <w:rFonts w:ascii="Times New Roman" w:hAnsi="Times New Roman"/>
          <w:sz w:val="28"/>
          <w:szCs w:val="28"/>
        </w:rPr>
        <w:t>. Водночас, 11 грудня 2015 року інша група народних депутатів (Луценко І.В. та ін.) зареєстрували за № 3587-1 альтернативний законопроект</w:t>
      </w:r>
      <w:r w:rsidRPr="00B036AC">
        <w:rPr>
          <w:rStyle w:val="a7"/>
          <w:rFonts w:ascii="Times New Roman" w:hAnsi="Times New Roman"/>
          <w:sz w:val="28"/>
          <w:szCs w:val="28"/>
        </w:rPr>
        <w:footnoteReference w:id="90"/>
      </w:r>
      <w:r w:rsidRPr="00CB5003">
        <w:rPr>
          <w:rFonts w:ascii="Times New Roman" w:hAnsi="Times New Roman"/>
          <w:sz w:val="28"/>
          <w:szCs w:val="28"/>
        </w:rPr>
        <w:t>, яким пропонується запровадження значно більш ліберального та менш обтяжуючого регулювання здійснення права на свободу зібрань. Наразі обидва законопроекти перебувають на опрацюванні у профільному комітеті парламенту.</w:t>
      </w:r>
    </w:p>
    <w:p w:rsidR="00D42D68" w:rsidRPr="00CB5003" w:rsidRDefault="00D42D68" w:rsidP="00CD140E">
      <w:pPr>
        <w:pStyle w:val="ac"/>
        <w:numPr>
          <w:ilvl w:val="0"/>
          <w:numId w:val="43"/>
        </w:numPr>
        <w:spacing w:after="120"/>
        <w:ind w:hanging="720"/>
        <w:rPr>
          <w:rFonts w:ascii="Times New Roman" w:hAnsi="Times New Roman"/>
          <w:sz w:val="28"/>
          <w:szCs w:val="28"/>
          <w:lang w:eastAsia="en-GB"/>
        </w:rPr>
      </w:pPr>
      <w:r w:rsidRPr="00CB5003">
        <w:rPr>
          <w:rFonts w:ascii="Times New Roman" w:hAnsi="Times New Roman"/>
          <w:sz w:val="28"/>
          <w:szCs w:val="28"/>
          <w:lang w:eastAsia="en-GB"/>
        </w:rPr>
        <w:t>Дещо раніше, 17 березня 2015 року, був зареєстрований проект № 2391 Закону про внесення змін до КУпАП щодо запобігання безпідставному притягненню до відповідальності громадян за участь у мирних зібраннях</w:t>
      </w:r>
      <w:r w:rsidRPr="00B036AC">
        <w:rPr>
          <w:vertAlign w:val="superscript"/>
          <w:lang w:eastAsia="en-GB"/>
        </w:rPr>
        <w:footnoteReference w:id="91"/>
      </w:r>
      <w:r w:rsidRPr="00CB5003">
        <w:rPr>
          <w:rFonts w:ascii="Times New Roman" w:hAnsi="Times New Roman"/>
          <w:sz w:val="28"/>
          <w:szCs w:val="28"/>
          <w:lang w:eastAsia="en-GB"/>
        </w:rPr>
        <w:t>. Проект закону передбачає зміну диспозиції ст. 185-1 КУпАП (порушення порядку організації і проведення зборів, мітингів, вуличних походів і демонстрацій), встановлюючи адміністративну відповідальність за організацію або проведення зібрань всупереч встановленій судом забороні, а також ліквідацію ст. 185-2 КУпАП (створення умов для організації і проведення з порушенням установленого порядку зборів, мітингів, вуличних походів або демонстрацій), яка на практиці майже не застосовується. Проте й цей законопроект досі опрацьовується депутатами.</w:t>
      </w:r>
    </w:p>
    <w:p w:rsidR="00D42D68" w:rsidRPr="00CB5003" w:rsidRDefault="00D42D68" w:rsidP="00CD140E">
      <w:pPr>
        <w:pStyle w:val="ac"/>
        <w:numPr>
          <w:ilvl w:val="0"/>
          <w:numId w:val="43"/>
        </w:numPr>
        <w:spacing w:after="120"/>
        <w:ind w:hanging="720"/>
        <w:rPr>
          <w:rStyle w:val="a9"/>
          <w:rFonts w:ascii="Times New Roman" w:hAnsi="Times New Roman"/>
          <w:sz w:val="28"/>
          <w:szCs w:val="28"/>
        </w:rPr>
      </w:pPr>
      <w:r w:rsidRPr="00CB5003">
        <w:rPr>
          <w:rFonts w:ascii="Times New Roman" w:hAnsi="Times New Roman"/>
          <w:sz w:val="28"/>
          <w:szCs w:val="28"/>
          <w:lang w:eastAsia="en-GB"/>
        </w:rPr>
        <w:lastRenderedPageBreak/>
        <w:t xml:space="preserve">Одночасно </w:t>
      </w:r>
      <w:r w:rsidRPr="00CB5003">
        <w:rPr>
          <w:rFonts w:ascii="Times New Roman" w:hAnsi="Times New Roman"/>
          <w:sz w:val="28"/>
          <w:szCs w:val="28"/>
        </w:rPr>
        <w:t>09 лютого 2015 року</w:t>
      </w:r>
      <w:r w:rsidRPr="00CB5003">
        <w:rPr>
          <w:rFonts w:ascii="Times New Roman" w:hAnsi="Times New Roman"/>
          <w:sz w:val="28"/>
          <w:szCs w:val="28"/>
          <w:lang w:eastAsia="en-GB"/>
        </w:rPr>
        <w:t xml:space="preserve"> була зафіксована законодавча ініціатива </w:t>
      </w:r>
      <w:r w:rsidRPr="00CB5003">
        <w:rPr>
          <w:rFonts w:ascii="Times New Roman" w:hAnsi="Times New Roman"/>
          <w:sz w:val="28"/>
          <w:szCs w:val="28"/>
        </w:rPr>
        <w:t xml:space="preserve">№ 2073 </w:t>
      </w:r>
      <w:r w:rsidRPr="00CB5003">
        <w:rPr>
          <w:rFonts w:ascii="Times New Roman" w:hAnsi="Times New Roman"/>
          <w:sz w:val="28"/>
          <w:szCs w:val="28"/>
          <w:lang w:eastAsia="en-GB"/>
        </w:rPr>
        <w:t xml:space="preserve">щодо обмеження свободи </w:t>
      </w:r>
      <w:r w:rsidRPr="00CB5003">
        <w:rPr>
          <w:rFonts w:ascii="Times New Roman" w:hAnsi="Times New Roman"/>
          <w:sz w:val="28"/>
          <w:szCs w:val="28"/>
        </w:rPr>
        <w:t>мирних зібрань на території проведення АТО</w:t>
      </w:r>
      <w:r w:rsidRPr="00B036AC">
        <w:rPr>
          <w:rStyle w:val="a7"/>
          <w:rFonts w:ascii="Times New Roman" w:hAnsi="Times New Roman"/>
          <w:sz w:val="28"/>
          <w:szCs w:val="28"/>
        </w:rPr>
        <w:footnoteReference w:id="92"/>
      </w:r>
      <w:r w:rsidRPr="00CB5003">
        <w:rPr>
          <w:rFonts w:ascii="Times New Roman" w:hAnsi="Times New Roman"/>
          <w:sz w:val="28"/>
          <w:szCs w:val="28"/>
        </w:rPr>
        <w:t>. Проект передбачав право місцевих державних адміністрацій забороняти мирні зібрання у зоні АТО, мотивуючи це тим, що мирні зібрання у зоні проведення АТО можуть стати мішенню. Після тривалої критики з боку правозахисників парламентський комітет відхилив зазначений законопроект.</w:t>
      </w:r>
      <w:r w:rsidRPr="00CB5003">
        <w:rPr>
          <w:rStyle w:val="a9"/>
          <w:rFonts w:ascii="Times New Roman" w:hAnsi="Times New Roman"/>
          <w:sz w:val="28"/>
          <w:szCs w:val="28"/>
        </w:rPr>
        <w:t xml:space="preserve"> </w:t>
      </w:r>
      <w:r w:rsidRPr="00B036AC">
        <w:rPr>
          <w:rStyle w:val="a7"/>
          <w:rFonts w:ascii="Times New Roman" w:hAnsi="Times New Roman"/>
          <w:sz w:val="28"/>
          <w:szCs w:val="28"/>
        </w:rPr>
        <w:footnoteReference w:id="93"/>
      </w:r>
    </w:p>
    <w:p w:rsidR="00D42D68" w:rsidRPr="00CB5003" w:rsidRDefault="00D42D68" w:rsidP="00CD140E">
      <w:pPr>
        <w:pStyle w:val="ac"/>
        <w:numPr>
          <w:ilvl w:val="0"/>
          <w:numId w:val="43"/>
        </w:numPr>
        <w:spacing w:after="120"/>
        <w:ind w:hanging="720"/>
        <w:rPr>
          <w:rFonts w:ascii="Times New Roman" w:hAnsi="Times New Roman"/>
          <w:sz w:val="28"/>
          <w:szCs w:val="28"/>
        </w:rPr>
      </w:pPr>
      <w:r w:rsidRPr="00CB5003">
        <w:rPr>
          <w:rStyle w:val="a9"/>
          <w:rFonts w:ascii="Times New Roman" w:hAnsi="Times New Roman"/>
          <w:sz w:val="28"/>
          <w:szCs w:val="28"/>
        </w:rPr>
        <w:t xml:space="preserve">Через відсутність спеціалізованого закону щонайменше </w:t>
      </w:r>
      <w:r w:rsidRPr="00CB5003">
        <w:rPr>
          <w:rFonts w:ascii="Times New Roman" w:hAnsi="Times New Roman"/>
          <w:sz w:val="28"/>
          <w:szCs w:val="28"/>
        </w:rPr>
        <w:t xml:space="preserve">у 33 містах України </w:t>
      </w:r>
      <w:r w:rsidRPr="00CB5003">
        <w:rPr>
          <w:rStyle w:val="a9"/>
          <w:rFonts w:ascii="Times New Roman" w:hAnsi="Times New Roman"/>
          <w:sz w:val="28"/>
          <w:szCs w:val="28"/>
        </w:rPr>
        <w:t xml:space="preserve">протягом багатьох років продовжують існувати </w:t>
      </w:r>
      <w:r w:rsidRPr="00CB5003">
        <w:rPr>
          <w:rFonts w:ascii="Times New Roman" w:hAnsi="Times New Roman"/>
          <w:sz w:val="28"/>
          <w:szCs w:val="28"/>
        </w:rPr>
        <w:t>акти органів місцевого самоврядування, які встановлюють порядок організації та проведення зібрань, визначають термін сповіщення, вводять додаткові обмеження всупереч ст. 39 Конституції України та рішенням органів судової влади.</w:t>
      </w:r>
      <w:r w:rsidRPr="00B036AC">
        <w:rPr>
          <w:rStyle w:val="a7"/>
          <w:rFonts w:ascii="Times New Roman" w:hAnsi="Times New Roman"/>
          <w:sz w:val="28"/>
          <w:szCs w:val="28"/>
        </w:rPr>
        <w:footnoteReference w:id="94"/>
      </w:r>
      <w:r w:rsidRPr="00CB5003">
        <w:rPr>
          <w:rFonts w:ascii="Times New Roman" w:hAnsi="Times New Roman"/>
          <w:sz w:val="28"/>
          <w:szCs w:val="28"/>
        </w:rPr>
        <w:t xml:space="preserve"> Оскарження дій місцевої влади ускладнюється тим, що Вищий адміністративний суд України при розгляді спірних питань продовжує ігнорувати рішення Європейського суду з прав людини (ЄСПЛ) та вважати чинним на території України Указ Президії Верховної Ради СРСР від 28 липня 1988 року № 9306-ХІ «Про порядок організації і проведення зборів, мітингів, вуличних походів і демонстрацій в СРСР»</w:t>
      </w:r>
      <w:r w:rsidRPr="00B036AC">
        <w:rPr>
          <w:rStyle w:val="a7"/>
          <w:rFonts w:ascii="Times New Roman" w:hAnsi="Times New Roman"/>
          <w:sz w:val="28"/>
          <w:szCs w:val="28"/>
        </w:rPr>
        <w:footnoteReference w:id="95"/>
      </w:r>
      <w:r w:rsidRPr="00CB5003">
        <w:rPr>
          <w:rFonts w:ascii="Times New Roman" w:hAnsi="Times New Roman"/>
          <w:sz w:val="28"/>
          <w:szCs w:val="28"/>
        </w:rPr>
        <w:t xml:space="preserve">. </w:t>
      </w:r>
    </w:p>
    <w:p w:rsidR="00D42D68" w:rsidRPr="00CB5003" w:rsidRDefault="00D42D68" w:rsidP="00CD140E">
      <w:pPr>
        <w:pStyle w:val="ac"/>
        <w:numPr>
          <w:ilvl w:val="0"/>
          <w:numId w:val="43"/>
        </w:numPr>
        <w:spacing w:after="120"/>
        <w:ind w:hanging="720"/>
        <w:rPr>
          <w:rFonts w:ascii="Times New Roman" w:hAnsi="Times New Roman"/>
          <w:sz w:val="28"/>
          <w:szCs w:val="28"/>
        </w:rPr>
      </w:pPr>
      <w:r w:rsidRPr="00CB5003">
        <w:rPr>
          <w:rFonts w:ascii="Times New Roman" w:hAnsi="Times New Roman"/>
          <w:sz w:val="28"/>
          <w:szCs w:val="28"/>
        </w:rPr>
        <w:t>Через військовий конфлікт, існування великої кількості парамілітарних груп та значної кількості нелегальної зброї в Україні спостерігається загальна тенденція щодо збільшення рівня насильства на мирних зібраннях, радикалізації протистоянь ідей та дефіцит необхідних заходів з боку правоохоронних органів. Відсутнє нормативно-правове регулювання діяльності поліції у сфері гарантування права на свободу зібрань, що становить потенційну загрозу з огляду на те, що ні рядові поліцейські, ні їх керівники не знайомі з  практикою ЄСПЛ та ОБСЄ з цього питання.</w:t>
      </w:r>
    </w:p>
    <w:p w:rsidR="004430AC" w:rsidRPr="00CB5003" w:rsidRDefault="00D42D68" w:rsidP="00CD140E">
      <w:pPr>
        <w:pStyle w:val="ac"/>
        <w:numPr>
          <w:ilvl w:val="0"/>
          <w:numId w:val="43"/>
        </w:numPr>
        <w:spacing w:after="120"/>
        <w:ind w:hanging="720"/>
        <w:rPr>
          <w:rFonts w:ascii="Times New Roman" w:hAnsi="Times New Roman"/>
          <w:sz w:val="28"/>
          <w:szCs w:val="28"/>
        </w:rPr>
      </w:pPr>
      <w:r w:rsidRPr="00CB5003">
        <w:rPr>
          <w:rFonts w:ascii="Times New Roman" w:hAnsi="Times New Roman"/>
          <w:sz w:val="28"/>
          <w:szCs w:val="28"/>
        </w:rPr>
        <w:t>Достовірної офіційної статистики кількості проведених мирних зібрань в Україні не існує. Офіційні дані Державної служби статистики України щодо кількості проведених громадськими об’єднаннями мирних зібрань не витримують критики, оскільки формуються на підставі звітів, які подаються до органів статистики самими громадськими об’єднаннями. МВС України та Національна поліція України статистику мирних зібрань не ведуть.</w:t>
      </w:r>
    </w:p>
    <w:p w:rsidR="004430AC" w:rsidRDefault="004430A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72A59" w:rsidRPr="00D527AA" w:rsidRDefault="00672A59" w:rsidP="00CD140E">
      <w:pPr>
        <w:pStyle w:val="ac"/>
        <w:numPr>
          <w:ilvl w:val="0"/>
          <w:numId w:val="43"/>
        </w:numPr>
        <w:spacing w:after="0"/>
        <w:ind w:hanging="720"/>
        <w:rPr>
          <w:rFonts w:ascii="Times New Roman" w:hAnsi="Times New Roman"/>
          <w:b/>
          <w:sz w:val="28"/>
          <w:szCs w:val="28"/>
        </w:rPr>
      </w:pPr>
      <w:r w:rsidRPr="00D527AA">
        <w:rPr>
          <w:rFonts w:ascii="Times New Roman" w:hAnsi="Times New Roman"/>
          <w:b/>
          <w:sz w:val="28"/>
          <w:szCs w:val="28"/>
        </w:rPr>
        <w:lastRenderedPageBreak/>
        <w:t>Рекомендації, що надаються експертами неурядових організацій:</w:t>
      </w:r>
    </w:p>
    <w:p w:rsidR="004D636B" w:rsidRDefault="004D636B" w:rsidP="00672A59">
      <w:pPr>
        <w:spacing w:after="0" w:line="240" w:lineRule="auto"/>
        <w:rPr>
          <w:rFonts w:ascii="Times New Roman" w:hAnsi="Times New Roman" w:cs="Times New Roman"/>
          <w:b/>
          <w:sz w:val="28"/>
          <w:szCs w:val="28"/>
          <w:lang w:val="uk-UA"/>
        </w:rPr>
      </w:pPr>
    </w:p>
    <w:p w:rsidR="004D636B" w:rsidRDefault="004D636B" w:rsidP="00672A5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Методологія оцінювання</w:t>
      </w:r>
    </w:p>
    <w:p w:rsidR="004D636B" w:rsidRPr="00B036AC" w:rsidRDefault="004D636B" w:rsidP="004D636B">
      <w:pPr>
        <w:spacing w:after="0" w:line="240" w:lineRule="auto"/>
        <w:rPr>
          <w:b/>
          <w:sz w:val="24"/>
          <w:szCs w:val="24"/>
          <w:lang w:val="uk-UA"/>
        </w:rPr>
      </w:pPr>
      <w:r w:rsidRPr="00B036AC">
        <w:rPr>
          <w:b/>
          <w:sz w:val="24"/>
          <w:szCs w:val="24"/>
          <w:lang w:val="uk-UA"/>
        </w:rPr>
        <w:t>Ранг рекомендованих дій</w:t>
      </w:r>
      <w:r w:rsidRPr="00B036AC">
        <w:rPr>
          <w:rStyle w:val="a7"/>
          <w:b/>
          <w:sz w:val="24"/>
          <w:szCs w:val="24"/>
          <w:lang w:val="uk-UA"/>
        </w:rPr>
        <w:footnoteReference w:id="96"/>
      </w:r>
    </w:p>
    <w:p w:rsidR="004D636B" w:rsidRPr="00B036AC" w:rsidRDefault="004D636B" w:rsidP="004D636B">
      <w:pPr>
        <w:pStyle w:val="ac"/>
        <w:numPr>
          <w:ilvl w:val="0"/>
          <w:numId w:val="5"/>
        </w:numPr>
        <w:spacing w:before="0" w:after="0"/>
        <w:jc w:val="left"/>
        <w:rPr>
          <w:b/>
          <w:sz w:val="24"/>
          <w:szCs w:val="24"/>
        </w:rPr>
      </w:pPr>
      <w:r w:rsidRPr="00B036AC">
        <w:rPr>
          <w:b/>
          <w:sz w:val="24"/>
          <w:szCs w:val="24"/>
        </w:rPr>
        <w:t>Мінімальні дії</w:t>
      </w:r>
      <w:r w:rsidRPr="00B036AC">
        <w:rPr>
          <w:sz w:val="24"/>
          <w:szCs w:val="24"/>
        </w:rPr>
        <w:t xml:space="preserve"> (Minimal action) – «вивчити досвід/кращі практики інших країн», «звернутися за отриманням технічної допомоги», «відшукати необхідні ресурси», «звернутися за інформаційною підтримкою»</w:t>
      </w:r>
    </w:p>
    <w:p w:rsidR="004D636B" w:rsidRPr="00B036AC" w:rsidRDefault="004D636B" w:rsidP="004D636B">
      <w:pPr>
        <w:pStyle w:val="ac"/>
        <w:numPr>
          <w:ilvl w:val="0"/>
          <w:numId w:val="5"/>
        </w:numPr>
        <w:spacing w:before="0" w:after="0"/>
        <w:jc w:val="left"/>
        <w:rPr>
          <w:b/>
          <w:sz w:val="24"/>
          <w:szCs w:val="24"/>
        </w:rPr>
      </w:pPr>
      <w:r w:rsidRPr="00B036AC">
        <w:rPr>
          <w:b/>
          <w:sz w:val="24"/>
          <w:szCs w:val="24"/>
        </w:rPr>
        <w:t xml:space="preserve">Дії щодо продовження </w:t>
      </w:r>
      <w:r w:rsidRPr="00B036AC">
        <w:rPr>
          <w:sz w:val="24"/>
          <w:szCs w:val="24"/>
        </w:rPr>
        <w:t>(Continuing action) – «продовжити роботу», «забезпечити постійне виконання», «вимагати постійного оновлення»</w:t>
      </w:r>
    </w:p>
    <w:p w:rsidR="004D636B" w:rsidRPr="00B036AC" w:rsidRDefault="004D636B" w:rsidP="004D636B">
      <w:pPr>
        <w:pStyle w:val="ac"/>
        <w:numPr>
          <w:ilvl w:val="0"/>
          <w:numId w:val="5"/>
        </w:numPr>
        <w:spacing w:before="0" w:after="0"/>
        <w:jc w:val="left"/>
        <w:rPr>
          <w:b/>
          <w:sz w:val="24"/>
          <w:szCs w:val="24"/>
        </w:rPr>
      </w:pPr>
      <w:r w:rsidRPr="00B036AC">
        <w:rPr>
          <w:b/>
          <w:sz w:val="24"/>
          <w:szCs w:val="24"/>
        </w:rPr>
        <w:t xml:space="preserve">Дії щодо розгляду змін </w:t>
      </w:r>
      <w:r w:rsidRPr="00B036AC">
        <w:rPr>
          <w:sz w:val="24"/>
          <w:szCs w:val="24"/>
        </w:rPr>
        <w:t>(Considering action) – «розглянути питання щодо реформи законодавства», «проаналізувати можливі наслідки», «провести експертизу законопроекту», «вивчити можливі перспективи»</w:t>
      </w:r>
    </w:p>
    <w:p w:rsidR="004D636B" w:rsidRPr="00B036AC" w:rsidRDefault="004D636B" w:rsidP="004D636B">
      <w:pPr>
        <w:pStyle w:val="ac"/>
        <w:numPr>
          <w:ilvl w:val="0"/>
          <w:numId w:val="5"/>
        </w:numPr>
        <w:spacing w:before="0" w:after="0"/>
        <w:jc w:val="left"/>
        <w:rPr>
          <w:b/>
          <w:sz w:val="24"/>
          <w:szCs w:val="24"/>
        </w:rPr>
      </w:pPr>
      <w:r w:rsidRPr="00B036AC">
        <w:rPr>
          <w:b/>
          <w:sz w:val="24"/>
          <w:szCs w:val="24"/>
        </w:rPr>
        <w:t>Дії загального характеру</w:t>
      </w:r>
      <w:r w:rsidRPr="00B036AC">
        <w:rPr>
          <w:sz w:val="24"/>
          <w:szCs w:val="24"/>
        </w:rPr>
        <w:t xml:space="preserve"> (General action) – «посилити захист прав», «гарантувати дотримання принципів», «вжити заходів для розвитку», «підтримати ініціативи щодо»</w:t>
      </w:r>
    </w:p>
    <w:p w:rsidR="004D636B" w:rsidRPr="00B036AC" w:rsidRDefault="004D636B" w:rsidP="004D636B">
      <w:pPr>
        <w:pStyle w:val="ac"/>
        <w:numPr>
          <w:ilvl w:val="0"/>
          <w:numId w:val="5"/>
        </w:numPr>
        <w:spacing w:before="0" w:after="0"/>
        <w:jc w:val="left"/>
        <w:rPr>
          <w:b/>
          <w:sz w:val="24"/>
          <w:szCs w:val="24"/>
        </w:rPr>
      </w:pPr>
      <w:r w:rsidRPr="00B036AC">
        <w:rPr>
          <w:b/>
          <w:sz w:val="24"/>
          <w:szCs w:val="24"/>
        </w:rPr>
        <w:t>Спеціальні дії</w:t>
      </w:r>
      <w:r w:rsidRPr="00B036AC">
        <w:rPr>
          <w:sz w:val="24"/>
          <w:szCs w:val="24"/>
        </w:rPr>
        <w:t xml:space="preserve"> (Specific action) – «створити незалежний орган розслідування», «внести зміни до ЗУ «Про прокуратуру», «визнати юрисдикцію МКС»</w:t>
      </w:r>
    </w:p>
    <w:p w:rsidR="004D636B" w:rsidRPr="00B036AC" w:rsidRDefault="004D636B" w:rsidP="004D636B">
      <w:pPr>
        <w:spacing w:after="0" w:line="240" w:lineRule="auto"/>
        <w:rPr>
          <w:b/>
          <w:sz w:val="24"/>
          <w:szCs w:val="24"/>
          <w:lang w:val="uk-UA"/>
        </w:rPr>
      </w:pPr>
    </w:p>
    <w:p w:rsidR="004D636B" w:rsidRPr="00B036AC" w:rsidRDefault="004D636B" w:rsidP="004D636B">
      <w:pPr>
        <w:spacing w:after="0" w:line="240" w:lineRule="auto"/>
        <w:rPr>
          <w:b/>
          <w:sz w:val="24"/>
          <w:szCs w:val="24"/>
          <w:lang w:val="uk-UA"/>
        </w:rPr>
      </w:pPr>
      <w:r w:rsidRPr="00B036AC">
        <w:rPr>
          <w:b/>
          <w:sz w:val="24"/>
          <w:szCs w:val="24"/>
          <w:lang w:val="uk-UA"/>
        </w:rPr>
        <w:t>Оцінка</w:t>
      </w:r>
      <w:r w:rsidRPr="00B036AC">
        <w:rPr>
          <w:rStyle w:val="a7"/>
          <w:b/>
          <w:sz w:val="24"/>
          <w:szCs w:val="24"/>
          <w:lang w:val="uk-UA"/>
        </w:rPr>
        <w:footnoteReference w:id="97"/>
      </w:r>
    </w:p>
    <w:p w:rsidR="004D636B" w:rsidRPr="00B036AC" w:rsidRDefault="004D636B" w:rsidP="004D636B">
      <w:pPr>
        <w:pStyle w:val="aa"/>
        <w:numPr>
          <w:ilvl w:val="0"/>
          <w:numId w:val="7"/>
        </w:numPr>
        <w:jc w:val="left"/>
      </w:pPr>
      <w:r w:rsidRPr="00B036AC">
        <w:rPr>
          <w:b/>
        </w:rPr>
        <w:t>невідкладна:</w:t>
      </w:r>
      <w:r w:rsidRPr="00B036AC">
        <w:t xml:space="preserve"> вимагає термінового виконання</w:t>
      </w:r>
    </w:p>
    <w:p w:rsidR="004D636B" w:rsidRPr="00B036AC" w:rsidRDefault="004D636B" w:rsidP="004D636B">
      <w:pPr>
        <w:pStyle w:val="aa"/>
        <w:numPr>
          <w:ilvl w:val="0"/>
          <w:numId w:val="7"/>
        </w:numPr>
        <w:jc w:val="left"/>
      </w:pPr>
      <w:r w:rsidRPr="00B036AC">
        <w:rPr>
          <w:b/>
        </w:rPr>
        <w:t>важлива:</w:t>
      </w:r>
      <w:r w:rsidRPr="00B036AC">
        <w:t xml:space="preserve"> потребує прийняття заходів найближчим часом</w:t>
      </w:r>
    </w:p>
    <w:p w:rsidR="004D636B" w:rsidRPr="00B036AC" w:rsidRDefault="004D636B" w:rsidP="004D636B">
      <w:pPr>
        <w:pStyle w:val="aa"/>
        <w:numPr>
          <w:ilvl w:val="0"/>
          <w:numId w:val="7"/>
        </w:numPr>
        <w:jc w:val="left"/>
      </w:pPr>
      <w:r w:rsidRPr="00B036AC">
        <w:rPr>
          <w:b/>
        </w:rPr>
        <w:t>стала потреба:</w:t>
      </w:r>
      <w:r w:rsidRPr="00B036AC">
        <w:t xml:space="preserve"> має бути забезпечена сталість виконання</w:t>
      </w:r>
    </w:p>
    <w:p w:rsidR="004D636B" w:rsidRPr="00B036AC" w:rsidRDefault="004D636B" w:rsidP="004D636B">
      <w:pPr>
        <w:pStyle w:val="aa"/>
        <w:numPr>
          <w:ilvl w:val="0"/>
          <w:numId w:val="7"/>
        </w:numPr>
        <w:jc w:val="left"/>
      </w:pPr>
      <w:r w:rsidRPr="00B036AC">
        <w:rPr>
          <w:b/>
        </w:rPr>
        <w:t>обумовлена:</w:t>
      </w:r>
      <w:r w:rsidRPr="00B036AC">
        <w:t xml:space="preserve"> може/має бути виконана після вжиття інших заходів, які є першочерговими; які дають змогу виконати рекомендацію тощо</w:t>
      </w:r>
    </w:p>
    <w:p w:rsidR="004D636B" w:rsidRPr="00B036AC" w:rsidRDefault="004D636B" w:rsidP="004D636B">
      <w:pPr>
        <w:pStyle w:val="ac"/>
        <w:numPr>
          <w:ilvl w:val="0"/>
          <w:numId w:val="7"/>
        </w:numPr>
        <w:spacing w:before="0" w:after="0"/>
        <w:jc w:val="left"/>
        <w:rPr>
          <w:sz w:val="24"/>
          <w:szCs w:val="24"/>
        </w:rPr>
      </w:pPr>
      <w:r w:rsidRPr="00B036AC">
        <w:rPr>
          <w:b/>
          <w:sz w:val="24"/>
          <w:szCs w:val="24"/>
        </w:rPr>
        <w:t>неактуальна:</w:t>
      </w:r>
      <w:r w:rsidRPr="00B036AC">
        <w:rPr>
          <w:sz w:val="24"/>
          <w:szCs w:val="24"/>
        </w:rPr>
        <w:t xml:space="preserve"> неактуальна, виконана повністю</w:t>
      </w:r>
    </w:p>
    <w:p w:rsidR="004D636B" w:rsidRPr="00B036AC" w:rsidRDefault="004D636B" w:rsidP="00672A59">
      <w:pPr>
        <w:spacing w:after="0" w:line="240" w:lineRule="auto"/>
        <w:rPr>
          <w:rFonts w:ascii="Times New Roman" w:hAnsi="Times New Roman" w:cs="Times New Roman"/>
          <w:b/>
          <w:sz w:val="28"/>
          <w:szCs w:val="28"/>
          <w:lang w:val="uk-UA"/>
        </w:rPr>
      </w:pPr>
    </w:p>
    <w:p w:rsidR="00672A59" w:rsidRPr="00B036AC" w:rsidRDefault="00672A59" w:rsidP="00672A59">
      <w:pPr>
        <w:spacing w:after="0" w:line="240" w:lineRule="auto"/>
        <w:jc w:val="right"/>
        <w:rPr>
          <w:sz w:val="24"/>
          <w:szCs w:val="24"/>
          <w:lang w:val="uk-UA"/>
        </w:rPr>
      </w:pPr>
    </w:p>
    <w:tbl>
      <w:tblPr>
        <w:tblStyle w:val="a6"/>
        <w:tblW w:w="9889" w:type="dxa"/>
        <w:tblLayout w:type="fixed"/>
        <w:tblLook w:val="04A0" w:firstRow="1" w:lastRow="0" w:firstColumn="1" w:lastColumn="0" w:noHBand="0" w:noVBand="1"/>
      </w:tblPr>
      <w:tblGrid>
        <w:gridCol w:w="1101"/>
        <w:gridCol w:w="6095"/>
        <w:gridCol w:w="1134"/>
        <w:gridCol w:w="1559"/>
      </w:tblGrid>
      <w:tr w:rsidR="00672A59" w:rsidRPr="00B036AC" w:rsidTr="00D527AA">
        <w:tc>
          <w:tcPr>
            <w:tcW w:w="1101" w:type="dxa"/>
          </w:tcPr>
          <w:p w:rsidR="00672A59" w:rsidRPr="00B036AC" w:rsidRDefault="00672A59"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w:t>
            </w:r>
          </w:p>
        </w:tc>
        <w:tc>
          <w:tcPr>
            <w:tcW w:w="6095" w:type="dxa"/>
          </w:tcPr>
          <w:p w:rsidR="00672A59" w:rsidRPr="00B036AC" w:rsidRDefault="00672A59"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Зміст рекомендації</w:t>
            </w:r>
          </w:p>
        </w:tc>
        <w:tc>
          <w:tcPr>
            <w:tcW w:w="1134" w:type="dxa"/>
          </w:tcPr>
          <w:p w:rsidR="00672A59" w:rsidRPr="00B036AC" w:rsidRDefault="00672A59"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Ранг (1-5)</w:t>
            </w:r>
          </w:p>
        </w:tc>
        <w:tc>
          <w:tcPr>
            <w:tcW w:w="1559" w:type="dxa"/>
          </w:tcPr>
          <w:p w:rsidR="00672A59" w:rsidRPr="00B036AC" w:rsidRDefault="00672A59"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Оцінка</w:t>
            </w:r>
          </w:p>
        </w:tc>
      </w:tr>
      <w:tr w:rsidR="00D321FD" w:rsidRPr="00B036AC" w:rsidTr="00D527AA">
        <w:tc>
          <w:tcPr>
            <w:tcW w:w="1101" w:type="dxa"/>
          </w:tcPr>
          <w:p w:rsidR="00D321FD" w:rsidRPr="00B036AC" w:rsidRDefault="00D321FD" w:rsidP="00F57CB7">
            <w:pPr>
              <w:rPr>
                <w:rFonts w:ascii="Times New Roman" w:hAnsi="Times New Roman" w:cs="Times New Roman"/>
                <w:b/>
                <w:sz w:val="24"/>
                <w:szCs w:val="24"/>
                <w:lang w:val="uk-UA"/>
              </w:rPr>
            </w:pPr>
          </w:p>
        </w:tc>
        <w:tc>
          <w:tcPr>
            <w:tcW w:w="6095" w:type="dxa"/>
          </w:tcPr>
          <w:p w:rsidR="00D321FD" w:rsidRPr="00B036AC" w:rsidRDefault="00D321FD"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У сфері доступу до справедливого судочинства</w:t>
            </w:r>
          </w:p>
        </w:tc>
        <w:tc>
          <w:tcPr>
            <w:tcW w:w="1134" w:type="dxa"/>
          </w:tcPr>
          <w:p w:rsidR="00D321FD" w:rsidRPr="00B036AC" w:rsidRDefault="00D321FD" w:rsidP="00F57CB7">
            <w:pPr>
              <w:rPr>
                <w:rFonts w:ascii="Times New Roman" w:hAnsi="Times New Roman" w:cs="Times New Roman"/>
                <w:b/>
                <w:sz w:val="24"/>
                <w:szCs w:val="24"/>
                <w:lang w:val="uk-UA"/>
              </w:rPr>
            </w:pPr>
          </w:p>
        </w:tc>
        <w:tc>
          <w:tcPr>
            <w:tcW w:w="1559" w:type="dxa"/>
          </w:tcPr>
          <w:p w:rsidR="00D321FD" w:rsidRPr="00B036AC" w:rsidRDefault="00D321FD" w:rsidP="00F57CB7">
            <w:pPr>
              <w:rPr>
                <w:rFonts w:ascii="Times New Roman" w:hAnsi="Times New Roman" w:cs="Times New Roman"/>
                <w:b/>
                <w:sz w:val="24"/>
                <w:szCs w:val="24"/>
                <w:lang w:val="uk-UA"/>
              </w:rPr>
            </w:pPr>
          </w:p>
        </w:tc>
      </w:tr>
      <w:tr w:rsidR="00672A59" w:rsidRPr="00B036AC" w:rsidTr="00D527AA">
        <w:tc>
          <w:tcPr>
            <w:tcW w:w="1101" w:type="dxa"/>
          </w:tcPr>
          <w:p w:rsidR="00672A59" w:rsidRPr="00D527AA"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411301">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Забезпечити включення тем, присвячених вивченню положень Міжнародного Пакту про громадянські і політичні права, до </w:t>
            </w:r>
            <w:r w:rsidRPr="00B036AC">
              <w:rPr>
                <w:rFonts w:ascii="Times New Roman" w:hAnsi="Times New Roman" w:cs="Times New Roman"/>
                <w:bCs/>
                <w:sz w:val="24"/>
                <w:szCs w:val="24"/>
                <w:lang w:val="uk-UA" w:eastAsia="uk-UA"/>
              </w:rPr>
              <w:t xml:space="preserve">навчальних програм для суддів і працівників апаратів судів, а також працівників правоохоронних органів </w:t>
            </w:r>
          </w:p>
        </w:tc>
        <w:tc>
          <w:tcPr>
            <w:tcW w:w="1134" w:type="dxa"/>
          </w:tcPr>
          <w:p w:rsidR="00672A59" w:rsidRPr="00B036AC" w:rsidRDefault="00672A59"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1</w:t>
            </w:r>
          </w:p>
        </w:tc>
        <w:tc>
          <w:tcPr>
            <w:tcW w:w="1559" w:type="dxa"/>
          </w:tcPr>
          <w:p w:rsidR="00672A59" w:rsidRPr="00B036AC" w:rsidRDefault="00672A59"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стала потреба</w:t>
            </w:r>
          </w:p>
        </w:tc>
      </w:tr>
      <w:tr w:rsidR="00672A59" w:rsidRPr="00B036AC" w:rsidTr="00D527AA">
        <w:tc>
          <w:tcPr>
            <w:tcW w:w="1101" w:type="dxa"/>
          </w:tcPr>
          <w:p w:rsidR="00672A59" w:rsidRPr="00FB341B"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F57CB7">
            <w:pPr>
              <w:jc w:val="both"/>
              <w:rPr>
                <w:rFonts w:ascii="Times New Roman" w:hAnsi="Times New Roman" w:cs="Times New Roman"/>
                <w:b/>
                <w:sz w:val="24"/>
                <w:szCs w:val="24"/>
                <w:lang w:val="uk-UA"/>
              </w:rPr>
            </w:pPr>
            <w:r w:rsidRPr="00B036AC">
              <w:rPr>
                <w:rFonts w:ascii="Times New Roman" w:hAnsi="Times New Roman" w:cs="Times New Roman"/>
                <w:sz w:val="24"/>
                <w:szCs w:val="24"/>
                <w:lang w:val="uk-UA"/>
              </w:rPr>
              <w:t>Забезпечити виконання рішень органів ООН, зокрема через створення законодавчих механізмів для перегляду судових рішень національних судів у зв’язку з ухваленням рішення Комітету ООН з прав людини у якому встановлено порушення Україною Пакту</w:t>
            </w:r>
          </w:p>
        </w:tc>
        <w:tc>
          <w:tcPr>
            <w:tcW w:w="1134" w:type="dxa"/>
          </w:tcPr>
          <w:p w:rsidR="00672A59" w:rsidRPr="00B036AC" w:rsidRDefault="00D321FD"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672A59" w:rsidRPr="00B036AC" w:rsidRDefault="00672A59" w:rsidP="008D2AD5">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672A59" w:rsidRPr="00B036AC" w:rsidTr="00D527AA">
        <w:tc>
          <w:tcPr>
            <w:tcW w:w="1101" w:type="dxa"/>
          </w:tcPr>
          <w:p w:rsidR="00672A59" w:rsidRPr="00FB341B"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D321FD">
            <w:pPr>
              <w:pStyle w:val="1"/>
              <w:jc w:val="both"/>
              <w:rPr>
                <w:rFonts w:ascii="Times New Roman" w:hAnsi="Times New Roman"/>
                <w:sz w:val="24"/>
                <w:szCs w:val="24"/>
              </w:rPr>
            </w:pPr>
            <w:r w:rsidRPr="00B036AC">
              <w:rPr>
                <w:rFonts w:ascii="Times New Roman" w:hAnsi="Times New Roman"/>
                <w:sz w:val="24"/>
                <w:szCs w:val="24"/>
              </w:rPr>
              <w:t>Забезпечити незалежність судової влади від політичної влади та створити дієвий механізм запобігання тиску на суд через запровадження гарантій для суддів, які повідомляють про факти тиску та притягнення до відповідальності осіб, які чинять тиск</w:t>
            </w:r>
          </w:p>
        </w:tc>
        <w:tc>
          <w:tcPr>
            <w:tcW w:w="1134" w:type="dxa"/>
          </w:tcPr>
          <w:p w:rsidR="00672A59" w:rsidRPr="00B036AC" w:rsidRDefault="00D321FD"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672A59" w:rsidRPr="00B036AC" w:rsidRDefault="00672A59" w:rsidP="008D2AD5">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672A59" w:rsidRPr="00B036AC" w:rsidTr="00D527AA">
        <w:tc>
          <w:tcPr>
            <w:tcW w:w="1101" w:type="dxa"/>
          </w:tcPr>
          <w:p w:rsidR="00672A59" w:rsidRPr="00FB341B"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F57CB7">
            <w:pPr>
              <w:pStyle w:val="1"/>
              <w:jc w:val="both"/>
              <w:rPr>
                <w:rFonts w:ascii="Times New Roman" w:hAnsi="Times New Roman"/>
                <w:sz w:val="24"/>
                <w:szCs w:val="24"/>
              </w:rPr>
            </w:pPr>
            <w:r w:rsidRPr="00B036AC">
              <w:rPr>
                <w:rFonts w:ascii="Times New Roman" w:hAnsi="Times New Roman"/>
                <w:sz w:val="24"/>
                <w:szCs w:val="24"/>
              </w:rPr>
              <w:t xml:space="preserve">Створити єдиний незалежний орган щодо вирішення </w:t>
            </w:r>
            <w:r w:rsidRPr="00B036AC">
              <w:rPr>
                <w:rFonts w:ascii="Times New Roman" w:hAnsi="Times New Roman"/>
                <w:sz w:val="24"/>
                <w:szCs w:val="24"/>
              </w:rPr>
              <w:lastRenderedPageBreak/>
              <w:t>питань кар’єри і дисципліни суддів, який одночасно є органом суддівського самоврядування, до складу якого входить більшість суддів, обраних самими суддями</w:t>
            </w:r>
          </w:p>
        </w:tc>
        <w:tc>
          <w:tcPr>
            <w:tcW w:w="1134" w:type="dxa"/>
          </w:tcPr>
          <w:p w:rsidR="00672A59" w:rsidRPr="00B036AC" w:rsidRDefault="00D321FD"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lastRenderedPageBreak/>
              <w:t xml:space="preserve">5 </w:t>
            </w:r>
          </w:p>
        </w:tc>
        <w:tc>
          <w:tcPr>
            <w:tcW w:w="1559" w:type="dxa"/>
          </w:tcPr>
          <w:p w:rsidR="00672A59" w:rsidRPr="00B036AC" w:rsidRDefault="00672A59"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обумовлена </w:t>
            </w:r>
            <w:r w:rsidRPr="00B036AC">
              <w:rPr>
                <w:rFonts w:ascii="Times New Roman" w:hAnsi="Times New Roman" w:cs="Times New Roman"/>
                <w:sz w:val="24"/>
                <w:szCs w:val="24"/>
                <w:lang w:val="uk-UA"/>
              </w:rPr>
              <w:lastRenderedPageBreak/>
              <w:t>(виконання перед утіленням вимагає значного оновлення суддівського корпусу)</w:t>
            </w:r>
          </w:p>
        </w:tc>
      </w:tr>
      <w:tr w:rsidR="00672A59" w:rsidRPr="00B036AC" w:rsidTr="00D527AA">
        <w:tc>
          <w:tcPr>
            <w:tcW w:w="1101" w:type="dxa"/>
          </w:tcPr>
          <w:p w:rsidR="00672A59" w:rsidRPr="00FB341B"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F57CB7">
            <w:pPr>
              <w:pStyle w:val="1"/>
              <w:jc w:val="both"/>
              <w:rPr>
                <w:rFonts w:ascii="Times New Roman" w:hAnsi="Times New Roman"/>
                <w:sz w:val="24"/>
                <w:szCs w:val="24"/>
              </w:rPr>
            </w:pPr>
            <w:r w:rsidRPr="00B036AC">
              <w:rPr>
                <w:rFonts w:ascii="Times New Roman" w:hAnsi="Times New Roman"/>
                <w:sz w:val="24"/>
                <w:szCs w:val="24"/>
              </w:rPr>
              <w:t>Запровадити прозорий та чесний конкурс на зайняття посад суддів у новостворених (реорганізованих) судах, у яких зможуть взяти участь як чинні судді, так і інші фахівці в сфері права. Доброчесність, репутація, професійні досягнення мають стати ключовими кри</w:t>
            </w:r>
            <w:r w:rsidR="00D321FD" w:rsidRPr="00B036AC">
              <w:rPr>
                <w:rFonts w:ascii="Times New Roman" w:hAnsi="Times New Roman"/>
                <w:sz w:val="24"/>
                <w:szCs w:val="24"/>
              </w:rPr>
              <w:t>теріями для добору нових суддів</w:t>
            </w:r>
          </w:p>
        </w:tc>
        <w:tc>
          <w:tcPr>
            <w:tcW w:w="1134" w:type="dxa"/>
          </w:tcPr>
          <w:p w:rsidR="00672A59" w:rsidRPr="00B036AC" w:rsidRDefault="00D321FD"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672A59" w:rsidRPr="00B036AC" w:rsidRDefault="00672A59" w:rsidP="008D2AD5">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672A59" w:rsidRPr="00B036AC" w:rsidTr="00D527AA">
        <w:tc>
          <w:tcPr>
            <w:tcW w:w="1101" w:type="dxa"/>
          </w:tcPr>
          <w:p w:rsidR="00672A59" w:rsidRPr="00FB341B"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F57CB7">
            <w:pPr>
              <w:pStyle w:val="1"/>
              <w:jc w:val="both"/>
              <w:rPr>
                <w:rFonts w:ascii="Times New Roman" w:hAnsi="Times New Roman"/>
                <w:sz w:val="24"/>
                <w:szCs w:val="24"/>
                <w:highlight w:val="yellow"/>
              </w:rPr>
            </w:pPr>
            <w:r w:rsidRPr="00B036AC">
              <w:rPr>
                <w:rFonts w:ascii="Times New Roman" w:hAnsi="Times New Roman"/>
                <w:sz w:val="24"/>
                <w:szCs w:val="24"/>
              </w:rPr>
              <w:t>Змінами до законодавства забезпечити чітке формулювання підстав для звільнення судді з посади</w:t>
            </w:r>
          </w:p>
        </w:tc>
        <w:tc>
          <w:tcPr>
            <w:tcW w:w="1134" w:type="dxa"/>
          </w:tcPr>
          <w:p w:rsidR="00672A59" w:rsidRPr="00B036AC" w:rsidRDefault="00D321FD"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672A59" w:rsidRPr="00B036AC" w:rsidRDefault="00672A59" w:rsidP="008D2AD5">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672A59" w:rsidRPr="00B036AC" w:rsidTr="00D527AA">
        <w:tc>
          <w:tcPr>
            <w:tcW w:w="1101" w:type="dxa"/>
          </w:tcPr>
          <w:p w:rsidR="00672A59" w:rsidRPr="00FB341B" w:rsidRDefault="00672A59" w:rsidP="00FB341B">
            <w:pPr>
              <w:pStyle w:val="ac"/>
              <w:numPr>
                <w:ilvl w:val="0"/>
                <w:numId w:val="41"/>
              </w:numPr>
              <w:spacing w:before="0"/>
              <w:ind w:left="0" w:firstLine="0"/>
              <w:rPr>
                <w:rFonts w:ascii="Times New Roman" w:hAnsi="Times New Roman"/>
                <w:sz w:val="24"/>
                <w:szCs w:val="24"/>
              </w:rPr>
            </w:pPr>
          </w:p>
        </w:tc>
        <w:tc>
          <w:tcPr>
            <w:tcW w:w="6095" w:type="dxa"/>
          </w:tcPr>
          <w:p w:rsidR="00672A59" w:rsidRPr="00B036AC" w:rsidRDefault="00672A59" w:rsidP="00F57CB7">
            <w:pPr>
              <w:pStyle w:val="1"/>
              <w:jc w:val="both"/>
              <w:rPr>
                <w:rFonts w:ascii="Times New Roman" w:hAnsi="Times New Roman"/>
                <w:sz w:val="24"/>
                <w:szCs w:val="24"/>
                <w:highlight w:val="yellow"/>
              </w:rPr>
            </w:pPr>
            <w:r w:rsidRPr="00B036AC">
              <w:rPr>
                <w:rFonts w:ascii="Times New Roman" w:hAnsi="Times New Roman"/>
                <w:sz w:val="24"/>
                <w:szCs w:val="24"/>
              </w:rPr>
              <w:t xml:space="preserve">Визначити на рівні закону, а не підзаконного акту, правила розподілу справ </w:t>
            </w:r>
          </w:p>
        </w:tc>
        <w:tc>
          <w:tcPr>
            <w:tcW w:w="1134" w:type="dxa"/>
          </w:tcPr>
          <w:p w:rsidR="00672A59" w:rsidRPr="00B036AC" w:rsidRDefault="00D321FD"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672A59" w:rsidRPr="00B036AC" w:rsidRDefault="00672A59" w:rsidP="008D2AD5">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B036AC" w:rsidRPr="00B036AC" w:rsidTr="00D527AA">
        <w:tc>
          <w:tcPr>
            <w:tcW w:w="1101" w:type="dxa"/>
          </w:tcPr>
          <w:p w:rsidR="00990C61" w:rsidRPr="00FB341B" w:rsidRDefault="00990C61" w:rsidP="00FB341B">
            <w:pPr>
              <w:pStyle w:val="ac"/>
              <w:numPr>
                <w:ilvl w:val="0"/>
                <w:numId w:val="41"/>
              </w:numPr>
              <w:spacing w:before="0"/>
              <w:ind w:left="0" w:firstLine="0"/>
              <w:rPr>
                <w:rFonts w:ascii="Times New Roman" w:hAnsi="Times New Roman"/>
                <w:color w:val="FF0000"/>
                <w:sz w:val="24"/>
                <w:szCs w:val="24"/>
              </w:rPr>
            </w:pPr>
          </w:p>
        </w:tc>
        <w:tc>
          <w:tcPr>
            <w:tcW w:w="6095" w:type="dxa"/>
          </w:tcPr>
          <w:p w:rsidR="00990C61" w:rsidRPr="00B036AC" w:rsidRDefault="00990C61" w:rsidP="00411301">
            <w:pPr>
              <w:pStyle w:val="1"/>
              <w:jc w:val="both"/>
              <w:rPr>
                <w:rFonts w:ascii="Times New Roman" w:hAnsi="Times New Roman"/>
                <w:color w:val="FF0000"/>
                <w:sz w:val="24"/>
                <w:szCs w:val="24"/>
              </w:rPr>
            </w:pPr>
            <w:r w:rsidRPr="00B036AC">
              <w:rPr>
                <w:rFonts w:ascii="Times New Roman" w:hAnsi="Times New Roman"/>
                <w:sz w:val="24"/>
                <w:szCs w:val="24"/>
              </w:rPr>
              <w:t>Внести зміни до законодавства, які передбачать можливість зменшення строку тюремного ув’язнення як компенсацію за встановлення порушень</w:t>
            </w:r>
            <w:r w:rsidR="00411301" w:rsidRPr="00B036AC">
              <w:rPr>
                <w:rFonts w:ascii="Times New Roman" w:hAnsi="Times New Roman"/>
                <w:sz w:val="24"/>
                <w:szCs w:val="24"/>
              </w:rPr>
              <w:t xml:space="preserve"> Пакту</w:t>
            </w:r>
          </w:p>
        </w:tc>
        <w:tc>
          <w:tcPr>
            <w:tcW w:w="1134" w:type="dxa"/>
          </w:tcPr>
          <w:p w:rsidR="00990C61" w:rsidRPr="00B036AC" w:rsidRDefault="00411301" w:rsidP="00F57CB7">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990C61" w:rsidRPr="00B036AC" w:rsidRDefault="00411301" w:rsidP="008D2AD5">
            <w:pPr>
              <w:jc w:val="both"/>
              <w:rPr>
                <w:rFonts w:ascii="Times New Roman" w:hAnsi="Times New Roman" w:cs="Times New Roman"/>
                <w:b/>
                <w:sz w:val="24"/>
                <w:szCs w:val="24"/>
                <w:lang w:val="uk-UA"/>
              </w:rPr>
            </w:pPr>
            <w:r w:rsidRPr="00B036AC">
              <w:rPr>
                <w:rFonts w:ascii="Times New Roman" w:hAnsi="Times New Roman"/>
                <w:b/>
                <w:sz w:val="24"/>
                <w:szCs w:val="24"/>
                <w:lang w:val="uk-UA"/>
              </w:rPr>
              <w:t>важлива</w:t>
            </w:r>
          </w:p>
        </w:tc>
      </w:tr>
      <w:tr w:rsidR="00672A59" w:rsidRPr="00B036AC" w:rsidTr="00D527AA">
        <w:tc>
          <w:tcPr>
            <w:tcW w:w="1101" w:type="dxa"/>
          </w:tcPr>
          <w:p w:rsidR="00672A59" w:rsidRPr="00FB341B" w:rsidRDefault="00672A59" w:rsidP="00FB341B">
            <w:pPr>
              <w:rPr>
                <w:rFonts w:ascii="Times New Roman" w:hAnsi="Times New Roman"/>
                <w:sz w:val="24"/>
                <w:szCs w:val="24"/>
              </w:rPr>
            </w:pPr>
          </w:p>
        </w:tc>
        <w:tc>
          <w:tcPr>
            <w:tcW w:w="6095" w:type="dxa"/>
          </w:tcPr>
          <w:p w:rsidR="00672A59" w:rsidRPr="00B036AC" w:rsidRDefault="00D321FD"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У сфері протидії дискримінації та расизму</w:t>
            </w:r>
          </w:p>
        </w:tc>
        <w:tc>
          <w:tcPr>
            <w:tcW w:w="1134" w:type="dxa"/>
          </w:tcPr>
          <w:p w:rsidR="00672A59" w:rsidRPr="00B036AC" w:rsidRDefault="00672A59" w:rsidP="00F57CB7">
            <w:pPr>
              <w:rPr>
                <w:rFonts w:ascii="Times New Roman" w:hAnsi="Times New Roman" w:cs="Times New Roman"/>
                <w:b/>
                <w:sz w:val="24"/>
                <w:szCs w:val="24"/>
                <w:lang w:val="uk-UA"/>
              </w:rPr>
            </w:pPr>
          </w:p>
        </w:tc>
        <w:tc>
          <w:tcPr>
            <w:tcW w:w="1559" w:type="dxa"/>
          </w:tcPr>
          <w:p w:rsidR="00672A59" w:rsidRPr="00B036AC" w:rsidRDefault="00672A59" w:rsidP="00F57CB7">
            <w:pPr>
              <w:rPr>
                <w:rFonts w:ascii="Times New Roman" w:hAnsi="Times New Roman" w:cs="Times New Roman"/>
                <w:b/>
                <w:sz w:val="24"/>
                <w:szCs w:val="24"/>
                <w:lang w:val="uk-UA"/>
              </w:rPr>
            </w:pP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pStyle w:val="af1"/>
              <w:jc w:val="both"/>
            </w:pPr>
            <w:r w:rsidRPr="00B036AC">
              <w:t xml:space="preserve">Держава має посилити інформаційно-просвітницьку роботу з протидії ксенофобії і дискримінації, зокрема розробити і впровадити додаткові програми моніторингу і контролю за поширенням мови ненависті у ЗМІ та офіційних джерелах масової інформації, вивчивши для цього досвід і кращі практики інших країн, </w:t>
            </w:r>
            <w:proofErr w:type="spellStart"/>
            <w:r w:rsidRPr="00B036AC">
              <w:t>віднайшовши</w:t>
            </w:r>
            <w:proofErr w:type="spellEnd"/>
            <w:r w:rsidRPr="00B036AC">
              <w:t xml:space="preserve"> ресурси для реалізації таких програм. </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4</w:t>
            </w:r>
          </w:p>
        </w:tc>
        <w:tc>
          <w:tcPr>
            <w:tcW w:w="1559" w:type="dxa"/>
          </w:tcPr>
          <w:p w:rsidR="000E0156" w:rsidRPr="00B036AC" w:rsidRDefault="000E0156" w:rsidP="00F57CB7">
            <w:pPr>
              <w:pStyle w:val="aa"/>
              <w:rPr>
                <w:rFonts w:ascii="Times New Roman" w:hAnsi="Times New Roman"/>
                <w:b/>
              </w:rPr>
            </w:pPr>
            <w:r w:rsidRPr="00B036AC">
              <w:rPr>
                <w:rFonts w:ascii="Times New Roman" w:hAnsi="Times New Roman"/>
                <w:b/>
              </w:rPr>
              <w:t>стала потреба</w:t>
            </w:r>
          </w:p>
          <w:p w:rsidR="000E0156" w:rsidRPr="00B036AC" w:rsidRDefault="000E0156" w:rsidP="00F57CB7">
            <w:pPr>
              <w:rPr>
                <w:rFonts w:ascii="Times New Roman" w:hAnsi="Times New Roman" w:cs="Times New Roman"/>
                <w:b/>
                <w:sz w:val="24"/>
                <w:szCs w:val="24"/>
                <w:lang w:val="uk-UA"/>
              </w:rPr>
            </w:pP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D321FD">
            <w:pPr>
              <w:spacing w:line="276" w:lineRule="auto"/>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Вдосконалити Порядок проведення органами виконавчої влади </w:t>
            </w:r>
            <w:proofErr w:type="spellStart"/>
            <w:r w:rsidRPr="00B036AC">
              <w:rPr>
                <w:rFonts w:ascii="Times New Roman" w:hAnsi="Times New Roman" w:cs="Times New Roman"/>
                <w:sz w:val="24"/>
                <w:szCs w:val="24"/>
                <w:lang w:val="uk-UA"/>
              </w:rPr>
              <w:t>антидискримінаційної</w:t>
            </w:r>
            <w:proofErr w:type="spellEnd"/>
            <w:r w:rsidRPr="00B036AC">
              <w:rPr>
                <w:rFonts w:ascii="Times New Roman" w:hAnsi="Times New Roman" w:cs="Times New Roman"/>
                <w:sz w:val="24"/>
                <w:szCs w:val="24"/>
                <w:lang w:val="uk-UA"/>
              </w:rPr>
              <w:t xml:space="preserve"> експертизи проектів нормативно-правових актів (затверджений постановою Кабінету Міністрів України № 61) </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D321FD">
            <w:pPr>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Внести зміни до Кримінального кодексу України з метою забезпечення покарання за злочини, скоєні з мотивів </w:t>
            </w:r>
            <w:proofErr w:type="spellStart"/>
            <w:r w:rsidRPr="00B036AC">
              <w:rPr>
                <w:rFonts w:ascii="Times New Roman" w:hAnsi="Times New Roman" w:cs="Times New Roman"/>
                <w:sz w:val="24"/>
                <w:szCs w:val="24"/>
                <w:lang w:val="uk-UA"/>
              </w:rPr>
              <w:t>гомофобії</w:t>
            </w:r>
            <w:proofErr w:type="spellEnd"/>
            <w:r w:rsidRPr="00B036AC">
              <w:rPr>
                <w:rFonts w:ascii="Times New Roman" w:hAnsi="Times New Roman" w:cs="Times New Roman"/>
                <w:sz w:val="24"/>
                <w:szCs w:val="24"/>
                <w:lang w:val="uk-UA"/>
              </w:rPr>
              <w:t xml:space="preserve">, а саме – до </w:t>
            </w:r>
            <w:proofErr w:type="spellStart"/>
            <w:r w:rsidRPr="00B036AC">
              <w:rPr>
                <w:rFonts w:ascii="Times New Roman" w:hAnsi="Times New Roman" w:cs="Times New Roman"/>
                <w:sz w:val="24"/>
                <w:szCs w:val="24"/>
                <w:lang w:val="uk-UA"/>
              </w:rPr>
              <w:t>ст</w:t>
            </w:r>
            <w:proofErr w:type="spellEnd"/>
            <w:r w:rsidRPr="00B036AC">
              <w:rPr>
                <w:rFonts w:ascii="Times New Roman" w:hAnsi="Times New Roman" w:cs="Times New Roman"/>
                <w:sz w:val="24"/>
                <w:szCs w:val="24"/>
                <w:lang w:val="uk-UA"/>
              </w:rPr>
              <w:t xml:space="preserve">. 67, п. 2 ст. 115, п. 14 ст. 121, п. 2 ст. 122, п. 2 </w:t>
            </w:r>
            <w:proofErr w:type="spellStart"/>
            <w:r w:rsidRPr="00B036AC">
              <w:rPr>
                <w:rFonts w:ascii="Times New Roman" w:hAnsi="Times New Roman" w:cs="Times New Roman"/>
                <w:sz w:val="24"/>
                <w:szCs w:val="24"/>
                <w:lang w:val="uk-UA"/>
              </w:rPr>
              <w:t>ст.</w:t>
            </w:r>
            <w:proofErr w:type="spellEnd"/>
            <w:r w:rsidRPr="00B036AC">
              <w:rPr>
                <w:rFonts w:ascii="Times New Roman" w:hAnsi="Times New Roman" w:cs="Times New Roman"/>
                <w:sz w:val="24"/>
                <w:szCs w:val="24"/>
                <w:lang w:val="uk-UA"/>
              </w:rPr>
              <w:t> 126, п. 2 ст. 127, п. 2 ст. 129, ст. 293.</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Поширити трудові гарантії, що передбачені для жінок, які мають малолітніх дітей або дитину-інваліда, на чоловіків (ч. 3 ст. 33, ч. 4. ст. 51, ч. 1 ст. 56, ч. 1 ст. 1821, ч. 1, 3 ст. 184 Кодексу законів України про працю)</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стала потреба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Переглянути правила внутрішнього розпорядку установ виконання покарань з метою забезпечення розумного пристосування для представників релігійних спільнот, які такого пристосування потребують</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стала потреба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Переглянути умови корекції статі відповідно до Порядку обстеження осіб, які потребують зміни (корекції) статевої належності, затвердженого Наказом Міністерства охорони здоров'я України №60. Зокрема, п. 2.2. Порядку замінити на менш </w:t>
            </w:r>
            <w:proofErr w:type="spellStart"/>
            <w:r w:rsidRPr="00B036AC">
              <w:rPr>
                <w:rFonts w:ascii="Times New Roman" w:hAnsi="Times New Roman" w:cs="Times New Roman"/>
                <w:sz w:val="24"/>
                <w:szCs w:val="24"/>
                <w:lang w:val="uk-UA"/>
              </w:rPr>
              <w:t>інвазивний</w:t>
            </w:r>
            <w:proofErr w:type="spellEnd"/>
            <w:r w:rsidRPr="00B036AC">
              <w:rPr>
                <w:rFonts w:ascii="Times New Roman" w:hAnsi="Times New Roman" w:cs="Times New Roman"/>
                <w:sz w:val="24"/>
                <w:szCs w:val="24"/>
                <w:lang w:val="uk-UA"/>
              </w:rPr>
              <w:t xml:space="preserve"> спосіб</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Додати ознаки «сексуальна орієнтація» та «гендерна </w:t>
            </w:r>
            <w:r w:rsidRPr="00B036AC">
              <w:rPr>
                <w:rFonts w:ascii="Times New Roman" w:hAnsi="Times New Roman" w:cs="Times New Roman"/>
                <w:sz w:val="24"/>
                <w:szCs w:val="24"/>
                <w:lang w:val="uk-UA"/>
              </w:rPr>
              <w:lastRenderedPageBreak/>
              <w:t>ідентичність» до експліцитно цитованого переліку ознак в ст.1 ЗУ «Про засади запобігання та протидії дискримінації в Україні»</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lastRenderedPageBreak/>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Розробити алгоритм збору даних щодо злочинів на ґрунті ненависті, додати його до Інструкції про єдиний облік злочинів</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3</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стала потреба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Розробити положення про співпрацю між Національною поліцією та прокуратурою в справах про злочини на ґрунті ненависті</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3</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стала потреба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Вилучити з законодавства ч. 4 ст. 21 Закону України «Про свободу совісті та релігійні організації», яка передбачає дозвільний порядок проведення мирних зібрань та призводять до дискримінації</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стала по</w:t>
            </w:r>
            <w:r w:rsidR="00CE0BF7" w:rsidRPr="00B036AC">
              <w:rPr>
                <w:rFonts w:ascii="Times New Roman" w:hAnsi="Times New Roman" w:cs="Times New Roman"/>
                <w:b/>
                <w:sz w:val="24"/>
                <w:szCs w:val="24"/>
                <w:lang w:val="uk-UA"/>
              </w:rPr>
              <w:t>т</w:t>
            </w:r>
            <w:r w:rsidRPr="00B036AC">
              <w:rPr>
                <w:rFonts w:ascii="Times New Roman" w:hAnsi="Times New Roman" w:cs="Times New Roman"/>
                <w:b/>
                <w:sz w:val="24"/>
                <w:szCs w:val="24"/>
                <w:lang w:val="uk-UA"/>
              </w:rPr>
              <w:t xml:space="preserve">реба </w:t>
            </w:r>
          </w:p>
        </w:tc>
      </w:tr>
      <w:tr w:rsidR="000E0156" w:rsidRPr="00B036AC" w:rsidTr="00D527AA">
        <w:tc>
          <w:tcPr>
            <w:tcW w:w="1101" w:type="dxa"/>
          </w:tcPr>
          <w:p w:rsidR="000E0156" w:rsidRPr="00FB341B" w:rsidRDefault="000E0156" w:rsidP="00FB341B">
            <w:pPr>
              <w:pStyle w:val="ac"/>
              <w:numPr>
                <w:ilvl w:val="0"/>
                <w:numId w:val="41"/>
              </w:numPr>
              <w:spacing w:before="0"/>
              <w:ind w:left="0" w:firstLine="0"/>
              <w:rPr>
                <w:rFonts w:ascii="Times New Roman" w:hAnsi="Times New Roman"/>
                <w:sz w:val="24"/>
                <w:szCs w:val="24"/>
              </w:rPr>
            </w:pPr>
          </w:p>
        </w:tc>
        <w:tc>
          <w:tcPr>
            <w:tcW w:w="6095" w:type="dxa"/>
          </w:tcPr>
          <w:p w:rsidR="000E0156" w:rsidRPr="00B036AC" w:rsidRDefault="000E0156" w:rsidP="003A5666">
            <w:pPr>
              <w:rPr>
                <w:rFonts w:ascii="Times New Roman" w:hAnsi="Times New Roman" w:cs="Times New Roman"/>
                <w:sz w:val="24"/>
                <w:szCs w:val="24"/>
                <w:lang w:val="uk-UA"/>
              </w:rPr>
            </w:pPr>
            <w:r w:rsidRPr="00B036AC">
              <w:rPr>
                <w:rFonts w:ascii="Times New Roman" w:hAnsi="Times New Roman" w:cs="Times New Roman"/>
                <w:sz w:val="24"/>
                <w:szCs w:val="24"/>
                <w:lang w:val="uk-UA"/>
              </w:rPr>
              <w:t>Забезпечити виконання заходів в рамках Національної Стратегії з прав людини та Плану дії до неї, в тому числі і за рахунок виділення бюджетних коштів на реалізації заходів</w:t>
            </w:r>
          </w:p>
        </w:tc>
        <w:tc>
          <w:tcPr>
            <w:tcW w:w="1134"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4</w:t>
            </w:r>
          </w:p>
        </w:tc>
        <w:tc>
          <w:tcPr>
            <w:tcW w:w="1559"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невідкладна </w:t>
            </w:r>
          </w:p>
        </w:tc>
      </w:tr>
      <w:tr w:rsidR="000E0156" w:rsidRPr="00B036AC" w:rsidTr="00D527AA">
        <w:tc>
          <w:tcPr>
            <w:tcW w:w="1101" w:type="dxa"/>
          </w:tcPr>
          <w:p w:rsidR="000E0156" w:rsidRPr="00FB341B" w:rsidRDefault="000E0156" w:rsidP="00FB341B">
            <w:pPr>
              <w:rPr>
                <w:rFonts w:ascii="Times New Roman" w:hAnsi="Times New Roman"/>
                <w:sz w:val="24"/>
                <w:szCs w:val="24"/>
              </w:rPr>
            </w:pPr>
          </w:p>
        </w:tc>
        <w:tc>
          <w:tcPr>
            <w:tcW w:w="6095" w:type="dxa"/>
          </w:tcPr>
          <w:p w:rsidR="000E0156" w:rsidRPr="00B036AC" w:rsidRDefault="000E0156"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У сфері забезпечення гендерної рівності та протидії торгівлі людьми</w:t>
            </w:r>
          </w:p>
        </w:tc>
        <w:tc>
          <w:tcPr>
            <w:tcW w:w="1134" w:type="dxa"/>
          </w:tcPr>
          <w:p w:rsidR="000E0156" w:rsidRPr="00B036AC" w:rsidRDefault="000E0156" w:rsidP="00F57CB7">
            <w:pPr>
              <w:rPr>
                <w:rFonts w:ascii="Times New Roman" w:hAnsi="Times New Roman" w:cs="Times New Roman"/>
                <w:b/>
                <w:sz w:val="24"/>
                <w:szCs w:val="24"/>
                <w:lang w:val="uk-UA"/>
              </w:rPr>
            </w:pPr>
          </w:p>
        </w:tc>
        <w:tc>
          <w:tcPr>
            <w:tcW w:w="1559" w:type="dxa"/>
          </w:tcPr>
          <w:p w:rsidR="000E0156" w:rsidRPr="00B036AC" w:rsidRDefault="000E0156" w:rsidP="00F57CB7">
            <w:pPr>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A477EB">
            <w:pPr>
              <w:jc w:val="both"/>
              <w:outlineLvl w:val="0"/>
              <w:rPr>
                <w:rFonts w:ascii="Times New Roman" w:hAnsi="Times New Roman" w:cs="Times New Roman"/>
                <w:sz w:val="24"/>
                <w:szCs w:val="24"/>
                <w:lang w:val="uk-UA"/>
              </w:rPr>
            </w:pPr>
            <w:r w:rsidRPr="00B036AC">
              <w:rPr>
                <w:rFonts w:ascii="Times New Roman" w:hAnsi="Times New Roman" w:cs="Times New Roman"/>
                <w:sz w:val="24"/>
                <w:szCs w:val="24"/>
                <w:lang w:val="uk-UA"/>
              </w:rPr>
              <w:t>Упорядкувати структуру на місцевому рівні з питань реалізації державної політики щодо забезпечення ґендерної рівності, протидії торгівлі людьми та запобігання домашнього насильства</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4</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F57CB7">
            <w:pPr>
              <w:rPr>
                <w:rFonts w:ascii="Times New Roman" w:hAnsi="Times New Roman" w:cs="Times New Roman"/>
                <w:sz w:val="24"/>
                <w:szCs w:val="24"/>
                <w:lang w:val="uk-UA"/>
              </w:rPr>
            </w:pPr>
            <w:r w:rsidRPr="00B036AC">
              <w:rPr>
                <w:rFonts w:ascii="Times New Roman" w:hAnsi="Times New Roman" w:cs="Times New Roman"/>
                <w:sz w:val="24"/>
                <w:szCs w:val="24"/>
                <w:lang w:val="uk-UA"/>
              </w:rPr>
              <w:t>Здійснювати на постійній основі підвищення кваліфікації державних службовців та представників місцевого самоврядування (у тому числі керівників вищих щаблів) з питань ґендерної рівності та ґендерного бюджетування</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4</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A477EB">
            <w:pPr>
              <w:jc w:val="both"/>
              <w:outlineLvl w:val="0"/>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Підготувати та затвердити </w:t>
            </w:r>
            <w:r w:rsidRPr="00B036AC">
              <w:rPr>
                <w:rStyle w:val="rvts23"/>
                <w:rFonts w:ascii="Times New Roman" w:hAnsi="Times New Roman" w:cs="Times New Roman"/>
                <w:sz w:val="24"/>
                <w:szCs w:val="24"/>
                <w:lang w:val="uk-UA"/>
              </w:rPr>
              <w:t>Державну програму забезпечення рівних прав та можливостей жінок і чоловіків на наступний період</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3</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 xml:space="preserve">невідкладна </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eastAsia="Times New Roman" w:hAnsi="Times New Roman" w:cs="Times New Roman"/>
                <w:color w:val="auto"/>
                <w:sz w:val="24"/>
                <w:szCs w:val="24"/>
                <w:lang w:val="uk-UA"/>
              </w:rPr>
            </w:pPr>
            <w:r w:rsidRPr="00B036AC">
              <w:rPr>
                <w:rStyle w:val="rvts23"/>
                <w:rFonts w:ascii="Times New Roman" w:hAnsi="Times New Roman" w:cs="Times New Roman"/>
                <w:sz w:val="24"/>
                <w:szCs w:val="24"/>
                <w:lang w:val="uk-UA"/>
              </w:rPr>
              <w:t>Затвердити Державну соціальну програму протидії торгівлі людьми на період до 2020 року</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2</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eastAsia="Times New Roman" w:hAnsi="Times New Roman" w:cs="Times New Roman"/>
                <w:color w:val="auto"/>
                <w:sz w:val="24"/>
                <w:szCs w:val="24"/>
                <w:lang w:val="uk-UA"/>
              </w:rPr>
            </w:pPr>
            <w:r w:rsidRPr="00B036AC">
              <w:rPr>
                <w:rStyle w:val="rvts0"/>
                <w:rFonts w:ascii="Times New Roman" w:hAnsi="Times New Roman" w:cs="Times New Roman"/>
                <w:sz w:val="24"/>
                <w:szCs w:val="24"/>
                <w:lang w:val="uk-UA"/>
              </w:rPr>
              <w:t xml:space="preserve">Відновити діяльність </w:t>
            </w:r>
            <w:r w:rsidRPr="00B036AC">
              <w:rPr>
                <w:rStyle w:val="rvts23"/>
                <w:rFonts w:ascii="Times New Roman" w:hAnsi="Times New Roman" w:cs="Times New Roman"/>
                <w:sz w:val="24"/>
                <w:szCs w:val="24"/>
                <w:lang w:val="uk-UA"/>
              </w:rPr>
              <w:t>Міжвідомчої ради з питань сім'ї, ґендерної рівності, демографічного розвитку, запобігання насильству в сім’ї та протидії торгівлі людьми</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4</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eastAsia="Times New Roman" w:hAnsi="Times New Roman" w:cs="Times New Roman"/>
                <w:color w:val="auto"/>
                <w:sz w:val="24"/>
                <w:szCs w:val="24"/>
                <w:lang w:val="uk-UA"/>
              </w:rPr>
            </w:pPr>
            <w:r w:rsidRPr="00B036AC">
              <w:rPr>
                <w:rFonts w:ascii="Times New Roman" w:hAnsi="Times New Roman" w:cs="Times New Roman"/>
                <w:sz w:val="24"/>
                <w:szCs w:val="24"/>
                <w:lang w:val="uk-UA"/>
              </w:rPr>
              <w:t>Запровадити механізм з’ясування безпечності повернення постраждалої особи до країни походження</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4</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 xml:space="preserve">важлива </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eastAsia="Times New Roman" w:hAnsi="Times New Roman" w:cs="Times New Roman"/>
                <w:color w:val="auto"/>
                <w:sz w:val="24"/>
                <w:szCs w:val="24"/>
                <w:lang w:val="uk-UA"/>
              </w:rPr>
            </w:pPr>
            <w:r w:rsidRPr="00B036AC">
              <w:rPr>
                <w:rFonts w:ascii="Times New Roman" w:hAnsi="Times New Roman" w:cs="Times New Roman"/>
                <w:sz w:val="24"/>
                <w:szCs w:val="24"/>
                <w:lang w:val="uk-UA"/>
              </w:rPr>
              <w:t>Внести зміни до законодавства щодо притягнення юридичної особи до кримінальної відповідальності за вчинення торгівлі людьми (позбавлення юридичної особи ліцензії на здійснення зазначеного в ній виду діяльності)</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5</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важлива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eastAsia="Times New Roman" w:hAnsi="Times New Roman" w:cs="Times New Roman"/>
                <w:color w:val="auto"/>
                <w:sz w:val="24"/>
                <w:szCs w:val="24"/>
                <w:lang w:val="uk-UA"/>
              </w:rPr>
            </w:pPr>
            <w:r w:rsidRPr="00B036AC">
              <w:rPr>
                <w:rFonts w:ascii="Times New Roman" w:eastAsia="Times New Roman" w:hAnsi="Times New Roman" w:cs="Times New Roman"/>
                <w:color w:val="auto"/>
                <w:sz w:val="24"/>
                <w:szCs w:val="24"/>
                <w:lang w:val="uk-UA"/>
              </w:rPr>
              <w:t>Забезпечити діяльність в усіх регіонах України спеціалізованих установ, які надають допомогу постраждалим від торгівлі людьми; покращити доступ до установ осіб, постраждалих від торгівлі людьми</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4</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eastAsia="Times New Roman" w:hAnsi="Times New Roman" w:cs="Times New Roman"/>
                <w:color w:val="auto"/>
                <w:sz w:val="24"/>
                <w:szCs w:val="24"/>
                <w:lang w:val="uk-UA"/>
              </w:rPr>
            </w:pPr>
            <w:r w:rsidRPr="00B036AC">
              <w:rPr>
                <w:rFonts w:ascii="Times New Roman" w:eastAsia="Times New Roman" w:hAnsi="Times New Roman" w:cs="Times New Roman"/>
                <w:color w:val="auto"/>
                <w:sz w:val="24"/>
                <w:szCs w:val="24"/>
                <w:lang w:val="uk-UA"/>
              </w:rPr>
              <w:t xml:space="preserve">Підвищувати професійний рівень працівників поліції, прокурорів, адвокатів та суддів стосовно особливостей здійснення кримінального провадження щодо торгівлі людьми та професійний рівень соціальних,  педагогічних працівників з питань протидії торгівлі </w:t>
            </w:r>
            <w:r w:rsidRPr="00B036AC">
              <w:rPr>
                <w:rFonts w:ascii="Times New Roman" w:eastAsia="Times New Roman" w:hAnsi="Times New Roman" w:cs="Times New Roman"/>
                <w:color w:val="auto"/>
                <w:sz w:val="24"/>
                <w:szCs w:val="24"/>
                <w:lang w:val="uk-UA"/>
              </w:rPr>
              <w:lastRenderedPageBreak/>
              <w:t>людьми, що забезпечить покращення ситуації з ідентифікацією постраждалих осіб</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lastRenderedPageBreak/>
              <w:t>4</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E20C1B">
            <w:pPr>
              <w:pStyle w:val="10"/>
              <w:ind w:left="34"/>
              <w:jc w:val="both"/>
              <w:rPr>
                <w:rFonts w:ascii="Times New Roman" w:hAnsi="Times New Roman" w:cs="Times New Roman"/>
                <w:bCs/>
                <w:color w:val="auto"/>
                <w:sz w:val="24"/>
                <w:szCs w:val="24"/>
                <w:lang w:val="uk-UA"/>
              </w:rPr>
            </w:pPr>
            <w:r w:rsidRPr="00B036AC">
              <w:rPr>
                <w:rFonts w:ascii="Times New Roman" w:eastAsia="Times New Roman" w:hAnsi="Times New Roman" w:cs="Times New Roman"/>
                <w:color w:val="auto"/>
                <w:sz w:val="24"/>
                <w:szCs w:val="24"/>
                <w:lang w:val="uk-UA"/>
              </w:rPr>
              <w:t>Проводити інформаційні кампанії серед населення (з особливим фокусом на внутрішньо переміщених осіб) щодо можливих ризиків потрапляння в ситуацію торгівлі людьми, можливостей отримання статусу та допомоги для осіб, постраждалих від торгівлі людьми</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2</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A477EB">
            <w:pPr>
              <w:jc w:val="both"/>
              <w:outlineLvl w:val="0"/>
              <w:rPr>
                <w:rFonts w:ascii="Times New Roman" w:hAnsi="Times New Roman" w:cs="Times New Roman"/>
                <w:sz w:val="24"/>
                <w:szCs w:val="24"/>
                <w:lang w:val="uk-UA"/>
              </w:rPr>
            </w:pPr>
            <w:r w:rsidRPr="00B036AC">
              <w:rPr>
                <w:rFonts w:ascii="Times New Roman" w:eastAsia="Times New Roman" w:hAnsi="Times New Roman" w:cs="Times New Roman"/>
                <w:sz w:val="24"/>
                <w:szCs w:val="24"/>
                <w:lang w:val="uk-UA"/>
              </w:rPr>
              <w:t xml:space="preserve">Проводити навчання для представників державних установ та міжнародних моніторингових місій </w:t>
            </w:r>
            <w:r w:rsidRPr="00B036AC">
              <w:rPr>
                <w:rFonts w:ascii="Times New Roman" w:hAnsi="Times New Roman" w:cs="Times New Roman"/>
                <w:sz w:val="24"/>
                <w:szCs w:val="24"/>
                <w:lang w:val="uk-UA"/>
              </w:rPr>
              <w:t>з питань ідентифікації осіб, які постраждали від торгівлі людьми серед внутрішньо переміщених осіб</w:t>
            </w:r>
          </w:p>
        </w:tc>
        <w:tc>
          <w:tcPr>
            <w:tcW w:w="1134"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2</w:t>
            </w:r>
          </w:p>
        </w:tc>
        <w:tc>
          <w:tcPr>
            <w:tcW w:w="1559" w:type="dxa"/>
          </w:tcPr>
          <w:p w:rsidR="00CE0BF7" w:rsidRPr="00B036AC" w:rsidRDefault="00CE0BF7" w:rsidP="00F57CB7">
            <w:pPr>
              <w:rPr>
                <w:rFonts w:ascii="Times New Roman" w:hAnsi="Times New Roman"/>
                <w:b/>
                <w:sz w:val="24"/>
                <w:szCs w:val="24"/>
                <w:lang w:val="uk-UA"/>
              </w:rPr>
            </w:pPr>
            <w:r w:rsidRPr="00B036AC">
              <w:rPr>
                <w:rFonts w:ascii="Times New Roman" w:hAnsi="Times New Roman"/>
                <w:b/>
                <w:sz w:val="24"/>
                <w:szCs w:val="24"/>
                <w:lang w:val="uk-UA"/>
              </w:rPr>
              <w:t>стала потреба</w:t>
            </w:r>
          </w:p>
        </w:tc>
      </w:tr>
      <w:tr w:rsidR="00CE0BF7" w:rsidRPr="00B036AC" w:rsidTr="00D527AA">
        <w:tc>
          <w:tcPr>
            <w:tcW w:w="1101" w:type="dxa"/>
          </w:tcPr>
          <w:p w:rsidR="00CE0BF7" w:rsidRPr="00FB341B" w:rsidRDefault="00CE0BF7" w:rsidP="00FB341B">
            <w:pPr>
              <w:rPr>
                <w:rFonts w:ascii="Times New Roman" w:hAnsi="Times New Roman"/>
                <w:sz w:val="24"/>
                <w:szCs w:val="24"/>
              </w:rPr>
            </w:pPr>
          </w:p>
        </w:tc>
        <w:tc>
          <w:tcPr>
            <w:tcW w:w="6095" w:type="dxa"/>
          </w:tcPr>
          <w:p w:rsidR="00CE0BF7" w:rsidRPr="00B036AC" w:rsidRDefault="00CE0BF7" w:rsidP="00A477EB">
            <w:pPr>
              <w:jc w:val="both"/>
              <w:outlineLvl w:val="0"/>
              <w:rPr>
                <w:rFonts w:ascii="Times New Roman" w:eastAsia="Times New Roman" w:hAnsi="Times New Roman" w:cs="Times New Roman"/>
                <w:b/>
                <w:sz w:val="24"/>
                <w:szCs w:val="24"/>
                <w:lang w:val="uk-UA"/>
              </w:rPr>
            </w:pPr>
            <w:r w:rsidRPr="00B036AC">
              <w:rPr>
                <w:rFonts w:ascii="Times New Roman" w:eastAsia="Times New Roman" w:hAnsi="Times New Roman" w:cs="Times New Roman"/>
                <w:b/>
                <w:sz w:val="24"/>
                <w:szCs w:val="24"/>
                <w:lang w:val="uk-UA"/>
              </w:rPr>
              <w:t xml:space="preserve">У сфері запобігання дискримінації </w:t>
            </w:r>
            <w:proofErr w:type="spellStart"/>
            <w:r w:rsidRPr="00B036AC">
              <w:rPr>
                <w:rFonts w:ascii="Times New Roman" w:eastAsia="Times New Roman" w:hAnsi="Times New Roman" w:cs="Times New Roman"/>
                <w:b/>
                <w:sz w:val="24"/>
                <w:szCs w:val="24"/>
                <w:lang w:val="uk-UA"/>
              </w:rPr>
              <w:t>рома</w:t>
            </w:r>
            <w:proofErr w:type="spellEnd"/>
          </w:p>
        </w:tc>
        <w:tc>
          <w:tcPr>
            <w:tcW w:w="1134" w:type="dxa"/>
          </w:tcPr>
          <w:p w:rsidR="00CE0BF7" w:rsidRPr="00B036AC" w:rsidRDefault="00CE0BF7" w:rsidP="00F57CB7">
            <w:pPr>
              <w:rPr>
                <w:rFonts w:ascii="Times New Roman" w:hAnsi="Times New Roman" w:cs="Times New Roman"/>
                <w:b/>
                <w:sz w:val="24"/>
                <w:szCs w:val="24"/>
                <w:lang w:val="uk-UA"/>
              </w:rPr>
            </w:pPr>
          </w:p>
        </w:tc>
        <w:tc>
          <w:tcPr>
            <w:tcW w:w="1559" w:type="dxa"/>
          </w:tcPr>
          <w:p w:rsidR="00CE0BF7" w:rsidRPr="00B036AC" w:rsidRDefault="00CE0BF7" w:rsidP="00F57CB7">
            <w:pPr>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F57CB7">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Держава має забезпечити належний неупереджений рівень розслідування і реагування на дії, які носять характер етнічного </w:t>
            </w:r>
            <w:proofErr w:type="spellStart"/>
            <w:r w:rsidRPr="00B036AC">
              <w:rPr>
                <w:rFonts w:ascii="Times New Roman" w:hAnsi="Times New Roman" w:cs="Times New Roman"/>
                <w:sz w:val="24"/>
                <w:szCs w:val="24"/>
                <w:lang w:val="uk-UA"/>
              </w:rPr>
              <w:t>профайлінгу</w:t>
            </w:r>
            <w:proofErr w:type="spellEnd"/>
            <w:r w:rsidRPr="00B036AC">
              <w:rPr>
                <w:rFonts w:ascii="Times New Roman" w:hAnsi="Times New Roman" w:cs="Times New Roman"/>
                <w:sz w:val="24"/>
                <w:szCs w:val="24"/>
                <w:lang w:val="uk-UA"/>
              </w:rPr>
              <w:t xml:space="preserve"> і дискримінаційного поводження по відношенню до </w:t>
            </w:r>
            <w:proofErr w:type="spellStart"/>
            <w:r w:rsidRPr="00B036AC">
              <w:rPr>
                <w:rFonts w:ascii="Times New Roman" w:hAnsi="Times New Roman" w:cs="Times New Roman"/>
                <w:sz w:val="24"/>
                <w:szCs w:val="24"/>
                <w:lang w:val="uk-UA"/>
              </w:rPr>
              <w:t>ромського</w:t>
            </w:r>
            <w:proofErr w:type="spellEnd"/>
            <w:r w:rsidRPr="00B036AC">
              <w:rPr>
                <w:rFonts w:ascii="Times New Roman" w:hAnsi="Times New Roman" w:cs="Times New Roman"/>
                <w:sz w:val="24"/>
                <w:szCs w:val="24"/>
                <w:lang w:val="uk-UA"/>
              </w:rPr>
              <w:t xml:space="preserve"> населення, з боку представників органів держави, зокрема, правоохоронних органів. </w:t>
            </w:r>
          </w:p>
        </w:tc>
        <w:tc>
          <w:tcPr>
            <w:tcW w:w="1134" w:type="dxa"/>
          </w:tcPr>
          <w:p w:rsidR="00CE0BF7" w:rsidRPr="00B036AC" w:rsidRDefault="00CE0BF7"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4</w:t>
            </w:r>
          </w:p>
        </w:tc>
        <w:tc>
          <w:tcPr>
            <w:tcW w:w="1559" w:type="dxa"/>
          </w:tcPr>
          <w:p w:rsidR="00CE0BF7" w:rsidRPr="00B036AC" w:rsidRDefault="00CE0BF7" w:rsidP="003A5666">
            <w:pPr>
              <w:rPr>
                <w:rFonts w:ascii="Times New Roman" w:hAnsi="Times New Roman" w:cs="Times New Roman"/>
                <w:b/>
                <w:sz w:val="24"/>
                <w:szCs w:val="24"/>
                <w:lang w:val="uk-UA"/>
              </w:rPr>
            </w:pPr>
            <w:r w:rsidRPr="00B036AC">
              <w:rPr>
                <w:rFonts w:ascii="Times New Roman" w:hAnsi="Times New Roman" w:cs="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F57CB7">
            <w:pPr>
              <w:pStyle w:val="af1"/>
              <w:jc w:val="both"/>
            </w:pPr>
            <w:r w:rsidRPr="00B036AC">
              <w:t xml:space="preserve">Уряд повинен здійснити додаткові заходи, спрямовані на покращення доступу </w:t>
            </w:r>
            <w:proofErr w:type="spellStart"/>
            <w:r w:rsidRPr="00B036AC">
              <w:t>ромів</w:t>
            </w:r>
            <w:proofErr w:type="spellEnd"/>
            <w:r w:rsidRPr="00B036AC">
              <w:t xml:space="preserve"> до отримання ідентифікаційних документів, спираючись на рекомендації ОБСЄ, ОДІПЛ “Контактний пункт </w:t>
            </w:r>
            <w:proofErr w:type="spellStart"/>
            <w:r w:rsidRPr="00B036AC">
              <w:t>рома</w:t>
            </w:r>
            <w:proofErr w:type="spellEnd"/>
            <w:r w:rsidRPr="00B036AC">
              <w:t xml:space="preserve"> і </w:t>
            </w:r>
            <w:proofErr w:type="spellStart"/>
            <w:r w:rsidRPr="00B036AC">
              <w:t>сінті</w:t>
            </w:r>
            <w:proofErr w:type="spellEnd"/>
            <w:r w:rsidRPr="00B036AC">
              <w:t xml:space="preserve">”, зокрема, через створення належних механізмів </w:t>
            </w:r>
            <w:proofErr w:type="spellStart"/>
            <w:r w:rsidRPr="00B036AC">
              <w:t>координації</w:t>
            </w:r>
            <w:proofErr w:type="spellEnd"/>
            <w:r w:rsidRPr="00B036AC">
              <w:t xml:space="preserve">, ініціювання збирання </w:t>
            </w:r>
            <w:proofErr w:type="spellStart"/>
            <w:r w:rsidRPr="00B036AC">
              <w:t>необхідної</w:t>
            </w:r>
            <w:proofErr w:type="spellEnd"/>
            <w:r w:rsidRPr="00B036AC">
              <w:t xml:space="preserve"> </w:t>
            </w:r>
            <w:proofErr w:type="spellStart"/>
            <w:r w:rsidRPr="00B036AC">
              <w:t>інформації</w:t>
            </w:r>
            <w:proofErr w:type="spellEnd"/>
            <w:r w:rsidRPr="00B036AC">
              <w:t xml:space="preserve">, оцінки потреб і проведення аналізу, пропонування та реалізації заходів із реформування законодавства та </w:t>
            </w:r>
            <w:proofErr w:type="spellStart"/>
            <w:r w:rsidRPr="00B036AC">
              <w:t>правозастосовної</w:t>
            </w:r>
            <w:proofErr w:type="spellEnd"/>
            <w:r w:rsidRPr="00B036AC">
              <w:t xml:space="preserve"> практики, проведення </w:t>
            </w:r>
            <w:proofErr w:type="spellStart"/>
            <w:r w:rsidRPr="00B036AC">
              <w:t>інформаційно-роз’яснювальних</w:t>
            </w:r>
            <w:proofErr w:type="spellEnd"/>
            <w:r w:rsidRPr="00B036AC">
              <w:t xml:space="preserve"> </w:t>
            </w:r>
            <w:proofErr w:type="spellStart"/>
            <w:r w:rsidRPr="00B036AC">
              <w:t>кампаній</w:t>
            </w:r>
            <w:proofErr w:type="spellEnd"/>
            <w:r w:rsidRPr="00B036AC">
              <w:t xml:space="preserve">, пропагандистських, підготовчих заходів і </w:t>
            </w:r>
            <w:proofErr w:type="spellStart"/>
            <w:r w:rsidRPr="00B036AC">
              <w:t>кампаній</w:t>
            </w:r>
            <w:proofErr w:type="spellEnd"/>
            <w:r w:rsidRPr="00B036AC">
              <w:t xml:space="preserve"> із нарощування потенціалу, забезпечення надання представникам </w:t>
            </w:r>
            <w:proofErr w:type="spellStart"/>
            <w:r w:rsidRPr="00B036AC">
              <w:t>ромської</w:t>
            </w:r>
            <w:proofErr w:type="spellEnd"/>
            <w:r w:rsidRPr="00B036AC">
              <w:t xml:space="preserve"> спільноти </w:t>
            </w:r>
            <w:proofErr w:type="spellStart"/>
            <w:r w:rsidRPr="00B036AC">
              <w:t>юридичної</w:t>
            </w:r>
            <w:proofErr w:type="spellEnd"/>
            <w:r w:rsidRPr="00B036AC">
              <w:t xml:space="preserve"> допомоги в отриманні </w:t>
            </w:r>
            <w:proofErr w:type="spellStart"/>
            <w:r w:rsidRPr="00B036AC">
              <w:t>ідентифікаційних</w:t>
            </w:r>
            <w:proofErr w:type="spellEnd"/>
            <w:r w:rsidRPr="00B036AC">
              <w:t xml:space="preserve"> документів і свідоцтв про реєстрацію актів цивільного стану. </w:t>
            </w:r>
          </w:p>
        </w:tc>
        <w:tc>
          <w:tcPr>
            <w:tcW w:w="1134" w:type="dxa"/>
          </w:tcPr>
          <w:p w:rsidR="00CE0BF7" w:rsidRPr="00B036AC" w:rsidRDefault="00CE0BF7"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CE0BF7" w:rsidRPr="00B036AC" w:rsidRDefault="00CE0BF7" w:rsidP="00F57CB7">
            <w:pPr>
              <w:pStyle w:val="aa"/>
              <w:rPr>
                <w:rFonts w:ascii="Times New Roman" w:hAnsi="Times New Roman"/>
                <w:b/>
              </w:rPr>
            </w:pPr>
            <w:r w:rsidRPr="00B036AC">
              <w:rPr>
                <w:rFonts w:ascii="Times New Roman" w:hAnsi="Times New Roman"/>
                <w:b/>
              </w:rPr>
              <w:t>важлива</w:t>
            </w:r>
          </w:p>
          <w:p w:rsidR="00CE0BF7" w:rsidRPr="00B036AC" w:rsidRDefault="00CE0BF7" w:rsidP="00F57CB7">
            <w:pPr>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F57CB7">
            <w:pPr>
              <w:pStyle w:val="af1"/>
              <w:jc w:val="both"/>
            </w:pPr>
            <w:r w:rsidRPr="00B036AC">
              <w:t xml:space="preserve">Урядові програми допомоги вразливим групам мають визнавати потреби осіб, які є жертвами множинної дискримінації, до яких належать </w:t>
            </w:r>
            <w:proofErr w:type="spellStart"/>
            <w:r w:rsidRPr="00B036AC">
              <w:t>роми</w:t>
            </w:r>
            <w:proofErr w:type="spellEnd"/>
            <w:r w:rsidRPr="00B036AC">
              <w:t xml:space="preserve">, і включати спеціальні дії, які базуватимуться на принципах недискримінації і врахування специфіки потреб, в тому числі й проводячи роз’яснювальну роботу серед працівників відповідних державних органів. </w:t>
            </w:r>
          </w:p>
        </w:tc>
        <w:tc>
          <w:tcPr>
            <w:tcW w:w="1134" w:type="dxa"/>
          </w:tcPr>
          <w:p w:rsidR="00CE0BF7" w:rsidRPr="00B036AC" w:rsidRDefault="00CE0BF7"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3</w:t>
            </w:r>
          </w:p>
        </w:tc>
        <w:tc>
          <w:tcPr>
            <w:tcW w:w="1559" w:type="dxa"/>
          </w:tcPr>
          <w:p w:rsidR="00CE0BF7" w:rsidRPr="00B036AC" w:rsidRDefault="00CE0BF7" w:rsidP="00F57CB7">
            <w:pPr>
              <w:pStyle w:val="aa"/>
              <w:rPr>
                <w:rFonts w:ascii="Times New Roman" w:hAnsi="Times New Roman"/>
                <w:b/>
              </w:rPr>
            </w:pPr>
            <w:r w:rsidRPr="00B036AC">
              <w:rPr>
                <w:rFonts w:ascii="Times New Roman" w:hAnsi="Times New Roman"/>
                <w:b/>
              </w:rPr>
              <w:t>важлива</w:t>
            </w:r>
          </w:p>
          <w:p w:rsidR="00CE0BF7" w:rsidRPr="00B036AC" w:rsidRDefault="00CE0BF7" w:rsidP="00F57CB7">
            <w:pPr>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F57CB7">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Держава має посилити інституційні механізми реалізації </w:t>
            </w:r>
            <w:proofErr w:type="spellStart"/>
            <w:r w:rsidRPr="00B036AC">
              <w:rPr>
                <w:rFonts w:ascii="Times New Roman" w:hAnsi="Times New Roman" w:cs="Times New Roman"/>
                <w:sz w:val="24"/>
                <w:szCs w:val="24"/>
                <w:lang w:val="uk-UA"/>
              </w:rPr>
              <w:t>етнонаціональної</w:t>
            </w:r>
            <w:proofErr w:type="spellEnd"/>
            <w:r w:rsidRPr="00B036AC">
              <w:rPr>
                <w:rFonts w:ascii="Times New Roman" w:hAnsi="Times New Roman" w:cs="Times New Roman"/>
                <w:sz w:val="24"/>
                <w:szCs w:val="24"/>
                <w:lang w:val="uk-UA"/>
              </w:rPr>
              <w:t xml:space="preserve"> політики, які забезпечать належний рівень виконання зобов’язань щодо національних меншин, в тому числі й </w:t>
            </w:r>
            <w:proofErr w:type="spellStart"/>
            <w:r w:rsidRPr="00B036AC">
              <w:rPr>
                <w:rFonts w:ascii="Times New Roman" w:hAnsi="Times New Roman" w:cs="Times New Roman"/>
                <w:sz w:val="24"/>
                <w:szCs w:val="24"/>
                <w:lang w:val="uk-UA"/>
              </w:rPr>
              <w:t>ромської</w:t>
            </w:r>
            <w:proofErr w:type="spellEnd"/>
            <w:r w:rsidRPr="00B036AC">
              <w:rPr>
                <w:rFonts w:ascii="Times New Roman" w:hAnsi="Times New Roman" w:cs="Times New Roman"/>
                <w:sz w:val="24"/>
                <w:szCs w:val="24"/>
                <w:lang w:val="uk-UA"/>
              </w:rPr>
              <w:t xml:space="preserve"> національної меншини, через </w:t>
            </w:r>
            <w:r w:rsidRPr="00B036AC">
              <w:rPr>
                <w:rFonts w:ascii="Times New Roman" w:eastAsia="SimSun-ExtB" w:hAnsi="Times New Roman" w:cs="Times New Roman"/>
                <w:sz w:val="24"/>
                <w:szCs w:val="24"/>
                <w:lang w:val="uk-UA"/>
              </w:rPr>
              <w:t>виокремлення у підпорядкування Кабінету Міністрів України окремої державної інституції, спроможною опікуватися ширшим колом проблем нацменшин: протидією дискримінації, доступом до освіти, медичної сфери, розробкою регуляторних політик у інших сферах.</w:t>
            </w:r>
          </w:p>
        </w:tc>
        <w:tc>
          <w:tcPr>
            <w:tcW w:w="1134" w:type="dxa"/>
          </w:tcPr>
          <w:p w:rsidR="00CE0BF7" w:rsidRPr="00B036AC" w:rsidRDefault="00CE0BF7"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t>4</w:t>
            </w:r>
          </w:p>
        </w:tc>
        <w:tc>
          <w:tcPr>
            <w:tcW w:w="1559" w:type="dxa"/>
          </w:tcPr>
          <w:p w:rsidR="00CE0BF7" w:rsidRPr="00B036AC" w:rsidRDefault="00CE0BF7" w:rsidP="00B136B2">
            <w:pPr>
              <w:rPr>
                <w:rFonts w:ascii="Times New Roman" w:hAnsi="Times New Roman" w:cs="Times New Roman"/>
                <w:b/>
                <w:sz w:val="24"/>
                <w:szCs w:val="24"/>
                <w:lang w:val="uk-UA"/>
              </w:rPr>
            </w:pPr>
            <w:r w:rsidRPr="00B036AC">
              <w:rPr>
                <w:rFonts w:ascii="Times New Roman" w:hAnsi="Times New Roman" w:cs="Times New Roman"/>
                <w:b/>
                <w:sz w:val="24"/>
                <w:szCs w:val="24"/>
                <w:lang w:val="uk-UA"/>
              </w:rPr>
              <w:t>стала потреба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F57CB7">
            <w:pPr>
              <w:pStyle w:val="af1"/>
              <w:jc w:val="both"/>
            </w:pPr>
            <w:r w:rsidRPr="00B036AC">
              <w:t xml:space="preserve">Задля ефективної реалізації державної політики щодо інтеграції </w:t>
            </w:r>
            <w:proofErr w:type="spellStart"/>
            <w:r w:rsidRPr="00B036AC">
              <w:t>ромів</w:t>
            </w:r>
            <w:proofErr w:type="spellEnd"/>
            <w:r w:rsidRPr="00B036AC">
              <w:t xml:space="preserve">, в тому числі й належного функціонування МРГ при КМУ рекомендовано вивчити </w:t>
            </w:r>
            <w:r w:rsidRPr="00B036AC">
              <w:lastRenderedPageBreak/>
              <w:t xml:space="preserve">кращі практики роботи подібних органів в інших країнах і розробити ефективний механізм їхньої імплементації, в тому числі, передбачивши фінансування в державному бюджеті й залучаючи на ці потреби ресурси технічної допомоги і міжнародних організацій. </w:t>
            </w:r>
          </w:p>
        </w:tc>
        <w:tc>
          <w:tcPr>
            <w:tcW w:w="1134" w:type="dxa"/>
          </w:tcPr>
          <w:p w:rsidR="00CE0BF7" w:rsidRPr="00B036AC" w:rsidRDefault="00CE0BF7" w:rsidP="00F57CB7">
            <w:pPr>
              <w:rPr>
                <w:rFonts w:ascii="Times New Roman" w:hAnsi="Times New Roman" w:cs="Times New Roman"/>
                <w:b/>
                <w:sz w:val="24"/>
                <w:szCs w:val="24"/>
                <w:lang w:val="uk-UA"/>
              </w:rPr>
            </w:pPr>
            <w:r w:rsidRPr="00B036AC">
              <w:rPr>
                <w:rFonts w:ascii="Times New Roman" w:hAnsi="Times New Roman" w:cs="Times New Roman"/>
                <w:b/>
                <w:sz w:val="24"/>
                <w:szCs w:val="24"/>
                <w:lang w:val="uk-UA"/>
              </w:rPr>
              <w:lastRenderedPageBreak/>
              <w:t>1</w:t>
            </w:r>
          </w:p>
        </w:tc>
        <w:tc>
          <w:tcPr>
            <w:tcW w:w="1559" w:type="dxa"/>
          </w:tcPr>
          <w:p w:rsidR="00CE0BF7" w:rsidRPr="00B036AC" w:rsidRDefault="00CE0BF7" w:rsidP="00F57CB7">
            <w:pPr>
              <w:pStyle w:val="aa"/>
              <w:rPr>
                <w:rFonts w:ascii="Times New Roman" w:hAnsi="Times New Roman"/>
                <w:b/>
              </w:rPr>
            </w:pPr>
            <w:r w:rsidRPr="00B036AC">
              <w:rPr>
                <w:rFonts w:ascii="Times New Roman" w:hAnsi="Times New Roman"/>
                <w:b/>
              </w:rPr>
              <w:t>важлива</w:t>
            </w:r>
          </w:p>
          <w:p w:rsidR="00CE0BF7" w:rsidRPr="00B036AC" w:rsidRDefault="00CE0BF7" w:rsidP="00F57CB7">
            <w:pPr>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rPr>
                <w:rFonts w:ascii="Times New Roman" w:hAnsi="Times New Roman"/>
                <w:sz w:val="24"/>
                <w:szCs w:val="24"/>
              </w:rPr>
            </w:pPr>
          </w:p>
        </w:tc>
        <w:tc>
          <w:tcPr>
            <w:tcW w:w="6095" w:type="dxa"/>
          </w:tcPr>
          <w:p w:rsidR="00CE0BF7" w:rsidRPr="00B036AC" w:rsidRDefault="00CE0BF7" w:rsidP="00A477EB">
            <w:pPr>
              <w:jc w:val="both"/>
              <w:outlineLvl w:val="0"/>
              <w:rPr>
                <w:rFonts w:ascii="Times New Roman" w:eastAsia="Times New Roman" w:hAnsi="Times New Roman" w:cs="Times New Roman"/>
                <w:b/>
                <w:sz w:val="24"/>
                <w:szCs w:val="24"/>
                <w:lang w:val="uk-UA"/>
              </w:rPr>
            </w:pPr>
            <w:r w:rsidRPr="00B036AC">
              <w:rPr>
                <w:rFonts w:ascii="Times New Roman" w:eastAsia="Times New Roman" w:hAnsi="Times New Roman" w:cs="Times New Roman"/>
                <w:b/>
                <w:sz w:val="24"/>
                <w:szCs w:val="24"/>
                <w:lang w:val="uk-UA"/>
              </w:rPr>
              <w:t>У сфері запобігання катуванням та жорстокому поводженню</w:t>
            </w:r>
          </w:p>
        </w:tc>
        <w:tc>
          <w:tcPr>
            <w:tcW w:w="1134" w:type="dxa"/>
          </w:tcPr>
          <w:p w:rsidR="00CE0BF7" w:rsidRPr="00B036AC" w:rsidRDefault="00CE0BF7" w:rsidP="00F57CB7">
            <w:pPr>
              <w:rPr>
                <w:rFonts w:ascii="Times New Roman" w:hAnsi="Times New Roman" w:cs="Times New Roman"/>
                <w:b/>
                <w:sz w:val="24"/>
                <w:szCs w:val="24"/>
                <w:lang w:val="uk-UA"/>
              </w:rPr>
            </w:pPr>
          </w:p>
        </w:tc>
        <w:tc>
          <w:tcPr>
            <w:tcW w:w="1559" w:type="dxa"/>
          </w:tcPr>
          <w:p w:rsidR="00CE0BF7" w:rsidRPr="00B036AC" w:rsidRDefault="00CE0BF7" w:rsidP="00F57CB7">
            <w:pPr>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Внести зміни до статті 127 КК України, передбачивши більш сувору санкцію у випадках застосування катування та/або жорстокого поводження представниками правоохоронних органів.</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Прискорити процес формування Державного бюро розслідувань</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2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Створити єдиний національний реєстр затриманих осіб, який включає фактичні дані про затриману особу, у тому числі переміщення, точну дату, час та місце затримання з моменту позбавлення волі, а не з моменту складання протоколу про затримання.</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pStyle w:val="ac"/>
              <w:spacing w:before="0"/>
              <w:ind w:left="0"/>
              <w:jc w:val="left"/>
              <w:rPr>
                <w:rFonts w:ascii="Times New Roman" w:hAnsi="Times New Roman"/>
                <w:bCs/>
                <w:color w:val="000000"/>
                <w:sz w:val="24"/>
                <w:szCs w:val="24"/>
              </w:rPr>
            </w:pPr>
            <w:r w:rsidRPr="00B036AC">
              <w:rPr>
                <w:rFonts w:ascii="Times New Roman" w:hAnsi="Times New Roman"/>
                <w:bCs/>
                <w:color w:val="000000"/>
                <w:sz w:val="24"/>
                <w:szCs w:val="24"/>
              </w:rPr>
              <w:t>Внести правки до Кримінально-процесуального кодексу для забезпечення обов’язкового відеозапису допитів.</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Вжити заходів для проведення повного, швидкого, неупередженого, ретельного та ефективного розслідування заяв щодо випадків катування та/або жорстокого поводження працівниками правоохоронних органів, у тому числі подій під час «Революції Гідності».</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4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Вжити заходів для підвищення рівня правової обізнаності працівників правоохоронних органів, включаючи норми міжнародного права.</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4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196610">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bCs/>
                <w:color w:val="000000"/>
                <w:sz w:val="24"/>
                <w:szCs w:val="24"/>
                <w:lang w:val="uk-UA"/>
              </w:rPr>
              <w:t>Внести правки до Кримінально</w:t>
            </w:r>
            <w:r w:rsidR="00196610">
              <w:rPr>
                <w:rFonts w:ascii="Times New Roman" w:hAnsi="Times New Roman" w:cs="Times New Roman"/>
                <w:bCs/>
                <w:color w:val="000000"/>
                <w:sz w:val="24"/>
                <w:szCs w:val="24"/>
                <w:lang w:val="uk-UA"/>
              </w:rPr>
              <w:t xml:space="preserve">го </w:t>
            </w:r>
            <w:r w:rsidRPr="00B036AC">
              <w:rPr>
                <w:rFonts w:ascii="Times New Roman" w:hAnsi="Times New Roman" w:cs="Times New Roman"/>
                <w:bCs/>
                <w:color w:val="000000"/>
                <w:sz w:val="24"/>
                <w:szCs w:val="24"/>
                <w:lang w:val="uk-UA"/>
              </w:rPr>
              <w:t>процесуального кодексу для забезпечення обов’язкового відеозапису допитів.</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bCs/>
                <w:color w:val="000000"/>
                <w:sz w:val="24"/>
                <w:szCs w:val="24"/>
                <w:lang w:val="uk-UA"/>
              </w:rPr>
              <w:t>Виділити додаткові фінансові та кадрові ресурси для забезпечення повного і ефективного функціонування НПМ та інституту регіональних представників Уповноваженого з прав людини.</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1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196610" w:rsidP="00D36E6B">
            <w:pPr>
              <w:pStyle w:val="ac"/>
              <w:spacing w:before="0"/>
              <w:ind w:left="0"/>
              <w:jc w:val="left"/>
              <w:rPr>
                <w:rFonts w:ascii="Times New Roman" w:hAnsi="Times New Roman"/>
                <w:bCs/>
                <w:color w:val="000000"/>
                <w:sz w:val="24"/>
                <w:szCs w:val="24"/>
              </w:rPr>
            </w:pPr>
            <w:r>
              <w:rPr>
                <w:rFonts w:ascii="Times New Roman" w:hAnsi="Times New Roman"/>
                <w:bCs/>
                <w:color w:val="000000"/>
                <w:sz w:val="24"/>
                <w:szCs w:val="24"/>
              </w:rPr>
              <w:t>Забезпечити засоби для відео</w:t>
            </w:r>
            <w:r w:rsidR="00CE0BF7" w:rsidRPr="00B036AC">
              <w:rPr>
                <w:rFonts w:ascii="Times New Roman" w:hAnsi="Times New Roman"/>
                <w:bCs/>
                <w:color w:val="000000"/>
                <w:sz w:val="24"/>
                <w:szCs w:val="24"/>
              </w:rPr>
              <w:t>запису в місцях позбавлення волі з метою демотивації будь-яких тортур та жорстокого поводження.</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1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196610">
            <w:pPr>
              <w:pStyle w:val="ac"/>
              <w:spacing w:before="0"/>
              <w:ind w:left="0"/>
              <w:jc w:val="left"/>
              <w:rPr>
                <w:rFonts w:ascii="Times New Roman" w:hAnsi="Times New Roman"/>
                <w:bCs/>
                <w:color w:val="000000"/>
                <w:sz w:val="24"/>
                <w:szCs w:val="24"/>
              </w:rPr>
            </w:pPr>
            <w:r w:rsidRPr="00B036AC">
              <w:rPr>
                <w:rFonts w:ascii="Times New Roman" w:hAnsi="Times New Roman"/>
                <w:bCs/>
                <w:color w:val="000000"/>
                <w:sz w:val="24"/>
                <w:szCs w:val="24"/>
              </w:rPr>
              <w:t>Забезпеч</w:t>
            </w:r>
            <w:r w:rsidR="00196610">
              <w:rPr>
                <w:rFonts w:ascii="Times New Roman" w:hAnsi="Times New Roman"/>
                <w:bCs/>
                <w:color w:val="000000"/>
                <w:sz w:val="24"/>
                <w:szCs w:val="24"/>
              </w:rPr>
              <w:t>ити</w:t>
            </w:r>
            <w:r w:rsidRPr="00B036AC">
              <w:rPr>
                <w:rFonts w:ascii="Times New Roman" w:hAnsi="Times New Roman"/>
                <w:bCs/>
                <w:color w:val="000000"/>
                <w:sz w:val="24"/>
                <w:szCs w:val="24"/>
              </w:rPr>
              <w:t xml:space="preserve"> доступ затриманих та ув’язнених до належної медичної допомоги.</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4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pStyle w:val="ac"/>
              <w:spacing w:before="0"/>
              <w:ind w:left="0"/>
              <w:jc w:val="left"/>
              <w:rPr>
                <w:rFonts w:ascii="Times New Roman" w:hAnsi="Times New Roman"/>
                <w:bCs/>
                <w:color w:val="000000"/>
                <w:sz w:val="24"/>
                <w:szCs w:val="24"/>
              </w:rPr>
            </w:pPr>
            <w:r w:rsidRPr="00B036AC">
              <w:rPr>
                <w:rFonts w:ascii="Times New Roman" w:hAnsi="Times New Roman"/>
                <w:bCs/>
                <w:color w:val="000000"/>
                <w:sz w:val="24"/>
                <w:szCs w:val="24"/>
              </w:rPr>
              <w:t>Вжити заходи для покращення умов утримання затриманих та ув’язнених осіб.</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4 </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36E6B">
            <w:pPr>
              <w:pStyle w:val="ac"/>
              <w:spacing w:before="0"/>
              <w:ind w:left="0"/>
              <w:jc w:val="left"/>
              <w:rPr>
                <w:rFonts w:ascii="Times New Roman" w:hAnsi="Times New Roman"/>
                <w:bCs/>
                <w:color w:val="000000"/>
                <w:sz w:val="24"/>
                <w:szCs w:val="24"/>
              </w:rPr>
            </w:pPr>
            <w:r w:rsidRPr="00B036AC">
              <w:rPr>
                <w:rFonts w:ascii="Times New Roman" w:hAnsi="Times New Roman"/>
                <w:bCs/>
                <w:color w:val="000000"/>
                <w:sz w:val="24"/>
                <w:szCs w:val="24"/>
              </w:rPr>
              <w:t>Запровадити ефективний механізм розгляду скарг ув’язнених щодо застосування катування та/або жорстокого поводження.</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4</w:t>
            </w: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7119CF" w:rsidRPr="00B036AC" w:rsidTr="00D527AA">
        <w:tc>
          <w:tcPr>
            <w:tcW w:w="1101" w:type="dxa"/>
          </w:tcPr>
          <w:p w:rsidR="007119CF" w:rsidRPr="00FB341B" w:rsidRDefault="007119CF" w:rsidP="00FB341B">
            <w:pPr>
              <w:pStyle w:val="ac"/>
              <w:numPr>
                <w:ilvl w:val="0"/>
                <w:numId w:val="41"/>
              </w:numPr>
              <w:spacing w:before="0"/>
              <w:ind w:left="0" w:firstLine="0"/>
              <w:rPr>
                <w:rFonts w:ascii="Times New Roman" w:hAnsi="Times New Roman"/>
                <w:sz w:val="24"/>
                <w:szCs w:val="24"/>
              </w:rPr>
            </w:pPr>
          </w:p>
        </w:tc>
        <w:tc>
          <w:tcPr>
            <w:tcW w:w="6095" w:type="dxa"/>
          </w:tcPr>
          <w:p w:rsidR="007119CF" w:rsidRPr="007119CF" w:rsidRDefault="007119CF" w:rsidP="007119CF">
            <w:pPr>
              <w:jc w:val="both"/>
              <w:rPr>
                <w:rFonts w:ascii="Times New Roman" w:hAnsi="Times New Roman"/>
                <w:bCs/>
                <w:color w:val="000000"/>
                <w:sz w:val="24"/>
                <w:szCs w:val="24"/>
                <w:lang w:val="uk-UA"/>
              </w:rPr>
            </w:pPr>
            <w:r w:rsidRPr="007119CF">
              <w:rPr>
                <w:rFonts w:ascii="Times New Roman" w:hAnsi="Times New Roman"/>
                <w:sz w:val="24"/>
                <w:szCs w:val="24"/>
                <w:lang w:val="uk-UA"/>
              </w:rPr>
              <w:t xml:space="preserve">Внести зміни до законодавства з тим, щоб використання технічних засобів </w:t>
            </w:r>
            <w:proofErr w:type="spellStart"/>
            <w:r w:rsidRPr="007119CF">
              <w:rPr>
                <w:rFonts w:ascii="Times New Roman" w:hAnsi="Times New Roman"/>
                <w:sz w:val="24"/>
                <w:szCs w:val="24"/>
                <w:lang w:val="uk-UA"/>
              </w:rPr>
              <w:t>відеофіксації</w:t>
            </w:r>
            <w:proofErr w:type="spellEnd"/>
            <w:r w:rsidRPr="007119CF">
              <w:rPr>
                <w:rFonts w:ascii="Times New Roman" w:hAnsi="Times New Roman"/>
                <w:sz w:val="24"/>
                <w:szCs w:val="24"/>
                <w:lang w:val="uk-UA"/>
              </w:rPr>
              <w:t xml:space="preserve"> були обов’язковими при застосуванні до в’язнів сили, спецзасобів та обшуків, забезпечивши одночасно закупівлю необхідного технічного обладнання. </w:t>
            </w:r>
          </w:p>
        </w:tc>
        <w:tc>
          <w:tcPr>
            <w:tcW w:w="1134" w:type="dxa"/>
          </w:tcPr>
          <w:p w:rsidR="007119CF" w:rsidRPr="00B036AC" w:rsidRDefault="007119CF" w:rsidP="00D36E6B">
            <w:pPr>
              <w:widowControl w:val="0"/>
              <w:autoSpaceDE w:val="0"/>
              <w:autoSpaceDN w:val="0"/>
              <w:adjustRightInd w:val="0"/>
              <w:contextualSpacing/>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559" w:type="dxa"/>
          </w:tcPr>
          <w:p w:rsidR="007119CF" w:rsidRPr="00B036AC" w:rsidRDefault="007119CF" w:rsidP="00D36E6B">
            <w:pPr>
              <w:widowControl w:val="0"/>
              <w:autoSpaceDE w:val="0"/>
              <w:autoSpaceDN w:val="0"/>
              <w:adjustRightInd w:val="0"/>
              <w:contextualSpacing/>
              <w:rPr>
                <w:rFonts w:ascii="Times New Roman" w:hAnsi="Times New Roman" w:cs="Times New Roman"/>
                <w:b/>
                <w:sz w:val="24"/>
                <w:szCs w:val="24"/>
                <w:lang w:val="uk-UA"/>
              </w:rPr>
            </w:pPr>
            <w:r w:rsidRPr="007119CF">
              <w:rPr>
                <w:rFonts w:ascii="Times New Roman" w:hAnsi="Times New Roman"/>
                <w:b/>
                <w:sz w:val="24"/>
                <w:szCs w:val="24"/>
                <w:lang w:val="uk-UA"/>
              </w:rPr>
              <w:t>важлива</w:t>
            </w:r>
          </w:p>
        </w:tc>
      </w:tr>
      <w:tr w:rsidR="00C95D31" w:rsidRPr="00B036AC" w:rsidTr="00D527AA">
        <w:tc>
          <w:tcPr>
            <w:tcW w:w="1101" w:type="dxa"/>
          </w:tcPr>
          <w:p w:rsidR="00C95D31" w:rsidRPr="00FB341B" w:rsidRDefault="00C95D31" w:rsidP="00FB341B">
            <w:pPr>
              <w:pStyle w:val="ac"/>
              <w:numPr>
                <w:ilvl w:val="0"/>
                <w:numId w:val="41"/>
              </w:numPr>
              <w:spacing w:before="0"/>
              <w:ind w:left="0" w:firstLine="0"/>
              <w:rPr>
                <w:rFonts w:ascii="Times New Roman" w:hAnsi="Times New Roman"/>
                <w:sz w:val="24"/>
                <w:szCs w:val="24"/>
              </w:rPr>
            </w:pPr>
          </w:p>
        </w:tc>
        <w:tc>
          <w:tcPr>
            <w:tcW w:w="6095" w:type="dxa"/>
          </w:tcPr>
          <w:p w:rsidR="00C95D31" w:rsidRPr="00196610" w:rsidRDefault="00196610" w:rsidP="00196610">
            <w:pPr>
              <w:jc w:val="both"/>
              <w:rPr>
                <w:rFonts w:ascii="Times New Roman" w:hAnsi="Times New Roman"/>
                <w:sz w:val="24"/>
                <w:szCs w:val="24"/>
                <w:lang w:val="uk-UA"/>
              </w:rPr>
            </w:pPr>
            <w:r w:rsidRPr="00196610">
              <w:rPr>
                <w:rFonts w:ascii="Times New Roman" w:hAnsi="Times New Roman"/>
                <w:sz w:val="24"/>
                <w:szCs w:val="24"/>
                <w:lang w:val="uk-UA"/>
              </w:rPr>
              <w:t>Внести зміни до законодавства, які забезпечили б</w:t>
            </w:r>
            <w:r w:rsidR="00C95D31" w:rsidRPr="00196610">
              <w:rPr>
                <w:rFonts w:ascii="Times New Roman" w:hAnsi="Times New Roman"/>
                <w:sz w:val="24"/>
                <w:szCs w:val="24"/>
                <w:lang w:val="uk-UA"/>
              </w:rPr>
              <w:t xml:space="preserve"> гнучкість у прийнятті рішення щодо звільнення від відбування </w:t>
            </w:r>
            <w:r w:rsidRPr="00196610">
              <w:rPr>
                <w:rFonts w:ascii="Times New Roman" w:hAnsi="Times New Roman"/>
                <w:sz w:val="24"/>
                <w:szCs w:val="24"/>
                <w:lang w:val="uk-UA"/>
              </w:rPr>
              <w:t xml:space="preserve">покарання у зв’язку з хворобою та </w:t>
            </w:r>
            <w:r w:rsidR="00C95D31" w:rsidRPr="00196610">
              <w:rPr>
                <w:rFonts w:ascii="Times New Roman" w:hAnsi="Times New Roman"/>
                <w:sz w:val="24"/>
                <w:szCs w:val="24"/>
                <w:lang w:val="uk-UA"/>
              </w:rPr>
              <w:t xml:space="preserve">створити </w:t>
            </w:r>
            <w:r w:rsidR="00C95D31" w:rsidRPr="00196610">
              <w:rPr>
                <w:rFonts w:ascii="Times New Roman" w:hAnsi="Times New Roman"/>
                <w:sz w:val="24"/>
                <w:szCs w:val="24"/>
                <w:lang w:val="uk-UA"/>
              </w:rPr>
              <w:lastRenderedPageBreak/>
              <w:t xml:space="preserve">можливість звільнення з-під варти </w:t>
            </w:r>
            <w:r w:rsidRPr="00196610">
              <w:rPr>
                <w:rFonts w:ascii="Times New Roman" w:hAnsi="Times New Roman"/>
                <w:sz w:val="24"/>
                <w:szCs w:val="24"/>
                <w:lang w:val="uk-UA"/>
              </w:rPr>
              <w:t>через</w:t>
            </w:r>
            <w:r w:rsidR="00C95D31" w:rsidRPr="00196610">
              <w:rPr>
                <w:rFonts w:ascii="Times New Roman" w:hAnsi="Times New Roman"/>
                <w:sz w:val="24"/>
                <w:szCs w:val="24"/>
                <w:lang w:val="uk-UA"/>
              </w:rPr>
              <w:t xml:space="preserve"> стан здоров’я, несумісний з триманням в умовах ув’язнення</w:t>
            </w:r>
            <w:r w:rsidRPr="00196610">
              <w:rPr>
                <w:rFonts w:ascii="Times New Roman" w:hAnsi="Times New Roman"/>
                <w:sz w:val="24"/>
                <w:szCs w:val="24"/>
                <w:lang w:val="uk-UA"/>
              </w:rPr>
              <w:t>.</w:t>
            </w:r>
          </w:p>
        </w:tc>
        <w:tc>
          <w:tcPr>
            <w:tcW w:w="1134" w:type="dxa"/>
          </w:tcPr>
          <w:p w:rsidR="00C95D31" w:rsidRPr="00B036AC" w:rsidRDefault="00196610" w:rsidP="00D36E6B">
            <w:pPr>
              <w:widowControl w:val="0"/>
              <w:autoSpaceDE w:val="0"/>
              <w:autoSpaceDN w:val="0"/>
              <w:adjustRightInd w:val="0"/>
              <w:contextualSpacing/>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1559" w:type="dxa"/>
          </w:tcPr>
          <w:p w:rsidR="00C95D31" w:rsidRPr="00B036AC" w:rsidRDefault="00196610" w:rsidP="00D36E6B">
            <w:pPr>
              <w:widowControl w:val="0"/>
              <w:autoSpaceDE w:val="0"/>
              <w:autoSpaceDN w:val="0"/>
              <w:adjustRightInd w:val="0"/>
              <w:contextualSpacing/>
              <w:rPr>
                <w:rFonts w:ascii="Times New Roman" w:hAnsi="Times New Roman" w:cs="Times New Roman"/>
                <w:b/>
                <w:sz w:val="24"/>
                <w:szCs w:val="24"/>
                <w:lang w:val="uk-UA"/>
              </w:rPr>
            </w:pPr>
            <w:r w:rsidRPr="00C95D31">
              <w:rPr>
                <w:rFonts w:ascii="Times New Roman" w:hAnsi="Times New Roman"/>
                <w:b/>
                <w:sz w:val="24"/>
                <w:szCs w:val="24"/>
                <w:lang w:val="uk-UA"/>
              </w:rPr>
              <w:t>важлива</w:t>
            </w:r>
          </w:p>
        </w:tc>
      </w:tr>
      <w:tr w:rsidR="00196610" w:rsidRPr="00B036AC" w:rsidTr="00D527AA">
        <w:tc>
          <w:tcPr>
            <w:tcW w:w="1101" w:type="dxa"/>
          </w:tcPr>
          <w:p w:rsidR="00196610" w:rsidRPr="00FB341B" w:rsidRDefault="00196610" w:rsidP="00FB341B">
            <w:pPr>
              <w:pStyle w:val="ac"/>
              <w:numPr>
                <w:ilvl w:val="0"/>
                <w:numId w:val="41"/>
              </w:numPr>
              <w:spacing w:before="0"/>
              <w:ind w:left="0" w:firstLine="0"/>
              <w:rPr>
                <w:rFonts w:ascii="Times New Roman" w:hAnsi="Times New Roman"/>
                <w:sz w:val="24"/>
                <w:szCs w:val="24"/>
              </w:rPr>
            </w:pPr>
          </w:p>
        </w:tc>
        <w:tc>
          <w:tcPr>
            <w:tcW w:w="6095" w:type="dxa"/>
          </w:tcPr>
          <w:p w:rsidR="00196610" w:rsidRPr="00196610" w:rsidRDefault="00196610" w:rsidP="00196610">
            <w:pPr>
              <w:jc w:val="both"/>
              <w:rPr>
                <w:rFonts w:ascii="Times New Roman" w:hAnsi="Times New Roman"/>
                <w:sz w:val="24"/>
                <w:szCs w:val="24"/>
                <w:lang w:val="uk-UA"/>
              </w:rPr>
            </w:pPr>
            <w:r w:rsidRPr="00196610">
              <w:rPr>
                <w:rFonts w:ascii="Times New Roman" w:hAnsi="Times New Roman"/>
                <w:sz w:val="24"/>
                <w:szCs w:val="24"/>
                <w:lang w:val="uk-UA"/>
              </w:rPr>
              <w:t xml:space="preserve">Забезпечити належне фінансування пенітенціарної медичної служби з одночасним підпорядкуванням її Міністерству охорони здоров’я з метою підвищення незалежності при розгляді випадків катування та жорстокого поводження із в’язнями. </w:t>
            </w:r>
          </w:p>
        </w:tc>
        <w:tc>
          <w:tcPr>
            <w:tcW w:w="1134" w:type="dxa"/>
          </w:tcPr>
          <w:p w:rsidR="00196610" w:rsidRDefault="00196610" w:rsidP="00D36E6B">
            <w:pPr>
              <w:widowControl w:val="0"/>
              <w:autoSpaceDE w:val="0"/>
              <w:autoSpaceDN w:val="0"/>
              <w:adjustRightInd w:val="0"/>
              <w:contextualSpacing/>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1559" w:type="dxa"/>
          </w:tcPr>
          <w:p w:rsidR="00196610" w:rsidRPr="00C95D31" w:rsidRDefault="00196610" w:rsidP="00D36E6B">
            <w:pPr>
              <w:widowControl w:val="0"/>
              <w:autoSpaceDE w:val="0"/>
              <w:autoSpaceDN w:val="0"/>
              <w:adjustRightInd w:val="0"/>
              <w:contextualSpacing/>
              <w:rPr>
                <w:rFonts w:ascii="Times New Roman" w:hAnsi="Times New Roman"/>
                <w:b/>
                <w:sz w:val="24"/>
                <w:szCs w:val="24"/>
                <w:lang w:val="uk-UA"/>
              </w:rPr>
            </w:pPr>
            <w:proofErr w:type="spellStart"/>
            <w:r w:rsidRPr="00627D6D">
              <w:rPr>
                <w:rFonts w:ascii="Times New Roman" w:hAnsi="Times New Roman"/>
                <w:b/>
                <w:sz w:val="24"/>
                <w:szCs w:val="24"/>
              </w:rPr>
              <w:t>Важлива</w:t>
            </w:r>
            <w:proofErr w:type="spellEnd"/>
          </w:p>
        </w:tc>
      </w:tr>
      <w:tr w:rsidR="00CE0BF7" w:rsidRPr="00B036AC" w:rsidTr="00D527AA">
        <w:tc>
          <w:tcPr>
            <w:tcW w:w="1101" w:type="dxa"/>
          </w:tcPr>
          <w:p w:rsidR="00CE0BF7" w:rsidRPr="00FB341B" w:rsidRDefault="00CE0BF7" w:rsidP="00FB341B">
            <w:pPr>
              <w:rPr>
                <w:rFonts w:ascii="Times New Roman" w:hAnsi="Times New Roman"/>
                <w:sz w:val="24"/>
                <w:szCs w:val="24"/>
              </w:rPr>
            </w:pPr>
          </w:p>
        </w:tc>
        <w:tc>
          <w:tcPr>
            <w:tcW w:w="6095" w:type="dxa"/>
          </w:tcPr>
          <w:p w:rsidR="00CE0BF7" w:rsidRPr="00B036AC" w:rsidRDefault="00CE0BF7" w:rsidP="00D36E6B">
            <w:pPr>
              <w:pStyle w:val="ac"/>
              <w:spacing w:before="0"/>
              <w:ind w:left="0"/>
              <w:jc w:val="left"/>
              <w:rPr>
                <w:rFonts w:ascii="Times New Roman" w:hAnsi="Times New Roman"/>
                <w:b/>
                <w:bCs/>
                <w:color w:val="000000"/>
                <w:sz w:val="24"/>
                <w:szCs w:val="24"/>
              </w:rPr>
            </w:pPr>
            <w:r w:rsidRPr="00B036AC">
              <w:rPr>
                <w:rFonts w:ascii="Times New Roman" w:hAnsi="Times New Roman"/>
                <w:b/>
                <w:bCs/>
                <w:color w:val="000000"/>
                <w:sz w:val="24"/>
                <w:szCs w:val="24"/>
              </w:rPr>
              <w:t>У сфері захисту релігійних переконань</w:t>
            </w:r>
          </w:p>
        </w:tc>
        <w:tc>
          <w:tcPr>
            <w:tcW w:w="1134"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p>
        </w:tc>
        <w:tc>
          <w:tcPr>
            <w:tcW w:w="1559" w:type="dxa"/>
          </w:tcPr>
          <w:p w:rsidR="00CE0BF7" w:rsidRPr="00B036AC" w:rsidRDefault="00CE0BF7" w:rsidP="00D36E6B">
            <w:pPr>
              <w:widowControl w:val="0"/>
              <w:autoSpaceDE w:val="0"/>
              <w:autoSpaceDN w:val="0"/>
              <w:adjustRightInd w:val="0"/>
              <w:contextualSpacing/>
              <w:rPr>
                <w:rFonts w:ascii="Times New Roman" w:hAnsi="Times New Roman" w:cs="Times New Roman"/>
                <w:b/>
                <w:sz w:val="24"/>
                <w:szCs w:val="24"/>
                <w:lang w:val="uk-UA"/>
              </w:rPr>
            </w:pP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B5335">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Внести зміни до Законів України «Про альтернативну (невійськову) службу», «Про мобілізаційну підготовку та мобілізацію», «Про Збройні Сили України», якими передбачити:</w:t>
            </w:r>
          </w:p>
          <w:p w:rsidR="00CE0BF7" w:rsidRPr="00B036AC" w:rsidRDefault="00CE0BF7" w:rsidP="00DB5335">
            <w:pPr>
              <w:pStyle w:val="ac"/>
              <w:numPr>
                <w:ilvl w:val="0"/>
                <w:numId w:val="10"/>
              </w:numPr>
              <w:spacing w:before="0"/>
              <w:ind w:left="459" w:hanging="284"/>
              <w:rPr>
                <w:rFonts w:ascii="Times New Roman" w:hAnsi="Times New Roman"/>
                <w:sz w:val="24"/>
                <w:szCs w:val="24"/>
              </w:rPr>
            </w:pPr>
            <w:r w:rsidRPr="00B036AC">
              <w:rPr>
                <w:rFonts w:ascii="Times New Roman" w:hAnsi="Times New Roman"/>
                <w:sz w:val="24"/>
                <w:szCs w:val="24"/>
              </w:rPr>
              <w:t>процедуру заміни військового обов’язку альтернативною (невійськовою) службою під час мобілізації та безпосередньо під час проходження військової служби;</w:t>
            </w:r>
          </w:p>
          <w:p w:rsidR="00CE0BF7" w:rsidRPr="00B036AC" w:rsidRDefault="00CE0BF7" w:rsidP="00DB5335">
            <w:pPr>
              <w:pStyle w:val="ac"/>
              <w:numPr>
                <w:ilvl w:val="0"/>
                <w:numId w:val="10"/>
              </w:numPr>
              <w:spacing w:before="0"/>
              <w:ind w:left="459" w:hanging="284"/>
              <w:rPr>
                <w:rFonts w:ascii="Times New Roman" w:hAnsi="Times New Roman"/>
                <w:sz w:val="24"/>
                <w:szCs w:val="24"/>
              </w:rPr>
            </w:pPr>
            <w:r w:rsidRPr="00B036AC">
              <w:rPr>
                <w:rFonts w:ascii="Times New Roman" w:hAnsi="Times New Roman"/>
                <w:sz w:val="24"/>
                <w:szCs w:val="24"/>
              </w:rPr>
              <w:t>підтвердження істинності релігійних переконань військовозобов’язаних незареєстрованих релігійних організацій не лише документами, але й свідченнями та іншими доказами;</w:t>
            </w:r>
          </w:p>
          <w:p w:rsidR="00CE0BF7" w:rsidRPr="00B036AC" w:rsidRDefault="00CE0BF7" w:rsidP="00DB5335">
            <w:pPr>
              <w:pStyle w:val="ac"/>
              <w:numPr>
                <w:ilvl w:val="0"/>
                <w:numId w:val="10"/>
              </w:numPr>
              <w:spacing w:before="0"/>
              <w:ind w:left="459" w:hanging="284"/>
              <w:rPr>
                <w:rFonts w:ascii="Times New Roman" w:hAnsi="Times New Roman"/>
                <w:sz w:val="24"/>
                <w:szCs w:val="24"/>
              </w:rPr>
            </w:pPr>
            <w:r w:rsidRPr="00B036AC">
              <w:rPr>
                <w:rFonts w:ascii="Times New Roman" w:hAnsi="Times New Roman"/>
                <w:sz w:val="24"/>
                <w:szCs w:val="24"/>
              </w:rPr>
              <w:t>проходження альтернативної (невійськової) служби виключно за межами будь-яких військових формувань, що має гарантувати її цивільний характер.</w:t>
            </w:r>
          </w:p>
        </w:tc>
        <w:tc>
          <w:tcPr>
            <w:tcW w:w="1134" w:type="dxa"/>
          </w:tcPr>
          <w:p w:rsidR="00CE0BF7" w:rsidRPr="00B036AC" w:rsidRDefault="00CE0BF7"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CE0BF7" w:rsidRPr="00B036AC" w:rsidRDefault="00CE0BF7"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B5335">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Переглянути Перелік релігійних організацій, віровчення яких не допускає користування зброєю, затверджений Постановою Кабінету Міністрів України від 10.11.1999 року № 2066, з метою його розширення відповідно до нових реалій релігійної ситуації в Україні.</w:t>
            </w:r>
          </w:p>
        </w:tc>
        <w:tc>
          <w:tcPr>
            <w:tcW w:w="1134" w:type="dxa"/>
          </w:tcPr>
          <w:p w:rsidR="00CE0BF7" w:rsidRPr="00B036AC" w:rsidRDefault="00CE0BF7"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CE0BF7" w:rsidRPr="00B036AC" w:rsidRDefault="00CE0BF7"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CE0BF7" w:rsidRPr="00B036AC" w:rsidTr="00D527AA">
        <w:tc>
          <w:tcPr>
            <w:tcW w:w="1101" w:type="dxa"/>
          </w:tcPr>
          <w:p w:rsidR="00CE0BF7" w:rsidRPr="00FB341B" w:rsidRDefault="00CE0BF7" w:rsidP="00FB341B">
            <w:pPr>
              <w:pStyle w:val="ac"/>
              <w:numPr>
                <w:ilvl w:val="0"/>
                <w:numId w:val="41"/>
              </w:numPr>
              <w:spacing w:before="0"/>
              <w:ind w:left="0" w:firstLine="0"/>
              <w:rPr>
                <w:rFonts w:ascii="Times New Roman" w:hAnsi="Times New Roman"/>
                <w:sz w:val="24"/>
                <w:szCs w:val="24"/>
              </w:rPr>
            </w:pPr>
          </w:p>
        </w:tc>
        <w:tc>
          <w:tcPr>
            <w:tcW w:w="6095" w:type="dxa"/>
          </w:tcPr>
          <w:p w:rsidR="00CE0BF7" w:rsidRPr="00B036AC" w:rsidRDefault="00CE0BF7" w:rsidP="00DB5335">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Внести доповнення до статті 23 Закону України «Про мобілізаційну підготовку та мобілізацію», якими звільнити від мобілізації на військову службу священнослужителів релігійних організацій, що діють відповідно до законодавства України.</w:t>
            </w:r>
          </w:p>
        </w:tc>
        <w:tc>
          <w:tcPr>
            <w:tcW w:w="1134" w:type="dxa"/>
          </w:tcPr>
          <w:p w:rsidR="00CE0BF7" w:rsidRPr="00B036AC" w:rsidRDefault="00CE0BF7"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 xml:space="preserve">5 </w:t>
            </w:r>
          </w:p>
        </w:tc>
        <w:tc>
          <w:tcPr>
            <w:tcW w:w="1559" w:type="dxa"/>
          </w:tcPr>
          <w:p w:rsidR="00CE0BF7" w:rsidRPr="00B036AC" w:rsidRDefault="00CE0BF7"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F57CB7" w:rsidRPr="00B036AC" w:rsidTr="00D527AA">
        <w:tc>
          <w:tcPr>
            <w:tcW w:w="1101" w:type="dxa"/>
          </w:tcPr>
          <w:p w:rsidR="00F57CB7" w:rsidRPr="00FB341B" w:rsidRDefault="00F57CB7" w:rsidP="00FB341B">
            <w:pPr>
              <w:rPr>
                <w:rFonts w:ascii="Times New Roman" w:hAnsi="Times New Roman"/>
                <w:sz w:val="24"/>
                <w:szCs w:val="24"/>
              </w:rPr>
            </w:pPr>
          </w:p>
        </w:tc>
        <w:tc>
          <w:tcPr>
            <w:tcW w:w="6095" w:type="dxa"/>
          </w:tcPr>
          <w:p w:rsidR="00F57CB7" w:rsidRPr="00B036AC" w:rsidRDefault="00F57CB7" w:rsidP="00DB5335">
            <w:pPr>
              <w:jc w:val="both"/>
              <w:rPr>
                <w:rFonts w:ascii="Times New Roman" w:hAnsi="Times New Roman" w:cs="Times New Roman"/>
                <w:b/>
                <w:sz w:val="24"/>
                <w:szCs w:val="24"/>
                <w:lang w:val="uk-UA"/>
              </w:rPr>
            </w:pPr>
            <w:r w:rsidRPr="00B036AC">
              <w:rPr>
                <w:rFonts w:ascii="Times New Roman" w:hAnsi="Times New Roman" w:cs="Times New Roman"/>
                <w:b/>
                <w:sz w:val="24"/>
                <w:szCs w:val="24"/>
                <w:lang w:val="uk-UA"/>
              </w:rPr>
              <w:t>У сфері забезпечення права на мирні зібрання</w:t>
            </w:r>
          </w:p>
        </w:tc>
        <w:tc>
          <w:tcPr>
            <w:tcW w:w="1134" w:type="dxa"/>
          </w:tcPr>
          <w:p w:rsidR="00F57CB7" w:rsidRPr="00B036AC" w:rsidRDefault="00F57CB7" w:rsidP="00DB5335">
            <w:pPr>
              <w:widowControl w:val="0"/>
              <w:autoSpaceDE w:val="0"/>
              <w:autoSpaceDN w:val="0"/>
              <w:adjustRightInd w:val="0"/>
              <w:contextualSpacing/>
              <w:rPr>
                <w:rFonts w:ascii="Times New Roman" w:hAnsi="Times New Roman" w:cs="Times New Roman"/>
                <w:b/>
                <w:sz w:val="24"/>
                <w:szCs w:val="24"/>
                <w:lang w:val="uk-UA"/>
              </w:rPr>
            </w:pPr>
          </w:p>
        </w:tc>
        <w:tc>
          <w:tcPr>
            <w:tcW w:w="1559" w:type="dxa"/>
          </w:tcPr>
          <w:p w:rsidR="00F57CB7" w:rsidRPr="00B036AC" w:rsidRDefault="00F57CB7" w:rsidP="00DB5335">
            <w:pPr>
              <w:widowControl w:val="0"/>
              <w:autoSpaceDE w:val="0"/>
              <w:autoSpaceDN w:val="0"/>
              <w:adjustRightInd w:val="0"/>
              <w:contextualSpacing/>
              <w:jc w:val="center"/>
              <w:rPr>
                <w:rFonts w:ascii="Times New Roman" w:hAnsi="Times New Roman" w:cs="Times New Roman"/>
                <w:b/>
                <w:sz w:val="24"/>
                <w:szCs w:val="24"/>
                <w:lang w:val="uk-UA"/>
              </w:rPr>
            </w:pPr>
          </w:p>
        </w:tc>
      </w:tr>
      <w:tr w:rsidR="00F57CB7" w:rsidRPr="00B036AC" w:rsidTr="00D527AA">
        <w:tc>
          <w:tcPr>
            <w:tcW w:w="1101" w:type="dxa"/>
          </w:tcPr>
          <w:p w:rsidR="00F57CB7" w:rsidRPr="00FB341B" w:rsidRDefault="00F57CB7" w:rsidP="00FB341B">
            <w:pPr>
              <w:pStyle w:val="ac"/>
              <w:numPr>
                <w:ilvl w:val="0"/>
                <w:numId w:val="41"/>
              </w:numPr>
              <w:spacing w:before="0"/>
              <w:ind w:left="0" w:firstLine="0"/>
              <w:rPr>
                <w:rFonts w:ascii="Times New Roman" w:hAnsi="Times New Roman"/>
                <w:sz w:val="24"/>
                <w:szCs w:val="24"/>
              </w:rPr>
            </w:pPr>
          </w:p>
        </w:tc>
        <w:tc>
          <w:tcPr>
            <w:tcW w:w="6095" w:type="dxa"/>
          </w:tcPr>
          <w:p w:rsidR="00F57CB7" w:rsidRPr="00B036AC" w:rsidRDefault="008007B0" w:rsidP="008007B0">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Закріпити в правовому полі гарантії та механізми дотримання права на мирні зібрання, включаючи судову практику, відомчі документи та практичне навчання представників органів влади. </w:t>
            </w:r>
          </w:p>
        </w:tc>
        <w:tc>
          <w:tcPr>
            <w:tcW w:w="1134" w:type="dxa"/>
          </w:tcPr>
          <w:p w:rsidR="00F57CB7" w:rsidRPr="00B036AC" w:rsidRDefault="008007B0"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F57CB7" w:rsidRPr="00B036AC" w:rsidRDefault="008007B0"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невідкладна</w:t>
            </w:r>
          </w:p>
        </w:tc>
      </w:tr>
      <w:tr w:rsidR="00F57CB7" w:rsidRPr="00B036AC" w:rsidTr="00D527AA">
        <w:tc>
          <w:tcPr>
            <w:tcW w:w="1101" w:type="dxa"/>
          </w:tcPr>
          <w:p w:rsidR="00F57CB7" w:rsidRPr="00FB341B" w:rsidRDefault="00F57CB7" w:rsidP="00FB341B">
            <w:pPr>
              <w:pStyle w:val="ac"/>
              <w:numPr>
                <w:ilvl w:val="0"/>
                <w:numId w:val="41"/>
              </w:numPr>
              <w:spacing w:before="0"/>
              <w:ind w:left="0" w:firstLine="0"/>
              <w:rPr>
                <w:rFonts w:ascii="Times New Roman" w:hAnsi="Times New Roman"/>
                <w:sz w:val="24"/>
                <w:szCs w:val="24"/>
              </w:rPr>
            </w:pPr>
          </w:p>
        </w:tc>
        <w:tc>
          <w:tcPr>
            <w:tcW w:w="6095" w:type="dxa"/>
          </w:tcPr>
          <w:p w:rsidR="00F57CB7" w:rsidRPr="00B036AC" w:rsidRDefault="00F57CB7" w:rsidP="00DB5335">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Надати оцінку легітимності застосування Указу Президії Верховної Ради СРСР 1988 року, місцевих положень, що встановлюють порядок організації та проведення мирних зібрань, автоматичних судових обмежень невизначеному колу осіб, адміністративного покарання за ст. 185</w:t>
            </w:r>
            <w:r w:rsidRPr="00B036AC">
              <w:rPr>
                <w:rFonts w:ascii="Times New Roman" w:hAnsi="Times New Roman" w:cs="Times New Roman"/>
                <w:sz w:val="24"/>
                <w:szCs w:val="24"/>
                <w:vertAlign w:val="superscript"/>
                <w:lang w:val="uk-UA"/>
              </w:rPr>
              <w:t>1</w:t>
            </w:r>
            <w:r w:rsidRPr="00B036AC">
              <w:rPr>
                <w:rFonts w:ascii="Times New Roman" w:hAnsi="Times New Roman" w:cs="Times New Roman"/>
                <w:sz w:val="24"/>
                <w:szCs w:val="24"/>
                <w:lang w:val="uk-UA"/>
              </w:rPr>
              <w:t xml:space="preserve"> </w:t>
            </w:r>
            <w:proofErr w:type="spellStart"/>
            <w:r w:rsidRPr="00B036AC">
              <w:rPr>
                <w:rFonts w:ascii="Times New Roman" w:hAnsi="Times New Roman" w:cs="Times New Roman"/>
                <w:sz w:val="24"/>
                <w:szCs w:val="24"/>
                <w:lang w:val="uk-UA"/>
              </w:rPr>
              <w:t>КУпАП</w:t>
            </w:r>
            <w:proofErr w:type="spellEnd"/>
            <w:r w:rsidRPr="00B036AC">
              <w:rPr>
                <w:rFonts w:ascii="Times New Roman" w:hAnsi="Times New Roman" w:cs="Times New Roman"/>
                <w:sz w:val="24"/>
                <w:szCs w:val="24"/>
                <w:lang w:val="uk-UA"/>
              </w:rPr>
              <w:t>.</w:t>
            </w:r>
          </w:p>
        </w:tc>
        <w:tc>
          <w:tcPr>
            <w:tcW w:w="1134" w:type="dxa"/>
          </w:tcPr>
          <w:p w:rsidR="00F57CB7" w:rsidRPr="00B036AC" w:rsidRDefault="008007B0"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3</w:t>
            </w:r>
          </w:p>
        </w:tc>
        <w:tc>
          <w:tcPr>
            <w:tcW w:w="1559" w:type="dxa"/>
          </w:tcPr>
          <w:p w:rsidR="00F57CB7" w:rsidRPr="00B036AC" w:rsidRDefault="008007B0"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F57CB7" w:rsidRPr="00B036AC" w:rsidTr="00D527AA">
        <w:tc>
          <w:tcPr>
            <w:tcW w:w="1101" w:type="dxa"/>
          </w:tcPr>
          <w:p w:rsidR="00F57CB7" w:rsidRPr="00FB341B" w:rsidRDefault="00F57CB7" w:rsidP="00FB341B">
            <w:pPr>
              <w:pStyle w:val="ac"/>
              <w:numPr>
                <w:ilvl w:val="0"/>
                <w:numId w:val="41"/>
              </w:numPr>
              <w:spacing w:before="0"/>
              <w:ind w:left="0" w:firstLine="0"/>
              <w:rPr>
                <w:rFonts w:ascii="Times New Roman" w:hAnsi="Times New Roman"/>
                <w:sz w:val="24"/>
                <w:szCs w:val="24"/>
              </w:rPr>
            </w:pPr>
          </w:p>
        </w:tc>
        <w:tc>
          <w:tcPr>
            <w:tcW w:w="6095" w:type="dxa"/>
          </w:tcPr>
          <w:p w:rsidR="00F57CB7" w:rsidRPr="00B036AC" w:rsidRDefault="00F57CB7" w:rsidP="00F57CB7">
            <w:pPr>
              <w:jc w:val="both"/>
              <w:rPr>
                <w:rFonts w:ascii="Times New Roman" w:hAnsi="Times New Roman" w:cs="Times New Roman"/>
                <w:sz w:val="24"/>
                <w:szCs w:val="24"/>
                <w:lang w:val="uk-UA"/>
              </w:rPr>
            </w:pPr>
            <w:r w:rsidRPr="00B036AC">
              <w:rPr>
                <w:rFonts w:ascii="Times New Roman" w:hAnsi="Times New Roman" w:cs="Times New Roman"/>
                <w:sz w:val="24"/>
                <w:szCs w:val="24"/>
                <w:lang w:val="uk-UA"/>
              </w:rPr>
              <w:t>Розробити та затвердити нормативним актом алгоритми дій поліції та інших правоохоронних органів щодо забезпечення громадського порядку під час проведення мирних зібрань та масових заходів, враховуючі дотичні рішення Європейського суду з прав людини та Керівні принципи зі свободи зібрань ОБСЄ/БДІПЛ.</w:t>
            </w:r>
          </w:p>
        </w:tc>
        <w:tc>
          <w:tcPr>
            <w:tcW w:w="1134" w:type="dxa"/>
          </w:tcPr>
          <w:p w:rsidR="00F57CB7" w:rsidRPr="00B036AC" w:rsidRDefault="008007B0"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5</w:t>
            </w:r>
          </w:p>
        </w:tc>
        <w:tc>
          <w:tcPr>
            <w:tcW w:w="1559" w:type="dxa"/>
          </w:tcPr>
          <w:p w:rsidR="00F57CB7" w:rsidRPr="00B036AC" w:rsidRDefault="008007B0"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F57CB7" w:rsidRPr="00B036AC" w:rsidTr="00D527AA">
        <w:tc>
          <w:tcPr>
            <w:tcW w:w="1101" w:type="dxa"/>
          </w:tcPr>
          <w:p w:rsidR="00F57CB7" w:rsidRPr="00FB341B" w:rsidRDefault="00F57CB7" w:rsidP="00FB341B">
            <w:pPr>
              <w:pStyle w:val="ac"/>
              <w:numPr>
                <w:ilvl w:val="0"/>
                <w:numId w:val="41"/>
              </w:numPr>
              <w:spacing w:before="0"/>
              <w:ind w:left="0" w:firstLine="0"/>
              <w:rPr>
                <w:rFonts w:ascii="Times New Roman" w:hAnsi="Times New Roman"/>
                <w:sz w:val="24"/>
                <w:szCs w:val="24"/>
              </w:rPr>
            </w:pPr>
          </w:p>
        </w:tc>
        <w:tc>
          <w:tcPr>
            <w:tcW w:w="6095" w:type="dxa"/>
          </w:tcPr>
          <w:p w:rsidR="00F57CB7" w:rsidRPr="00B036AC" w:rsidRDefault="00F57CB7" w:rsidP="00F57CB7">
            <w:pPr>
              <w:tabs>
                <w:tab w:val="left" w:pos="993"/>
              </w:tabs>
              <w:spacing w:after="120"/>
              <w:ind w:left="34"/>
              <w:jc w:val="both"/>
              <w:rPr>
                <w:rFonts w:ascii="Times New Roman" w:hAnsi="Times New Roman" w:cs="Times New Roman"/>
                <w:sz w:val="24"/>
                <w:szCs w:val="24"/>
                <w:lang w:val="uk-UA"/>
              </w:rPr>
            </w:pPr>
            <w:r w:rsidRPr="00B036AC">
              <w:rPr>
                <w:rFonts w:ascii="Times New Roman" w:hAnsi="Times New Roman"/>
                <w:sz w:val="24"/>
                <w:szCs w:val="24"/>
                <w:lang w:val="uk-UA"/>
              </w:rPr>
              <w:t xml:space="preserve">Поновити ведення диференційованої державної статистики щодо кількості проведених мирних зібрань </w:t>
            </w:r>
            <w:r w:rsidRPr="00B036AC">
              <w:rPr>
                <w:rFonts w:ascii="Times New Roman" w:hAnsi="Times New Roman"/>
                <w:sz w:val="24"/>
                <w:szCs w:val="24"/>
                <w:lang w:val="uk-UA"/>
              </w:rPr>
              <w:lastRenderedPageBreak/>
              <w:t xml:space="preserve">та їх учасників, </w:t>
            </w:r>
            <w:r w:rsidRPr="00B036AC">
              <w:rPr>
                <w:rFonts w:ascii="Times New Roman" w:hAnsi="Times New Roman" w:cs="Times New Roman"/>
                <w:sz w:val="24"/>
                <w:szCs w:val="24"/>
                <w:lang w:val="uk-UA"/>
              </w:rPr>
              <w:t>статистики застосувань сили правоохоронцями щодо учасників зібрань та кількості затриманих осіб під час зібрань</w:t>
            </w:r>
            <w:r w:rsidRPr="00B036AC">
              <w:rPr>
                <w:rFonts w:ascii="Times New Roman" w:hAnsi="Times New Roman"/>
                <w:sz w:val="24"/>
                <w:szCs w:val="24"/>
                <w:lang w:val="uk-UA"/>
              </w:rPr>
              <w:t xml:space="preserve">. Розробити ефективну уніфіковану методологію збору </w:t>
            </w:r>
            <w:r w:rsidR="008007B0" w:rsidRPr="00B036AC">
              <w:rPr>
                <w:rFonts w:ascii="Times New Roman" w:hAnsi="Times New Roman"/>
                <w:sz w:val="24"/>
                <w:szCs w:val="24"/>
                <w:lang w:val="uk-UA"/>
              </w:rPr>
              <w:t xml:space="preserve">такої </w:t>
            </w:r>
            <w:r w:rsidRPr="00B036AC">
              <w:rPr>
                <w:rFonts w:ascii="Times New Roman" w:hAnsi="Times New Roman"/>
                <w:sz w:val="24"/>
                <w:szCs w:val="24"/>
                <w:lang w:val="uk-UA"/>
              </w:rPr>
              <w:t>інформації та її узагальнення</w:t>
            </w:r>
            <w:r w:rsidRPr="00B036AC">
              <w:rPr>
                <w:rFonts w:ascii="Times New Roman" w:hAnsi="Times New Roman" w:cs="Times New Roman"/>
                <w:sz w:val="24"/>
                <w:szCs w:val="24"/>
                <w:lang w:val="uk-UA"/>
              </w:rPr>
              <w:t>.</w:t>
            </w:r>
          </w:p>
        </w:tc>
        <w:tc>
          <w:tcPr>
            <w:tcW w:w="1134" w:type="dxa"/>
          </w:tcPr>
          <w:p w:rsidR="00F57CB7" w:rsidRPr="00B036AC" w:rsidRDefault="008007B0"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lastRenderedPageBreak/>
              <w:t>5</w:t>
            </w:r>
          </w:p>
        </w:tc>
        <w:tc>
          <w:tcPr>
            <w:tcW w:w="1559" w:type="dxa"/>
          </w:tcPr>
          <w:p w:rsidR="00F57CB7" w:rsidRPr="00B036AC" w:rsidRDefault="008007B0" w:rsidP="00DB5335">
            <w:pPr>
              <w:widowControl w:val="0"/>
              <w:autoSpaceDE w:val="0"/>
              <w:autoSpaceDN w:val="0"/>
              <w:adjustRightInd w:val="0"/>
              <w:contextualSpacing/>
              <w:jc w:val="center"/>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CE0BF7" w:rsidRPr="00B036AC" w:rsidTr="00D527AA">
        <w:tc>
          <w:tcPr>
            <w:tcW w:w="1101" w:type="dxa"/>
          </w:tcPr>
          <w:p w:rsidR="00CE0BF7" w:rsidRPr="00FB341B" w:rsidRDefault="00CE0BF7" w:rsidP="00FB341B">
            <w:pPr>
              <w:rPr>
                <w:rFonts w:ascii="Times New Roman" w:hAnsi="Times New Roman"/>
                <w:sz w:val="24"/>
                <w:szCs w:val="24"/>
              </w:rPr>
            </w:pPr>
          </w:p>
        </w:tc>
        <w:tc>
          <w:tcPr>
            <w:tcW w:w="6095" w:type="dxa"/>
          </w:tcPr>
          <w:p w:rsidR="00CE0BF7" w:rsidRPr="00B036AC" w:rsidRDefault="00A774C3" w:rsidP="00DB5335">
            <w:pPr>
              <w:pStyle w:val="ac"/>
              <w:spacing w:before="0"/>
              <w:ind w:left="0"/>
              <w:jc w:val="left"/>
              <w:rPr>
                <w:rFonts w:ascii="Times New Roman" w:hAnsi="Times New Roman"/>
                <w:b/>
                <w:bCs/>
                <w:color w:val="000000"/>
                <w:sz w:val="24"/>
                <w:szCs w:val="24"/>
              </w:rPr>
            </w:pPr>
            <w:r w:rsidRPr="00B036AC">
              <w:rPr>
                <w:rFonts w:ascii="Times New Roman" w:hAnsi="Times New Roman"/>
                <w:b/>
                <w:bCs/>
                <w:color w:val="000000"/>
                <w:sz w:val="24"/>
                <w:szCs w:val="24"/>
              </w:rPr>
              <w:t>У сфері підтримки інституційної спроможності держави</w:t>
            </w:r>
          </w:p>
        </w:tc>
        <w:tc>
          <w:tcPr>
            <w:tcW w:w="1134" w:type="dxa"/>
          </w:tcPr>
          <w:p w:rsidR="00CE0BF7" w:rsidRPr="00B036AC" w:rsidRDefault="00CE0BF7" w:rsidP="00DB5335">
            <w:pPr>
              <w:widowControl w:val="0"/>
              <w:autoSpaceDE w:val="0"/>
              <w:autoSpaceDN w:val="0"/>
              <w:adjustRightInd w:val="0"/>
              <w:contextualSpacing/>
              <w:rPr>
                <w:rFonts w:ascii="Times New Roman" w:hAnsi="Times New Roman" w:cs="Times New Roman"/>
                <w:b/>
                <w:sz w:val="24"/>
                <w:szCs w:val="24"/>
                <w:lang w:val="uk-UA"/>
              </w:rPr>
            </w:pPr>
          </w:p>
        </w:tc>
        <w:tc>
          <w:tcPr>
            <w:tcW w:w="1559" w:type="dxa"/>
          </w:tcPr>
          <w:p w:rsidR="00CE0BF7" w:rsidRPr="00B036AC" w:rsidRDefault="00CE0BF7" w:rsidP="00DB5335">
            <w:pPr>
              <w:widowControl w:val="0"/>
              <w:autoSpaceDE w:val="0"/>
              <w:autoSpaceDN w:val="0"/>
              <w:adjustRightInd w:val="0"/>
              <w:contextualSpacing/>
              <w:rPr>
                <w:rFonts w:ascii="Times New Roman" w:hAnsi="Times New Roman" w:cs="Times New Roman"/>
                <w:b/>
                <w:sz w:val="24"/>
                <w:szCs w:val="24"/>
                <w:lang w:val="uk-UA"/>
              </w:rPr>
            </w:pPr>
          </w:p>
        </w:tc>
      </w:tr>
      <w:tr w:rsidR="00A774C3" w:rsidRPr="00B036AC" w:rsidTr="00D527AA">
        <w:tc>
          <w:tcPr>
            <w:tcW w:w="1101" w:type="dxa"/>
          </w:tcPr>
          <w:p w:rsidR="00A774C3" w:rsidRPr="00FB341B" w:rsidRDefault="00A774C3" w:rsidP="00FB341B">
            <w:pPr>
              <w:pStyle w:val="ac"/>
              <w:numPr>
                <w:ilvl w:val="0"/>
                <w:numId w:val="41"/>
              </w:numPr>
              <w:spacing w:before="0"/>
              <w:ind w:left="0" w:firstLine="0"/>
              <w:rPr>
                <w:rFonts w:ascii="Times New Roman" w:hAnsi="Times New Roman"/>
                <w:sz w:val="24"/>
                <w:szCs w:val="24"/>
              </w:rPr>
            </w:pPr>
          </w:p>
        </w:tc>
        <w:tc>
          <w:tcPr>
            <w:tcW w:w="6095" w:type="dxa"/>
          </w:tcPr>
          <w:p w:rsidR="00A774C3" w:rsidRPr="00B036AC" w:rsidRDefault="00A774C3" w:rsidP="002975C5">
            <w:pPr>
              <w:pStyle w:val="ac"/>
              <w:spacing w:before="0"/>
              <w:ind w:left="0"/>
              <w:rPr>
                <w:rFonts w:ascii="Times New Roman" w:hAnsi="Times New Roman"/>
                <w:bCs/>
                <w:color w:val="000000"/>
                <w:sz w:val="24"/>
                <w:szCs w:val="24"/>
              </w:rPr>
            </w:pPr>
            <w:r w:rsidRPr="00B036AC">
              <w:rPr>
                <w:rFonts w:ascii="Times New Roman" w:eastAsia="Times New Roman" w:hAnsi="Times New Roman"/>
                <w:spacing w:val="4"/>
                <w:w w:val="103"/>
                <w:kern w:val="14"/>
                <w:sz w:val="24"/>
                <w:szCs w:val="24"/>
              </w:rPr>
              <w:t xml:space="preserve">Продовжити діяльність з </w:t>
            </w:r>
            <w:r w:rsidR="002975C5">
              <w:rPr>
                <w:rFonts w:ascii="Times New Roman" w:hAnsi="Times New Roman"/>
                <w:b/>
                <w:sz w:val="24"/>
                <w:szCs w:val="24"/>
              </w:rPr>
              <w:t>посилення</w:t>
            </w:r>
            <w:r w:rsidR="002975C5" w:rsidRPr="00627D6D">
              <w:rPr>
                <w:rFonts w:ascii="Times New Roman" w:hAnsi="Times New Roman"/>
                <w:b/>
                <w:sz w:val="24"/>
                <w:szCs w:val="24"/>
              </w:rPr>
              <w:t xml:space="preserve"> повноважен</w:t>
            </w:r>
            <w:r w:rsidR="002975C5">
              <w:rPr>
                <w:rFonts w:ascii="Times New Roman" w:hAnsi="Times New Roman"/>
                <w:b/>
                <w:sz w:val="24"/>
                <w:szCs w:val="24"/>
              </w:rPr>
              <w:t>ь</w:t>
            </w:r>
            <w:r w:rsidR="002975C5" w:rsidRPr="00627D6D">
              <w:rPr>
                <w:rFonts w:ascii="Times New Roman" w:hAnsi="Times New Roman"/>
                <w:b/>
                <w:sz w:val="24"/>
                <w:szCs w:val="24"/>
              </w:rPr>
              <w:t xml:space="preserve"> Омбудсмена на законодавчому рівні</w:t>
            </w:r>
            <w:r w:rsidR="002975C5" w:rsidRPr="00B036AC">
              <w:rPr>
                <w:rFonts w:ascii="Times New Roman" w:eastAsia="Times New Roman" w:hAnsi="Times New Roman"/>
                <w:spacing w:val="4"/>
                <w:w w:val="103"/>
                <w:kern w:val="14"/>
                <w:sz w:val="24"/>
                <w:szCs w:val="24"/>
              </w:rPr>
              <w:t xml:space="preserve"> </w:t>
            </w:r>
            <w:r w:rsidR="002975C5">
              <w:rPr>
                <w:rFonts w:ascii="Times New Roman" w:eastAsia="Times New Roman" w:hAnsi="Times New Roman"/>
                <w:spacing w:val="4"/>
                <w:w w:val="103"/>
                <w:kern w:val="14"/>
                <w:sz w:val="24"/>
                <w:szCs w:val="24"/>
              </w:rPr>
              <w:t xml:space="preserve">та </w:t>
            </w:r>
            <w:r w:rsidRPr="00B036AC">
              <w:rPr>
                <w:rFonts w:ascii="Times New Roman" w:eastAsia="Times New Roman" w:hAnsi="Times New Roman"/>
                <w:spacing w:val="4"/>
                <w:w w:val="103"/>
                <w:kern w:val="14"/>
                <w:sz w:val="24"/>
                <w:szCs w:val="24"/>
              </w:rPr>
              <w:t>надання Секретаріату Уповноваженого з прав людини додаткових фінансових ресурсів для виконання виконання його нинішніх повноважень та створення регіональних відділень Секретаріату Уповноваженого з прав людини.</w:t>
            </w:r>
          </w:p>
        </w:tc>
        <w:tc>
          <w:tcPr>
            <w:tcW w:w="1134" w:type="dxa"/>
          </w:tcPr>
          <w:p w:rsidR="00A774C3" w:rsidRPr="00B036AC" w:rsidRDefault="00A774C3"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2</w:t>
            </w:r>
          </w:p>
        </w:tc>
        <w:tc>
          <w:tcPr>
            <w:tcW w:w="1559" w:type="dxa"/>
          </w:tcPr>
          <w:p w:rsidR="00A774C3" w:rsidRPr="00B036AC" w:rsidRDefault="00A774C3" w:rsidP="00DB5335">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важлива</w:t>
            </w:r>
          </w:p>
        </w:tc>
      </w:tr>
      <w:tr w:rsidR="002975C5" w:rsidRPr="00B036AC" w:rsidTr="00D527AA">
        <w:trPr>
          <w:trHeight w:val="1248"/>
        </w:trPr>
        <w:tc>
          <w:tcPr>
            <w:tcW w:w="1101" w:type="dxa"/>
          </w:tcPr>
          <w:p w:rsidR="002975C5" w:rsidRPr="00FB341B" w:rsidRDefault="002975C5" w:rsidP="00FB341B">
            <w:pPr>
              <w:pStyle w:val="ac"/>
              <w:numPr>
                <w:ilvl w:val="0"/>
                <w:numId w:val="41"/>
              </w:numPr>
              <w:spacing w:before="0"/>
              <w:ind w:left="0" w:firstLine="0"/>
              <w:rPr>
                <w:rFonts w:ascii="Times New Roman" w:hAnsi="Times New Roman"/>
                <w:sz w:val="24"/>
                <w:szCs w:val="24"/>
              </w:rPr>
            </w:pPr>
          </w:p>
        </w:tc>
        <w:tc>
          <w:tcPr>
            <w:tcW w:w="6095" w:type="dxa"/>
          </w:tcPr>
          <w:p w:rsidR="002975C5" w:rsidRPr="002975C5" w:rsidRDefault="002975C5" w:rsidP="002975C5">
            <w:pPr>
              <w:jc w:val="both"/>
              <w:rPr>
                <w:rFonts w:ascii="Times New Roman" w:hAnsi="Times New Roman"/>
                <w:sz w:val="24"/>
                <w:szCs w:val="24"/>
                <w:lang w:val="uk-UA"/>
              </w:rPr>
            </w:pPr>
            <w:r w:rsidRPr="002975C5">
              <w:rPr>
                <w:rFonts w:ascii="Times New Roman" w:hAnsi="Times New Roman"/>
                <w:sz w:val="24"/>
                <w:szCs w:val="24"/>
                <w:lang w:val="uk-UA"/>
              </w:rPr>
              <w:t>Створити систему сталих зовнішніх пенітенціарних інспекцій (В’язничний інспекторат) в рамках Національного превентивного механізму з метою відображення скасування функції «пенітенціарного нагляду» прокуратури.</w:t>
            </w:r>
          </w:p>
        </w:tc>
        <w:tc>
          <w:tcPr>
            <w:tcW w:w="1134" w:type="dxa"/>
          </w:tcPr>
          <w:p w:rsidR="002975C5" w:rsidRPr="00B036AC" w:rsidRDefault="002975C5" w:rsidP="00DB5335">
            <w:pPr>
              <w:widowControl w:val="0"/>
              <w:autoSpaceDE w:val="0"/>
              <w:autoSpaceDN w:val="0"/>
              <w:adjustRightInd w:val="0"/>
              <w:contextualSpacing/>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559" w:type="dxa"/>
          </w:tcPr>
          <w:p w:rsidR="002975C5" w:rsidRPr="00B036AC" w:rsidRDefault="002975C5" w:rsidP="00DB5335">
            <w:pPr>
              <w:widowControl w:val="0"/>
              <w:autoSpaceDE w:val="0"/>
              <w:autoSpaceDN w:val="0"/>
              <w:adjustRightInd w:val="0"/>
              <w:contextualSpacing/>
              <w:rPr>
                <w:rFonts w:ascii="Times New Roman" w:hAnsi="Times New Roman" w:cs="Times New Roman"/>
                <w:b/>
                <w:sz w:val="24"/>
                <w:szCs w:val="24"/>
                <w:lang w:val="uk-UA"/>
              </w:rPr>
            </w:pPr>
            <w:r w:rsidRPr="002975C5">
              <w:rPr>
                <w:rFonts w:ascii="Times New Roman" w:hAnsi="Times New Roman"/>
                <w:b/>
                <w:sz w:val="24"/>
                <w:szCs w:val="24"/>
                <w:lang w:val="uk-UA"/>
              </w:rPr>
              <w:t>обумовлена</w:t>
            </w:r>
          </w:p>
        </w:tc>
      </w:tr>
    </w:tbl>
    <w:p w:rsidR="004D636B" w:rsidRDefault="004D636B" w:rsidP="00E046E9">
      <w:pPr>
        <w:spacing w:after="120" w:line="240" w:lineRule="auto"/>
        <w:jc w:val="both"/>
        <w:rPr>
          <w:sz w:val="28"/>
          <w:szCs w:val="28"/>
          <w:lang w:val="uk-UA"/>
        </w:rPr>
      </w:pPr>
    </w:p>
    <w:p w:rsidR="004D636B" w:rsidRDefault="004D636B">
      <w:pPr>
        <w:rPr>
          <w:sz w:val="28"/>
          <w:szCs w:val="28"/>
          <w:lang w:val="uk-UA"/>
        </w:rPr>
      </w:pPr>
      <w:r>
        <w:rPr>
          <w:sz w:val="28"/>
          <w:szCs w:val="28"/>
          <w:lang w:val="uk-UA"/>
        </w:rPr>
        <w:br w:type="page"/>
      </w:r>
    </w:p>
    <w:p w:rsidR="004D636B" w:rsidRPr="00B349DB" w:rsidRDefault="004D636B" w:rsidP="0055677D">
      <w:pPr>
        <w:pStyle w:val="ac"/>
        <w:numPr>
          <w:ilvl w:val="0"/>
          <w:numId w:val="43"/>
        </w:numPr>
        <w:spacing w:after="0"/>
        <w:ind w:left="709" w:hanging="709"/>
        <w:rPr>
          <w:rFonts w:ascii="Times New Roman" w:hAnsi="Times New Roman"/>
          <w:b/>
          <w:bCs/>
          <w:color w:val="000000"/>
          <w:sz w:val="28"/>
          <w:szCs w:val="28"/>
        </w:rPr>
      </w:pPr>
      <w:r w:rsidRPr="00B349DB">
        <w:rPr>
          <w:rFonts w:ascii="Times New Roman" w:hAnsi="Times New Roman"/>
          <w:b/>
          <w:bCs/>
          <w:color w:val="000000"/>
          <w:sz w:val="28"/>
          <w:szCs w:val="28"/>
        </w:rPr>
        <w:lastRenderedPageBreak/>
        <w:t>Оцінка стану виконання рекомендацій, наданих Комітетом ООН з прав людини</w:t>
      </w:r>
    </w:p>
    <w:p w:rsidR="004D636B" w:rsidRDefault="004D636B" w:rsidP="00D527AA">
      <w:pPr>
        <w:pStyle w:val="Default"/>
        <w:rPr>
          <w:rFonts w:asciiTheme="minorHAnsi" w:hAnsiTheme="minorHAnsi"/>
          <w:b/>
          <w:color w:val="auto"/>
          <w:lang w:val="uk-UA"/>
        </w:rPr>
      </w:pPr>
    </w:p>
    <w:p w:rsidR="004D636B" w:rsidRDefault="004D636B" w:rsidP="004D636B">
      <w:pPr>
        <w:pStyle w:val="Default"/>
        <w:rPr>
          <w:rFonts w:ascii="Times New Roman" w:hAnsi="Times New Roman" w:cs="Times New Roman"/>
          <w:b/>
          <w:color w:val="auto"/>
          <w:lang w:val="uk-UA"/>
        </w:rPr>
      </w:pPr>
      <w:r w:rsidRPr="004D636B">
        <w:rPr>
          <w:rFonts w:ascii="Times New Roman" w:hAnsi="Times New Roman" w:cs="Times New Roman"/>
          <w:b/>
          <w:color w:val="auto"/>
          <w:lang w:val="uk-UA"/>
        </w:rPr>
        <w:t>Методологія оцінювання</w:t>
      </w:r>
    </w:p>
    <w:p w:rsidR="004D636B" w:rsidRPr="00B036AC" w:rsidRDefault="004D636B" w:rsidP="004D636B">
      <w:pPr>
        <w:pStyle w:val="Default"/>
        <w:rPr>
          <w:rFonts w:asciiTheme="minorHAnsi" w:hAnsiTheme="minorHAnsi"/>
          <w:b/>
          <w:color w:val="auto"/>
          <w:lang w:val="uk-UA"/>
        </w:rPr>
      </w:pPr>
      <w:r w:rsidRPr="00B036AC">
        <w:rPr>
          <w:rFonts w:asciiTheme="minorHAnsi" w:hAnsiTheme="minorHAnsi"/>
          <w:b/>
          <w:color w:val="auto"/>
          <w:lang w:val="uk-UA"/>
        </w:rPr>
        <w:t>Оцінка виконання рекомендацій, наданих Комітетом ООН з прав людини</w:t>
      </w:r>
      <w:r w:rsidRPr="00B036AC">
        <w:rPr>
          <w:rStyle w:val="a7"/>
          <w:rFonts w:asciiTheme="minorHAnsi" w:hAnsiTheme="minorHAnsi"/>
          <w:b/>
          <w:color w:val="auto"/>
          <w:lang w:val="uk-UA"/>
        </w:rPr>
        <w:footnoteReference w:id="98"/>
      </w:r>
    </w:p>
    <w:p w:rsidR="004D636B" w:rsidRPr="00B036AC" w:rsidRDefault="004D636B" w:rsidP="004D636B">
      <w:pPr>
        <w:pStyle w:val="ac"/>
        <w:numPr>
          <w:ilvl w:val="0"/>
          <w:numId w:val="11"/>
        </w:numPr>
        <w:autoSpaceDE w:val="0"/>
        <w:autoSpaceDN w:val="0"/>
        <w:adjustRightInd w:val="0"/>
        <w:spacing w:before="0" w:after="0"/>
        <w:jc w:val="left"/>
        <w:rPr>
          <w:rFonts w:cs="MyriadPro-Regular"/>
          <w:sz w:val="24"/>
          <w:szCs w:val="24"/>
        </w:rPr>
      </w:pPr>
      <w:r w:rsidRPr="00B036AC">
        <w:rPr>
          <w:rFonts w:cs="MyriadPro-Bold"/>
          <w:b/>
          <w:bCs/>
          <w:sz w:val="24"/>
          <w:szCs w:val="24"/>
        </w:rPr>
        <w:t xml:space="preserve">Виконана </w:t>
      </w:r>
      <w:r w:rsidRPr="00B036AC">
        <w:rPr>
          <w:rFonts w:cs="MyriadPro-Regular"/>
          <w:sz w:val="24"/>
          <w:szCs w:val="24"/>
        </w:rPr>
        <w:t>- повне виконання;</w:t>
      </w:r>
    </w:p>
    <w:p w:rsidR="004D636B" w:rsidRPr="00B036AC" w:rsidRDefault="004D636B" w:rsidP="004D636B">
      <w:pPr>
        <w:pStyle w:val="ac"/>
        <w:numPr>
          <w:ilvl w:val="0"/>
          <w:numId w:val="11"/>
        </w:numPr>
        <w:autoSpaceDE w:val="0"/>
        <w:autoSpaceDN w:val="0"/>
        <w:adjustRightInd w:val="0"/>
        <w:spacing w:before="0" w:after="0"/>
        <w:jc w:val="left"/>
        <w:rPr>
          <w:rFonts w:cs="MyriadPro-Regular"/>
          <w:sz w:val="24"/>
          <w:szCs w:val="24"/>
        </w:rPr>
      </w:pPr>
      <w:r w:rsidRPr="00B036AC">
        <w:rPr>
          <w:rFonts w:cs="MyriadPro-Bold"/>
          <w:b/>
          <w:bCs/>
          <w:sz w:val="24"/>
          <w:szCs w:val="24"/>
        </w:rPr>
        <w:t>Задовільно</w:t>
      </w:r>
      <w:bookmarkStart w:id="1" w:name="_GoBack"/>
      <w:bookmarkEnd w:id="1"/>
      <w:r w:rsidRPr="00B036AC">
        <w:rPr>
          <w:rFonts w:cs="MyriadPro-Bold"/>
          <w:b/>
          <w:bCs/>
          <w:sz w:val="24"/>
          <w:szCs w:val="24"/>
        </w:rPr>
        <w:t xml:space="preserve"> </w:t>
      </w:r>
      <w:r w:rsidRPr="00B036AC">
        <w:rPr>
          <w:rFonts w:cs="MyriadPro-Regular"/>
          <w:sz w:val="24"/>
          <w:szCs w:val="24"/>
        </w:rPr>
        <w:t>- в цілому рекомендація виконується;</w:t>
      </w:r>
    </w:p>
    <w:p w:rsidR="004D636B" w:rsidRPr="00B036AC" w:rsidRDefault="004D636B" w:rsidP="004D636B">
      <w:pPr>
        <w:pStyle w:val="ac"/>
        <w:numPr>
          <w:ilvl w:val="0"/>
          <w:numId w:val="11"/>
        </w:numPr>
        <w:autoSpaceDE w:val="0"/>
        <w:autoSpaceDN w:val="0"/>
        <w:adjustRightInd w:val="0"/>
        <w:spacing w:before="0" w:after="0"/>
        <w:jc w:val="left"/>
        <w:rPr>
          <w:rFonts w:cs="MyriadPro-Regular"/>
          <w:sz w:val="24"/>
          <w:szCs w:val="24"/>
        </w:rPr>
      </w:pPr>
      <w:r w:rsidRPr="00B036AC">
        <w:rPr>
          <w:rFonts w:cs="MyriadPro-Bold"/>
          <w:b/>
          <w:bCs/>
          <w:sz w:val="24"/>
          <w:szCs w:val="24"/>
        </w:rPr>
        <w:t xml:space="preserve">Частково задовільно </w:t>
      </w:r>
      <w:r w:rsidRPr="00B036AC">
        <w:rPr>
          <w:rFonts w:cs="MyriadPro-Regular"/>
          <w:sz w:val="24"/>
          <w:szCs w:val="24"/>
        </w:rPr>
        <w:t>- вживаються заходи, проте вони є недостатніми, рекомендація щойно почала виконуватись і потрібен час для подальшого впровадження;</w:t>
      </w:r>
    </w:p>
    <w:p w:rsidR="004D636B" w:rsidRPr="00B036AC" w:rsidRDefault="004D636B" w:rsidP="004D636B">
      <w:pPr>
        <w:pStyle w:val="ac"/>
        <w:numPr>
          <w:ilvl w:val="0"/>
          <w:numId w:val="11"/>
        </w:numPr>
        <w:autoSpaceDE w:val="0"/>
        <w:autoSpaceDN w:val="0"/>
        <w:adjustRightInd w:val="0"/>
        <w:spacing w:before="0" w:after="0"/>
        <w:jc w:val="left"/>
        <w:rPr>
          <w:rFonts w:cs="MyriadPro-Regular"/>
          <w:sz w:val="24"/>
          <w:szCs w:val="24"/>
        </w:rPr>
      </w:pPr>
      <w:r w:rsidRPr="00B036AC">
        <w:rPr>
          <w:rFonts w:cs="MyriadPro-Bold"/>
          <w:b/>
          <w:bCs/>
          <w:sz w:val="24"/>
          <w:szCs w:val="24"/>
        </w:rPr>
        <w:t xml:space="preserve">Незадовільно </w:t>
      </w:r>
      <w:r w:rsidRPr="00B036AC">
        <w:rPr>
          <w:rFonts w:cs="MyriadPro-Regular"/>
          <w:sz w:val="24"/>
          <w:szCs w:val="24"/>
        </w:rPr>
        <w:t>- заходи вживаються, але вони не сприяють виконанню рекомендації, вжиті заходи не стосуються рекомендації;</w:t>
      </w:r>
    </w:p>
    <w:p w:rsidR="004D636B" w:rsidRPr="00B036AC" w:rsidRDefault="004D636B" w:rsidP="004D636B">
      <w:pPr>
        <w:pStyle w:val="Default"/>
        <w:widowControl/>
        <w:numPr>
          <w:ilvl w:val="0"/>
          <w:numId w:val="11"/>
        </w:numPr>
        <w:rPr>
          <w:rFonts w:asciiTheme="minorHAnsi" w:hAnsiTheme="minorHAnsi"/>
          <w:color w:val="auto"/>
          <w:lang w:val="uk-UA"/>
        </w:rPr>
      </w:pPr>
      <w:r w:rsidRPr="00B036AC">
        <w:rPr>
          <w:rFonts w:asciiTheme="minorHAnsi" w:hAnsiTheme="minorHAnsi" w:cs="MyriadPro-Bold"/>
          <w:b/>
          <w:bCs/>
          <w:color w:val="auto"/>
          <w:lang w:val="uk-UA"/>
        </w:rPr>
        <w:t xml:space="preserve">Не виконана </w:t>
      </w:r>
      <w:r w:rsidRPr="00B036AC">
        <w:rPr>
          <w:rFonts w:asciiTheme="minorHAnsi" w:hAnsiTheme="minorHAnsi" w:cs="MyriadPro-Regular"/>
          <w:color w:val="auto"/>
          <w:lang w:val="uk-UA"/>
        </w:rPr>
        <w:t>- не виконується взагалі.</w:t>
      </w:r>
    </w:p>
    <w:p w:rsidR="004D636B" w:rsidRPr="004D636B" w:rsidRDefault="004D636B" w:rsidP="004D636B">
      <w:pPr>
        <w:pStyle w:val="Default"/>
        <w:rPr>
          <w:rFonts w:ascii="Times New Roman" w:hAnsi="Times New Roman" w:cs="Times New Roman"/>
          <w:b/>
          <w:color w:val="auto"/>
          <w:lang w:val="uk-UA"/>
        </w:rPr>
      </w:pPr>
    </w:p>
    <w:tbl>
      <w:tblPr>
        <w:tblStyle w:val="a6"/>
        <w:tblpPr w:leftFromText="180" w:rightFromText="180" w:vertAnchor="text" w:horzAnchor="page" w:tblpX="1495" w:tblpY="188"/>
        <w:tblW w:w="9747" w:type="dxa"/>
        <w:tblLayout w:type="fixed"/>
        <w:tblLook w:val="04A0" w:firstRow="1" w:lastRow="0" w:firstColumn="1" w:lastColumn="0" w:noHBand="0" w:noVBand="1"/>
      </w:tblPr>
      <w:tblGrid>
        <w:gridCol w:w="534"/>
        <w:gridCol w:w="7512"/>
        <w:gridCol w:w="1701"/>
      </w:tblGrid>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i/>
                <w:sz w:val="24"/>
                <w:szCs w:val="24"/>
                <w:lang w:val="uk-UA"/>
              </w:rPr>
            </w:pPr>
            <w:r w:rsidRPr="00B036AC">
              <w:rPr>
                <w:rFonts w:ascii="Times New Roman" w:hAnsi="Times New Roman" w:cs="Times New Roman"/>
                <w:i/>
                <w:sz w:val="24"/>
                <w:szCs w:val="24"/>
                <w:lang w:val="uk-UA"/>
              </w:rPr>
              <w:t>№</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i/>
                <w:sz w:val="24"/>
                <w:szCs w:val="24"/>
                <w:lang w:val="uk-UA"/>
              </w:rPr>
            </w:pPr>
            <w:r w:rsidRPr="00B036AC">
              <w:rPr>
                <w:rFonts w:ascii="Times New Roman" w:hAnsi="Times New Roman" w:cs="Times New Roman"/>
                <w:i/>
                <w:sz w:val="24"/>
                <w:szCs w:val="24"/>
                <w:lang w:val="uk-UA"/>
              </w:rPr>
              <w:t>Зміст рекомендації Комітету</w:t>
            </w:r>
          </w:p>
        </w:tc>
        <w:tc>
          <w:tcPr>
            <w:tcW w:w="1701" w:type="dxa"/>
          </w:tcPr>
          <w:p w:rsidR="0025297F" w:rsidRPr="00B036AC" w:rsidRDefault="0025297F" w:rsidP="005613B3">
            <w:pPr>
              <w:widowControl w:val="0"/>
              <w:autoSpaceDE w:val="0"/>
              <w:autoSpaceDN w:val="0"/>
              <w:adjustRightInd w:val="0"/>
              <w:contextualSpacing/>
              <w:rPr>
                <w:rFonts w:ascii="Times New Roman" w:hAnsi="Times New Roman" w:cs="Times New Roman"/>
                <w:i/>
                <w:sz w:val="24"/>
                <w:szCs w:val="24"/>
                <w:lang w:val="uk-UA"/>
              </w:rPr>
            </w:pPr>
            <w:r w:rsidRPr="00B036AC">
              <w:rPr>
                <w:rFonts w:ascii="Times New Roman" w:hAnsi="Times New Roman" w:cs="Times New Roman"/>
                <w:i/>
                <w:sz w:val="24"/>
                <w:szCs w:val="24"/>
                <w:lang w:val="uk-UA"/>
              </w:rPr>
              <w:t>Оцінка виконання</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5</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Державі-учасниці слід вжити заходів для забезпечення того, щоб судді і співробітники правоохоронних органів проходили належну підготовку, що дозволяє їм застосовувати і тлумачити внутрішнє законодавство в світлі Пакту, і поширювати знання про положення Пакту серед юристів і широкої громадськості для того, щоб вони могли посилатися на його положення в судах. Державі-учасниці слід включити в свою наступну періодичну доповідь детальні приклади застосування Пакту внутрішніми судами, а також доступу до засобів правового захисту, які передбачені в законодавстві для громадян, які заявляють про порушення прав, передбачених Пактом</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b/>
                <w:bCs/>
                <w:sz w:val="24"/>
                <w:szCs w:val="24"/>
                <w:lang w:val="uk-UA"/>
              </w:rPr>
              <w:t>незадовільно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6</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bCs/>
                <w:sz w:val="24"/>
                <w:szCs w:val="24"/>
                <w:lang w:val="uk-UA"/>
              </w:rPr>
              <w:t>Державі-учасниці слід переглянути свою позицію щодо Міркувань, прийнятих Комітетом по Першому Факультативному протоколу. Їй слід вжити всіх необхідних заходів для створення механізмів і належних процедур, включаючи можливість перегляду судових рішень у справах, скорочення терміну тюремного ув'язнення і виплати добровільної компенсації, для виконання в повному обсязі Міркувань Комітету з метою забезпечення ефективного правового захисту в разі порушення Пакту відповідно до пункту 3 статті 2 Пакту</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b/>
                <w:bCs/>
                <w:sz w:val="24"/>
                <w:szCs w:val="24"/>
                <w:lang w:val="uk-UA"/>
              </w:rPr>
              <w:t>незадовільно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7</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eastAsia="Times New Roman" w:hAnsi="Times New Roman" w:cs="Times New Roman"/>
                <w:spacing w:val="4"/>
                <w:w w:val="103"/>
                <w:kern w:val="14"/>
                <w:sz w:val="24"/>
                <w:szCs w:val="24"/>
                <w:lang w:val="uk-UA"/>
              </w:rPr>
              <w:t xml:space="preserve">Державі-учасниці слід надати апарату Уповноваженого з прав людини додаткові фінансові та людські ресурси, </w:t>
            </w:r>
            <w:proofErr w:type="spellStart"/>
            <w:r w:rsidRPr="00B036AC">
              <w:rPr>
                <w:rFonts w:ascii="Times New Roman" w:eastAsia="Times New Roman" w:hAnsi="Times New Roman" w:cs="Times New Roman"/>
                <w:spacing w:val="4"/>
                <w:w w:val="103"/>
                <w:kern w:val="14"/>
                <w:sz w:val="24"/>
                <w:szCs w:val="24"/>
                <w:lang w:val="uk-UA"/>
              </w:rPr>
              <w:t>співмірні</w:t>
            </w:r>
            <w:proofErr w:type="spellEnd"/>
            <w:r w:rsidRPr="00B036AC">
              <w:rPr>
                <w:rFonts w:ascii="Times New Roman" w:eastAsia="Times New Roman" w:hAnsi="Times New Roman" w:cs="Times New Roman"/>
                <w:spacing w:val="4"/>
                <w:w w:val="103"/>
                <w:kern w:val="14"/>
                <w:sz w:val="24"/>
                <w:szCs w:val="24"/>
                <w:lang w:val="uk-UA"/>
              </w:rPr>
              <w:t xml:space="preserve"> з його розширеної роллю, щоб забезпечити виконання його нинішніх повноважень і надати йому можливість ефективно виконувати свої нові функції. Слід також створити регіональні відділення секретаріату Уповноваженого з прав людини, як це і планувалося</w:t>
            </w:r>
          </w:p>
        </w:tc>
        <w:tc>
          <w:tcPr>
            <w:tcW w:w="1701" w:type="dxa"/>
          </w:tcPr>
          <w:p w:rsidR="0025297F" w:rsidRPr="00B036AC" w:rsidRDefault="00A774C3" w:rsidP="005613B3">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частково 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8</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Державі-учасниці слід і далі вдосконалювати своє </w:t>
            </w:r>
            <w:proofErr w:type="spellStart"/>
            <w:r w:rsidRPr="00B036AC">
              <w:rPr>
                <w:rFonts w:ascii="Times New Roman" w:hAnsi="Times New Roman" w:cs="Times New Roman"/>
                <w:sz w:val="24"/>
                <w:szCs w:val="24"/>
                <w:lang w:val="uk-UA"/>
              </w:rPr>
              <w:t>антидискримінаційне</w:t>
            </w:r>
            <w:proofErr w:type="spellEnd"/>
            <w:r w:rsidRPr="00B036AC">
              <w:rPr>
                <w:rFonts w:ascii="Times New Roman" w:hAnsi="Times New Roman" w:cs="Times New Roman"/>
                <w:sz w:val="24"/>
                <w:szCs w:val="24"/>
                <w:lang w:val="uk-UA"/>
              </w:rPr>
              <w:t xml:space="preserve"> законодавство для забезпечення належного захисту від дискримінації відповідно до Пакту та іншими міжнародними стандартами в галузі прав людини. Державі-учасниці слід включити явним чином сексуальну орієнтацію і гендерну ідентичність в перелік заборонених підстав для дискримінації, а також забезпечити жертвам дискримінації ефективні і належні засоби </w:t>
            </w:r>
            <w:r w:rsidRPr="00B036AC">
              <w:rPr>
                <w:rFonts w:ascii="Times New Roman" w:hAnsi="Times New Roman" w:cs="Times New Roman"/>
                <w:sz w:val="24"/>
                <w:szCs w:val="24"/>
                <w:lang w:val="uk-UA"/>
              </w:rPr>
              <w:lastRenderedPageBreak/>
              <w:t>правового захисту з належним урахуванням Зауваження загального порядку № 31 (2004 року) про характер загального правового зобов'язання, що накладається на держави-учасників Пакту. Йому слід гарантувати також, щоб особи, винні в дискримінації, несли адміністративну, цивільну та кримінальну відповідальність у відповідних випадках</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b/>
                <w:bCs/>
                <w:sz w:val="24"/>
                <w:szCs w:val="24"/>
                <w:lang w:val="uk-UA"/>
              </w:rPr>
              <w:lastRenderedPageBreak/>
              <w:t>незадовільно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lastRenderedPageBreak/>
              <w:t>9</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Державі-учасниці слід активізувати свої зусилля щодо забезпечення справедливого представництва жінок в парламенті та на найвищому рівні в уряді в конкретні терміни, в тому числі шляхом прийняття тимчасових спеціальних заходів з метою виконання положень Пакту. Їй слід прийняти державну програму щодо забезпечення рівних прав та можливостей для жінок і чоловіків, а також інші заходи, спрямовані на забезпечення гендерної рівності, і ефективно проводити їх в життя</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незадовільно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10</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eastAsia="Times New Roman" w:hAnsi="Times New Roman" w:cs="Times New Roman"/>
                <w:bCs/>
                <w:spacing w:val="4"/>
                <w:w w:val="103"/>
                <w:kern w:val="14"/>
                <w:sz w:val="24"/>
                <w:szCs w:val="24"/>
                <w:lang w:val="uk-UA"/>
              </w:rPr>
              <w:t xml:space="preserve">Визнаючи різноманітність моральних норм і культур на міжнародному рівні, Комітет нагадує, що всі держави-учасники повинні завжди дотримуватися принципів універсальності прав людини і недискримінації. Виходячи з цього, державі-учасниці слід заявити ясно і офіційно, що вона не допускає ніяких форм соціальної стигматизації </w:t>
            </w:r>
            <w:proofErr w:type="spellStart"/>
            <w:r w:rsidRPr="00B036AC">
              <w:rPr>
                <w:rFonts w:ascii="Times New Roman" w:eastAsia="Times New Roman" w:hAnsi="Times New Roman" w:cs="Times New Roman"/>
                <w:bCs/>
                <w:spacing w:val="4"/>
                <w:w w:val="103"/>
                <w:kern w:val="14"/>
                <w:sz w:val="24"/>
                <w:szCs w:val="24"/>
                <w:lang w:val="uk-UA"/>
              </w:rPr>
              <w:t>гомосексуальності</w:t>
            </w:r>
            <w:proofErr w:type="spellEnd"/>
            <w:r w:rsidRPr="00B036AC">
              <w:rPr>
                <w:rFonts w:ascii="Times New Roman" w:eastAsia="Times New Roman" w:hAnsi="Times New Roman" w:cs="Times New Roman"/>
                <w:bCs/>
                <w:spacing w:val="4"/>
                <w:w w:val="103"/>
                <w:kern w:val="14"/>
                <w:sz w:val="24"/>
                <w:szCs w:val="24"/>
                <w:lang w:val="uk-UA"/>
              </w:rPr>
              <w:t xml:space="preserve">, бісексуальності або </w:t>
            </w:r>
            <w:proofErr w:type="spellStart"/>
            <w:r w:rsidRPr="00B036AC">
              <w:rPr>
                <w:rFonts w:ascii="Times New Roman" w:eastAsia="Times New Roman" w:hAnsi="Times New Roman" w:cs="Times New Roman"/>
                <w:bCs/>
                <w:spacing w:val="4"/>
                <w:w w:val="103"/>
                <w:kern w:val="14"/>
                <w:sz w:val="24"/>
                <w:szCs w:val="24"/>
                <w:lang w:val="uk-UA"/>
              </w:rPr>
              <w:t>транссексуальності</w:t>
            </w:r>
            <w:proofErr w:type="spellEnd"/>
            <w:r w:rsidRPr="00B036AC">
              <w:rPr>
                <w:rFonts w:ascii="Times New Roman" w:eastAsia="Times New Roman" w:hAnsi="Times New Roman" w:cs="Times New Roman"/>
                <w:bCs/>
                <w:spacing w:val="4"/>
                <w:w w:val="103"/>
                <w:kern w:val="14"/>
                <w:sz w:val="24"/>
                <w:szCs w:val="24"/>
                <w:lang w:val="uk-UA"/>
              </w:rPr>
              <w:t xml:space="preserve"> або ненависницької риторики, дискримінації та насильства щодо осіб за ознакою їхньої сексуальної орієнтації або гендерної ідентичності. Державі-учасниці слід забезпечити ефективний захист осіб, що належать до ЛГБТ і забезпечити розслідування, кримінальне переслідування і покарання будь-яких актів насильства, мотивованих сексуальною орієнтацією або гендерною ідентичністю жертви. Їй також слід вжити всіх необхідних заходів для забезпечення здійснення на практиці прав на свободу вираження думок і свободу зборів осіб, що відносяться до ЛГБТ, і захисників їх прав. Державі-учасниці слід також внести поправки до Наказу № 60 та інші закони і нормативно-правові акти для забезпечення того, щоб: 1) обов'язкова госпіталізація осіб, які потребують зміні (корекції) статі, до психіатричного закладу строком до 45 днів була замінена менш </w:t>
            </w:r>
            <w:proofErr w:type="spellStart"/>
            <w:r w:rsidRPr="00B036AC">
              <w:rPr>
                <w:rFonts w:ascii="Times New Roman" w:eastAsia="Times New Roman" w:hAnsi="Times New Roman" w:cs="Times New Roman"/>
                <w:bCs/>
                <w:spacing w:val="4"/>
                <w:w w:val="103"/>
                <w:kern w:val="14"/>
                <w:sz w:val="24"/>
                <w:szCs w:val="24"/>
                <w:lang w:val="uk-UA"/>
              </w:rPr>
              <w:t>інвазивним</w:t>
            </w:r>
            <w:proofErr w:type="spellEnd"/>
            <w:r w:rsidRPr="00B036AC">
              <w:rPr>
                <w:rFonts w:ascii="Times New Roman" w:eastAsia="Times New Roman" w:hAnsi="Times New Roman" w:cs="Times New Roman"/>
                <w:bCs/>
                <w:spacing w:val="4"/>
                <w:w w:val="103"/>
                <w:kern w:val="14"/>
                <w:sz w:val="24"/>
                <w:szCs w:val="24"/>
                <w:lang w:val="uk-UA"/>
              </w:rPr>
              <w:t xml:space="preserve"> заходом; 2) будь-яке медичне лікування здійснювалося в найкращих інтересах індивідуума з його / її згоди, обмежувалося лише абсолютно необхідними медичними процедурами і відповідало його / її власним бажанням, конкретним медичним потребам та ситуації; 3) будь-які образливі або несумірні вимоги до юридичного визнання зміни статі повинні бути скасовані. І нарешті, Комітет закликає державу-учасницю не допустити прийняття двох законопроектів "про пропаганду гомосексуалізму</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b/>
                <w:bCs/>
                <w:sz w:val="24"/>
                <w:szCs w:val="24"/>
                <w:lang w:val="uk-UA"/>
              </w:rPr>
              <w:t xml:space="preserve">частково </w:t>
            </w:r>
            <w:r w:rsidR="001F71D2" w:rsidRPr="00B036AC">
              <w:rPr>
                <w:rFonts w:ascii="Times New Roman" w:hAnsi="Times New Roman"/>
                <w:b/>
                <w:bCs/>
                <w:sz w:val="24"/>
                <w:szCs w:val="24"/>
                <w:lang w:val="uk-UA"/>
              </w:rPr>
              <w:t>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rPr>
                <w:rFonts w:ascii="Times New Roman" w:hAnsi="Times New Roman" w:cs="Times New Roman"/>
                <w:sz w:val="24"/>
                <w:szCs w:val="24"/>
                <w:lang w:val="uk-UA"/>
              </w:rPr>
            </w:pPr>
            <w:r w:rsidRPr="00B036AC">
              <w:rPr>
                <w:rFonts w:ascii="Times New Roman" w:hAnsi="Times New Roman" w:cs="Times New Roman"/>
                <w:sz w:val="24"/>
                <w:szCs w:val="24"/>
                <w:lang w:val="uk-UA"/>
              </w:rPr>
              <w:t>11.</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Державі-учасниці слід активізувати свої зусилля по боротьбі з ненависницькою риторикою і нападами на ґрунті расизму шляхом, зокрема, проведення інформаційно-пропагандистських кампаній, спрямованих на заохочення поваги прав людини і терпимості до різноманітності. Державі-учасниці слід активізувати свої зусилля для забезпечення ретельного розслідування тверджень про скоєння злочинів на ґрунті ненависті, притягнення винних до відповідальності за статтею 161 Кримінального кодексу і, в разі визнання їх винними, призначення відповідного покарання, а також надання жертвам належної компенсації.</w:t>
            </w:r>
          </w:p>
        </w:tc>
        <w:tc>
          <w:tcPr>
            <w:tcW w:w="1701" w:type="dxa"/>
          </w:tcPr>
          <w:p w:rsidR="0025297F" w:rsidRPr="00B036AC" w:rsidRDefault="0025297F" w:rsidP="005613B3">
            <w:pPr>
              <w:widowControl w:val="0"/>
              <w:autoSpaceDE w:val="0"/>
              <w:autoSpaceDN w:val="0"/>
              <w:adjustRightInd w:val="0"/>
              <w:contextualSpacing/>
              <w:rPr>
                <w:rFonts w:ascii="Times New Roman" w:hAnsi="Times New Roman" w:cs="Times New Roman"/>
                <w:b/>
                <w:bCs/>
                <w:color w:val="000000"/>
                <w:sz w:val="24"/>
                <w:szCs w:val="24"/>
                <w:lang w:val="uk-UA"/>
              </w:rPr>
            </w:pP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12</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Державі-учасниці слід активізувати свої зусилля по боротьбі з дискримінацією щодо </w:t>
            </w:r>
            <w:proofErr w:type="spellStart"/>
            <w:r w:rsidRPr="00B036AC">
              <w:rPr>
                <w:rFonts w:ascii="Times New Roman" w:hAnsi="Times New Roman" w:cs="Times New Roman"/>
                <w:sz w:val="24"/>
                <w:szCs w:val="24"/>
                <w:lang w:val="uk-UA"/>
              </w:rPr>
              <w:t>рома</w:t>
            </w:r>
            <w:proofErr w:type="spellEnd"/>
            <w:r w:rsidRPr="00B036AC">
              <w:rPr>
                <w:rFonts w:ascii="Times New Roman" w:hAnsi="Times New Roman" w:cs="Times New Roman"/>
                <w:sz w:val="24"/>
                <w:szCs w:val="24"/>
                <w:lang w:val="uk-UA"/>
              </w:rPr>
              <w:t xml:space="preserve">. Вона повинна створити необхідні умови </w:t>
            </w:r>
            <w:r w:rsidRPr="00B036AC">
              <w:rPr>
                <w:rFonts w:ascii="Times New Roman" w:hAnsi="Times New Roman" w:cs="Times New Roman"/>
                <w:sz w:val="24"/>
                <w:szCs w:val="24"/>
                <w:lang w:val="uk-UA"/>
              </w:rPr>
              <w:lastRenderedPageBreak/>
              <w:t xml:space="preserve">для їх соціальної інтеграції та їх рівного доступу до соціальних послуг, медичних послуг, трудової зайнятості, </w:t>
            </w:r>
            <w:proofErr w:type="spellStart"/>
            <w:r w:rsidRPr="00B036AC">
              <w:rPr>
                <w:rFonts w:ascii="Times New Roman" w:hAnsi="Times New Roman" w:cs="Times New Roman"/>
                <w:sz w:val="24"/>
                <w:szCs w:val="24"/>
                <w:lang w:val="uk-UA"/>
              </w:rPr>
              <w:t>освыти</w:t>
            </w:r>
            <w:proofErr w:type="spellEnd"/>
            <w:r w:rsidRPr="00B036AC">
              <w:rPr>
                <w:rFonts w:ascii="Times New Roman" w:hAnsi="Times New Roman" w:cs="Times New Roman"/>
                <w:sz w:val="24"/>
                <w:szCs w:val="24"/>
                <w:lang w:val="uk-UA"/>
              </w:rPr>
              <w:t xml:space="preserve"> та житла. Державі-учасниці слід усунути усі перешкоди, в тому числі адміністративні, щоб гарантувати видачу всім </w:t>
            </w:r>
            <w:proofErr w:type="spellStart"/>
            <w:r w:rsidRPr="00B036AC">
              <w:rPr>
                <w:rFonts w:ascii="Times New Roman" w:hAnsi="Times New Roman" w:cs="Times New Roman"/>
                <w:sz w:val="24"/>
                <w:szCs w:val="24"/>
                <w:lang w:val="uk-UA"/>
              </w:rPr>
              <w:t>рома</w:t>
            </w:r>
            <w:proofErr w:type="spellEnd"/>
            <w:r w:rsidRPr="00B036AC">
              <w:rPr>
                <w:rFonts w:ascii="Times New Roman" w:hAnsi="Times New Roman" w:cs="Times New Roman"/>
                <w:sz w:val="24"/>
                <w:szCs w:val="24"/>
                <w:lang w:val="uk-UA"/>
              </w:rPr>
              <w:t xml:space="preserve"> документів, що засвідчують особу, включаючи свідоцтва про народження, які їм необхідні для отримання доступу до їх основних прав. Їй слід виділити достатні ресурси для ефективного здійснення стратегії по захисту та інтеграції </w:t>
            </w:r>
            <w:proofErr w:type="spellStart"/>
            <w:r w:rsidRPr="00B036AC">
              <w:rPr>
                <w:rFonts w:ascii="Times New Roman" w:hAnsi="Times New Roman" w:cs="Times New Roman"/>
                <w:sz w:val="24"/>
                <w:szCs w:val="24"/>
                <w:lang w:val="uk-UA"/>
              </w:rPr>
              <w:t>ромів</w:t>
            </w:r>
            <w:proofErr w:type="spellEnd"/>
          </w:p>
        </w:tc>
        <w:tc>
          <w:tcPr>
            <w:tcW w:w="1701"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p>
        </w:tc>
      </w:tr>
      <w:tr w:rsidR="00C95D31" w:rsidRPr="00B036AC" w:rsidTr="00D9366A">
        <w:trPr>
          <w:trHeight w:val="557"/>
        </w:trPr>
        <w:tc>
          <w:tcPr>
            <w:tcW w:w="534" w:type="dxa"/>
          </w:tcPr>
          <w:p w:rsidR="00C95D31" w:rsidRPr="00B036AC" w:rsidRDefault="00C95D31" w:rsidP="005613B3">
            <w:pPr>
              <w:widowControl w:val="0"/>
              <w:autoSpaceDE w:val="0"/>
              <w:autoSpaceDN w:val="0"/>
              <w:adjustRightInd w:val="0"/>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7512" w:type="dxa"/>
          </w:tcPr>
          <w:p w:rsidR="00C95D31" w:rsidRPr="00C95D31" w:rsidRDefault="00C95D31" w:rsidP="005613B3">
            <w:pPr>
              <w:widowControl w:val="0"/>
              <w:autoSpaceDE w:val="0"/>
              <w:autoSpaceDN w:val="0"/>
              <w:adjustRightInd w:val="0"/>
              <w:contextualSpacing/>
              <w:rPr>
                <w:rFonts w:ascii="Times New Roman" w:hAnsi="Times New Roman" w:cs="Times New Roman"/>
                <w:sz w:val="24"/>
                <w:szCs w:val="24"/>
                <w:lang w:val="uk-UA"/>
              </w:rPr>
            </w:pPr>
            <w:r w:rsidRPr="00C95D31">
              <w:rPr>
                <w:rFonts w:ascii="Times New Roman" w:hAnsi="Times New Roman" w:cs="Times New Roman"/>
                <w:bCs/>
                <w:sz w:val="24"/>
                <w:szCs w:val="24"/>
                <w:lang w:val="uk-UA"/>
              </w:rPr>
              <w:t>Державі-учасниці слід вжити негайних і ефективних заходів для забезпечення оперативного розслідування випадків смерті в місцях позбавлення волі незалежним і безстороннім органом, а також винесення вироків і дисциплінарних санкцій, які б не були надмірно м'якими щодо винних осіб, і виплати відповідної компенсації сім'ям жертв</w:t>
            </w:r>
          </w:p>
        </w:tc>
        <w:tc>
          <w:tcPr>
            <w:tcW w:w="1701" w:type="dxa"/>
          </w:tcPr>
          <w:p w:rsidR="00C95D31" w:rsidRPr="00C95D31" w:rsidRDefault="00C95D31" w:rsidP="005613B3">
            <w:pPr>
              <w:widowControl w:val="0"/>
              <w:autoSpaceDE w:val="0"/>
              <w:autoSpaceDN w:val="0"/>
              <w:adjustRightInd w:val="0"/>
              <w:contextualSpacing/>
              <w:rPr>
                <w:rFonts w:ascii="Times New Roman" w:hAnsi="Times New Roman" w:cs="Times New Roman"/>
                <w:b/>
                <w:sz w:val="24"/>
                <w:szCs w:val="24"/>
                <w:lang w:val="uk-UA"/>
              </w:rPr>
            </w:pPr>
            <w:r w:rsidRPr="00C95D31">
              <w:rPr>
                <w:rFonts w:ascii="Times New Roman" w:hAnsi="Times New Roman" w:cs="Times New Roman"/>
                <w:b/>
                <w:sz w:val="24"/>
                <w:szCs w:val="24"/>
                <w:lang w:val="uk-UA"/>
              </w:rPr>
              <w:t>незадовільно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15</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bCs/>
                <w:sz w:val="24"/>
                <w:szCs w:val="24"/>
                <w:lang w:val="uk-UA"/>
              </w:rPr>
              <w:t>Державі-учасниці слід активізувати заходи з викорінення тортур і жорстокого поводження, забезпечити оперативне, ретельне і незалежне розслідування подібних актів, притягнення осіб, винних у скоєнні актів катувань та жорстоке поводження, до відповідальності відповідно до ступеня тяжкості вчинених ними діянь, надання ефективних засобів правового захисту жертвам, включаючи належну компенсацію. У першочерговому порядку державі-учасниці слід створити по-справжньому незалежний механізм розгляду скарг на застосування катувань або жорстокого поводження. Їй слід також внести поправки до Кримінального процесуального кодексу для забезпечення обов'язкового відеозапису допитів і продовжувати свої зусилля, спрямовані на оснащення місць позбавлення волі технічними засобами для ведення відеозапису з метою попередження будь-яких випадків застосування тортур та жорстокого поводження</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b/>
                <w:bCs/>
                <w:color w:val="000000"/>
                <w:sz w:val="24"/>
                <w:szCs w:val="24"/>
                <w:lang w:val="uk-UA"/>
              </w:rPr>
              <w:t>незадовільно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16</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Державі-учасниці слід продовжувати свої зусилля із запобігання та викорінення торгівлі людьми, в тому числі шляхом ефективного здійснення вже прийнятих існуючих відповідних правових та політичних рамок, а також шляхом співпраці з сусідніми країнами. Їй слід забезпечити ретельне розслідування випадків торгівлі людьми, притягнення до відповідальності винних і надання жертвам належної медичної допомоги, безкоштовної соціальної і правової допомоги, а також відшкодування збитків, включаючи реабілітацію. Державі-учасниці слід також забезпечити доступність правових альтернатив жертвам, які можуть зіткнутися з нестатками і помстою у випадку висилки</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b/>
                <w:sz w:val="24"/>
                <w:szCs w:val="24"/>
                <w:lang w:val="uk-UA"/>
              </w:rPr>
            </w:pPr>
            <w:r w:rsidRPr="00B036AC">
              <w:rPr>
                <w:rFonts w:ascii="Times New Roman" w:hAnsi="Times New Roman" w:cs="Times New Roman"/>
                <w:b/>
                <w:sz w:val="24"/>
                <w:szCs w:val="24"/>
                <w:lang w:val="uk-UA"/>
              </w:rPr>
              <w:t>частково задовільно</w:t>
            </w:r>
          </w:p>
        </w:tc>
      </w:tr>
      <w:tr w:rsidR="0025297F" w:rsidRPr="00B036AC" w:rsidTr="00D9366A">
        <w:trPr>
          <w:trHeight w:val="557"/>
        </w:trPr>
        <w:tc>
          <w:tcPr>
            <w:tcW w:w="534"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17</w:t>
            </w:r>
          </w:p>
        </w:tc>
        <w:tc>
          <w:tcPr>
            <w:tcW w:w="7512" w:type="dxa"/>
          </w:tcPr>
          <w:p w:rsidR="0025297F" w:rsidRPr="00B036AC" w:rsidRDefault="005613B3"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Державі-учасниці слід гарантувати, щоб судді не піддавалися яким би то не було формам політичного впливу в процесі прийняття рішень та щоб процес здійснення правосуддя носив прозорий характер. Державі-учасниці слід прийняти закон, який передбачає ясні процедури і об'єктивні критерії просування по службі, тимчасового та повного відсторонення від посади суддів. Їй слід гарантувати, щоб органи прокуратури не брали участь в ухваленні рішень про дисциплінарні заходи щодо суддів і щоб судові дисциплінарні органи не контролювалися виконавчою владою і не піддавалися якому б то ні було політичному впливу. Державі-учасниці слід забезпечити, щоб кримінальне переслідування відповідно до статті 365 Кримінального кодексу в повній мірі відповідало вимогам Пакту</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b/>
                <w:bCs/>
                <w:sz w:val="24"/>
                <w:szCs w:val="24"/>
                <w:lang w:val="uk-UA"/>
              </w:rPr>
              <w:t>задовільно</w:t>
            </w:r>
          </w:p>
        </w:tc>
      </w:tr>
      <w:tr w:rsidR="0025297F" w:rsidRPr="00B036AC" w:rsidTr="00D9366A">
        <w:tc>
          <w:tcPr>
            <w:tcW w:w="534" w:type="dxa"/>
          </w:tcPr>
          <w:p w:rsidR="0025297F" w:rsidRPr="00B036AC" w:rsidRDefault="0025297F" w:rsidP="005613B3">
            <w:pPr>
              <w:widowControl w:val="0"/>
              <w:autoSpaceDE w:val="0"/>
              <w:autoSpaceDN w:val="0"/>
              <w:adjustRightInd w:val="0"/>
              <w:rPr>
                <w:rFonts w:ascii="Times New Roman" w:hAnsi="Times New Roman" w:cs="Times New Roman"/>
                <w:sz w:val="24"/>
                <w:szCs w:val="24"/>
                <w:lang w:val="uk-UA"/>
              </w:rPr>
            </w:pPr>
            <w:r w:rsidRPr="00B036AC">
              <w:rPr>
                <w:rFonts w:ascii="Times New Roman" w:hAnsi="Times New Roman" w:cs="Times New Roman"/>
                <w:sz w:val="24"/>
                <w:szCs w:val="24"/>
                <w:lang w:val="uk-UA"/>
              </w:rPr>
              <w:t>19.</w:t>
            </w:r>
          </w:p>
        </w:tc>
        <w:tc>
          <w:tcPr>
            <w:tcW w:w="7512" w:type="dxa"/>
          </w:tcPr>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hAnsi="Times New Roman" w:cs="Times New Roman"/>
                <w:sz w:val="24"/>
                <w:szCs w:val="24"/>
                <w:lang w:val="uk-UA"/>
              </w:rPr>
              <w:t xml:space="preserve">Комітет нагадує про свою попередню рекомендацію (CCPR/C/UKR/CO/6, пункт 12) і підкреслює, що можливість </w:t>
            </w:r>
            <w:r w:rsidRPr="00B036AC">
              <w:rPr>
                <w:rFonts w:ascii="Times New Roman" w:hAnsi="Times New Roman" w:cs="Times New Roman"/>
                <w:sz w:val="24"/>
                <w:szCs w:val="24"/>
                <w:lang w:val="uk-UA"/>
              </w:rPr>
              <w:lastRenderedPageBreak/>
              <w:t>проходження альтернативної служби повинна бути доступна всім особам, які відмовляються від несення військової служби, без дискримінації за ознакою характеру переконань (релігійних або нерелігійних переконань, заснованих на міркуваннях совісті), які є підставою для відмови, і не повинна бути ні каральною, ні дискримінаційною за характером або за тривалістю в порівнянні з військовою службою.</w:t>
            </w:r>
          </w:p>
        </w:tc>
        <w:tc>
          <w:tcPr>
            <w:tcW w:w="1701" w:type="dxa"/>
          </w:tcPr>
          <w:p w:rsidR="0025297F" w:rsidRPr="00B036AC" w:rsidRDefault="00CE0BF7" w:rsidP="005613B3">
            <w:pPr>
              <w:widowControl w:val="0"/>
              <w:autoSpaceDE w:val="0"/>
              <w:autoSpaceDN w:val="0"/>
              <w:adjustRightInd w:val="0"/>
              <w:contextualSpacing/>
              <w:rPr>
                <w:rFonts w:ascii="Times New Roman" w:hAnsi="Times New Roman" w:cs="Times New Roman"/>
                <w:b/>
                <w:bCs/>
                <w:color w:val="000000"/>
                <w:sz w:val="24"/>
                <w:szCs w:val="24"/>
                <w:lang w:val="uk-UA"/>
              </w:rPr>
            </w:pPr>
            <w:r w:rsidRPr="00B036AC">
              <w:rPr>
                <w:rFonts w:ascii="Times New Roman" w:hAnsi="Times New Roman" w:cs="Times New Roman"/>
                <w:b/>
                <w:bCs/>
                <w:color w:val="000000"/>
                <w:sz w:val="24"/>
                <w:szCs w:val="24"/>
                <w:lang w:val="uk-UA"/>
              </w:rPr>
              <w:lastRenderedPageBreak/>
              <w:t>незадовільно</w:t>
            </w:r>
          </w:p>
          <w:p w:rsidR="0025297F" w:rsidRPr="00B036AC" w:rsidRDefault="0025297F" w:rsidP="005613B3">
            <w:pPr>
              <w:widowControl w:val="0"/>
              <w:autoSpaceDE w:val="0"/>
              <w:autoSpaceDN w:val="0"/>
              <w:adjustRightInd w:val="0"/>
              <w:contextualSpacing/>
              <w:rPr>
                <w:rFonts w:ascii="Times New Roman" w:hAnsi="Times New Roman" w:cs="Times New Roman"/>
                <w:sz w:val="24"/>
                <w:szCs w:val="24"/>
                <w:lang w:val="uk-UA"/>
              </w:rPr>
            </w:pPr>
          </w:p>
        </w:tc>
      </w:tr>
      <w:tr w:rsidR="00A41FAB" w:rsidRPr="00B036AC" w:rsidTr="00D9366A">
        <w:tc>
          <w:tcPr>
            <w:tcW w:w="534" w:type="dxa"/>
          </w:tcPr>
          <w:p w:rsidR="00A41FAB" w:rsidRPr="00B036AC" w:rsidRDefault="00A41FAB" w:rsidP="005613B3">
            <w:pPr>
              <w:widowControl w:val="0"/>
              <w:autoSpaceDE w:val="0"/>
              <w:autoSpaceDN w:val="0"/>
              <w:adjustRightInd w:val="0"/>
              <w:rPr>
                <w:rFonts w:ascii="Times New Roman" w:hAnsi="Times New Roman" w:cs="Times New Roman"/>
                <w:sz w:val="24"/>
                <w:szCs w:val="24"/>
                <w:lang w:val="uk-UA"/>
              </w:rPr>
            </w:pPr>
            <w:r w:rsidRPr="00B036AC">
              <w:rPr>
                <w:rFonts w:ascii="Times New Roman" w:hAnsi="Times New Roman" w:cs="Times New Roman"/>
                <w:sz w:val="24"/>
                <w:szCs w:val="24"/>
                <w:lang w:val="uk-UA"/>
              </w:rPr>
              <w:lastRenderedPageBreak/>
              <w:t>21</w:t>
            </w:r>
          </w:p>
        </w:tc>
        <w:tc>
          <w:tcPr>
            <w:tcW w:w="7512" w:type="dxa"/>
          </w:tcPr>
          <w:p w:rsidR="00A41FAB" w:rsidRPr="00B036AC" w:rsidRDefault="00A41FAB" w:rsidP="005613B3">
            <w:pPr>
              <w:widowControl w:val="0"/>
              <w:autoSpaceDE w:val="0"/>
              <w:autoSpaceDN w:val="0"/>
              <w:adjustRightInd w:val="0"/>
              <w:contextualSpacing/>
              <w:rPr>
                <w:rFonts w:ascii="Times New Roman" w:hAnsi="Times New Roman" w:cs="Times New Roman"/>
                <w:sz w:val="24"/>
                <w:szCs w:val="24"/>
                <w:lang w:val="uk-UA"/>
              </w:rPr>
            </w:pPr>
            <w:r w:rsidRPr="00B036AC">
              <w:rPr>
                <w:rFonts w:ascii="Times New Roman" w:eastAsia="SimSun" w:hAnsi="Times New Roman" w:cs="Times New Roman"/>
                <w:sz w:val="24"/>
                <w:szCs w:val="24"/>
                <w:lang w:val="uk-UA"/>
              </w:rPr>
              <w:t>Державі-учасниці слід забезпечити, щоб громадяни повною мірою користувалися своїм правом на свободу зібрань. Державі-учасниці слід прийняти закон, який регулює свободу зібрань та передбачає лише такі обмеження, які відповідають суворим вимогам статті 21 Пакту</w:t>
            </w:r>
          </w:p>
        </w:tc>
        <w:tc>
          <w:tcPr>
            <w:tcW w:w="1701" w:type="dxa"/>
          </w:tcPr>
          <w:p w:rsidR="00A41FAB" w:rsidRPr="00B036AC" w:rsidRDefault="00A41FAB" w:rsidP="005613B3">
            <w:pPr>
              <w:widowControl w:val="0"/>
              <w:autoSpaceDE w:val="0"/>
              <w:autoSpaceDN w:val="0"/>
              <w:adjustRightInd w:val="0"/>
              <w:contextualSpacing/>
              <w:rPr>
                <w:rFonts w:ascii="Times New Roman" w:hAnsi="Times New Roman" w:cs="Times New Roman"/>
                <w:b/>
                <w:bCs/>
                <w:color w:val="000000"/>
                <w:sz w:val="24"/>
                <w:szCs w:val="24"/>
                <w:lang w:val="uk-UA"/>
              </w:rPr>
            </w:pPr>
            <w:r w:rsidRPr="00B036AC">
              <w:rPr>
                <w:rFonts w:ascii="Times New Roman" w:hAnsi="Times New Roman" w:cs="Times New Roman"/>
                <w:b/>
                <w:bCs/>
                <w:color w:val="000000"/>
                <w:sz w:val="24"/>
                <w:szCs w:val="24"/>
                <w:lang w:val="uk-UA"/>
              </w:rPr>
              <w:t>не виконана</w:t>
            </w:r>
          </w:p>
        </w:tc>
      </w:tr>
    </w:tbl>
    <w:p w:rsidR="001F71D2" w:rsidRPr="00B036AC" w:rsidRDefault="001F71D2" w:rsidP="004D636B">
      <w:pPr>
        <w:pStyle w:val="Default"/>
        <w:rPr>
          <w:rFonts w:ascii="Times New Roman" w:hAnsi="Times New Roman" w:cs="Times New Roman"/>
          <w:sz w:val="28"/>
          <w:szCs w:val="28"/>
          <w:lang w:val="uk-UA"/>
        </w:rPr>
      </w:pPr>
    </w:p>
    <w:sectPr w:rsidR="001F71D2" w:rsidRPr="00B036AC" w:rsidSect="009A473F">
      <w:head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CB" w:rsidRDefault="00C156CB" w:rsidP="00A41BDF">
      <w:pPr>
        <w:spacing w:after="0" w:line="240" w:lineRule="auto"/>
      </w:pPr>
      <w:r>
        <w:separator/>
      </w:r>
    </w:p>
  </w:endnote>
  <w:endnote w:type="continuationSeparator" w:id="0">
    <w:p w:rsidR="00C156CB" w:rsidRDefault="00C156CB" w:rsidP="00A4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Arial"/>
    <w:panose1 w:val="00000000000000000000"/>
    <w:charset w:val="00"/>
    <w:family w:val="swiss"/>
    <w:notTrueType/>
    <w:pitch w:val="variable"/>
    <w:sig w:usb0="20000287" w:usb1="00000001" w:usb2="00000000" w:usb3="00000000" w:csb0="0000019F" w:csb1="00000000"/>
  </w:font>
  <w:font w:name="SimSun-ExtB">
    <w:panose1 w:val="02010609060101010101"/>
    <w:charset w:val="86"/>
    <w:family w:val="modern"/>
    <w:pitch w:val="fixed"/>
    <w:sig w:usb0="00000003" w:usb1="0A0E0000" w:usb2="00000010" w:usb3="00000000" w:csb0="00040001" w:csb1="00000000"/>
  </w:font>
  <w:font w:name="MyriadPro-Bold">
    <w:altName w:val="Arial"/>
    <w:panose1 w:val="00000000000000000000"/>
    <w:charset w:val="CC"/>
    <w:family w:val="swiss"/>
    <w:notTrueType/>
    <w:pitch w:val="default"/>
    <w:sig w:usb0="00000201" w:usb1="00000000" w:usb2="00000000" w:usb3="00000000" w:csb0="00000004" w:csb1="00000000"/>
  </w:font>
  <w:font w:name="MyriadPro-Regular">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CB" w:rsidRDefault="00C156CB" w:rsidP="00A41BDF">
      <w:pPr>
        <w:spacing w:after="0" w:line="240" w:lineRule="auto"/>
      </w:pPr>
      <w:r>
        <w:separator/>
      </w:r>
    </w:p>
  </w:footnote>
  <w:footnote w:type="continuationSeparator" w:id="0">
    <w:p w:rsidR="00C156CB" w:rsidRDefault="00C156CB" w:rsidP="00A41BDF">
      <w:pPr>
        <w:spacing w:after="0" w:line="240" w:lineRule="auto"/>
      </w:pPr>
      <w:r>
        <w:continuationSeparator/>
      </w:r>
    </w:p>
  </w:footnote>
  <w:footnote w:id="1">
    <w:p w:rsidR="00CD140E" w:rsidRPr="000B4099" w:rsidRDefault="00CD140E" w:rsidP="000B4099">
      <w:pPr>
        <w:spacing w:after="0" w:line="240" w:lineRule="auto"/>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Edward R. McMahon</w:t>
      </w:r>
      <w:r w:rsidRPr="000B4099">
        <w:rPr>
          <w:rFonts w:ascii="Times New Roman" w:hAnsi="Times New Roman" w:cs="Times New Roman"/>
          <w:sz w:val="24"/>
          <w:szCs w:val="24"/>
          <w:lang w:val="uk-UA"/>
        </w:rPr>
        <w:t>,</w:t>
      </w:r>
      <w:r w:rsidRPr="000B4099">
        <w:rPr>
          <w:rFonts w:ascii="Times New Roman" w:hAnsi="Times New Roman" w:cs="Times New Roman"/>
          <w:sz w:val="24"/>
          <w:szCs w:val="24"/>
          <w:lang w:val="en-US"/>
        </w:rPr>
        <w:t xml:space="preserve"> University of Vermont (US) with the support of UPR Info</w:t>
      </w:r>
      <w:r w:rsidRPr="000B4099">
        <w:rPr>
          <w:rFonts w:ascii="Times New Roman" w:hAnsi="Times New Roman" w:cs="Times New Roman"/>
          <w:sz w:val="24"/>
          <w:szCs w:val="24"/>
          <w:lang w:val="uk-UA"/>
        </w:rPr>
        <w:t>:</w:t>
      </w:r>
    </w:p>
    <w:p w:rsidR="00CD140E" w:rsidRPr="000B4099" w:rsidRDefault="00CD140E" w:rsidP="000B4099">
      <w:pPr>
        <w:spacing w:after="0" w:line="240" w:lineRule="auto"/>
        <w:rPr>
          <w:rFonts w:ascii="Times New Roman" w:hAnsi="Times New Roman" w:cs="Times New Roman"/>
          <w:sz w:val="24"/>
          <w:szCs w:val="24"/>
          <w:lang w:val="uk-UA"/>
        </w:rPr>
      </w:pPr>
      <w:proofErr w:type="gramStart"/>
      <w:r w:rsidRPr="000B4099">
        <w:rPr>
          <w:rFonts w:ascii="Times New Roman" w:hAnsi="Times New Roman" w:cs="Times New Roman"/>
          <w:sz w:val="24"/>
          <w:szCs w:val="24"/>
          <w:lang w:val="en-US"/>
        </w:rPr>
        <w:t>UPR Info’s Database of recommendations and VP</w:t>
      </w:r>
      <w:r w:rsidRPr="000B4099">
        <w:rPr>
          <w:rFonts w:ascii="Times New Roman" w:hAnsi="Times New Roman" w:cs="Times New Roman"/>
          <w:sz w:val="24"/>
          <w:szCs w:val="24"/>
          <w:lang w:val="uk-UA"/>
        </w:rPr>
        <w:t>.</w:t>
      </w:r>
      <w:proofErr w:type="gramEnd"/>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en-US"/>
        </w:rPr>
        <w:t>Comprehensive help guide</w:t>
      </w:r>
      <w:r w:rsidRPr="000B4099">
        <w:rPr>
          <w:rFonts w:ascii="Times New Roman" w:hAnsi="Times New Roman" w:cs="Times New Roman"/>
          <w:sz w:val="24"/>
          <w:szCs w:val="24"/>
          <w:lang w:val="uk-UA"/>
        </w:rPr>
        <w:t>,</w:t>
      </w:r>
    </w:p>
    <w:p w:rsidR="00CD140E" w:rsidRPr="000B4099" w:rsidRDefault="00CD140E" w:rsidP="000B4099">
      <w:pPr>
        <w:spacing w:after="0" w:line="240" w:lineRule="auto"/>
        <w:rPr>
          <w:rFonts w:ascii="Times New Roman" w:hAnsi="Times New Roman" w:cs="Times New Roman"/>
          <w:sz w:val="24"/>
          <w:szCs w:val="24"/>
          <w:lang w:val="uk-UA"/>
        </w:rPr>
      </w:pPr>
      <w:hyperlink r:id="rId1" w:history="1">
        <w:r w:rsidRPr="000B4099">
          <w:rPr>
            <w:rStyle w:val="a3"/>
            <w:rFonts w:ascii="Times New Roman" w:hAnsi="Times New Roman" w:cs="Times New Roman"/>
            <w:sz w:val="24"/>
            <w:szCs w:val="24"/>
            <w:lang w:val="uk-UA"/>
          </w:rPr>
          <w:t>http://www.upr-info.org/database/files/Database_Help_Guide.pdf</w:t>
        </w:r>
      </w:hyperlink>
      <w:r w:rsidRPr="000B4099">
        <w:rPr>
          <w:rFonts w:ascii="Times New Roman" w:hAnsi="Times New Roman" w:cs="Times New Roman"/>
          <w:sz w:val="24"/>
          <w:szCs w:val="24"/>
          <w:lang w:val="uk-UA"/>
        </w:rPr>
        <w:t>; http://www.upr-info.org/database/files/Database_Action_Category.pdf</w:t>
      </w:r>
    </w:p>
  </w:footnote>
  <w:footnote w:id="2">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en-US"/>
        </w:rPr>
        <w:t>Kolyshko</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en-US"/>
        </w:rPr>
        <w:t>Svitlana</w:t>
      </w:r>
      <w:proofErr w:type="spellEnd"/>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en-US"/>
        </w:rPr>
        <w:t>UNDP</w:t>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en-US"/>
        </w:rPr>
        <w:t>in</w:t>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en-US"/>
        </w:rPr>
        <w:t>Ukraine</w:t>
      </w:r>
    </w:p>
  </w:footnote>
  <w:footnote w:id="3">
    <w:p w:rsidR="00CD140E" w:rsidRPr="000B4099" w:rsidRDefault="00CD140E" w:rsidP="000B4099">
      <w:pPr>
        <w:pStyle w:val="CM46"/>
        <w:spacing w:after="0"/>
        <w:jc w:val="both"/>
        <w:rPr>
          <w:rFonts w:ascii="Times New Roman" w:hAnsi="Times New Roman" w:cs="Times New Roman"/>
          <w:color w:val="211D1E"/>
          <w:lang w:val="uk-UA"/>
        </w:rPr>
      </w:pPr>
      <w:r w:rsidRPr="000B4099">
        <w:rPr>
          <w:rStyle w:val="a7"/>
          <w:rFonts w:ascii="Times New Roman" w:hAnsi="Times New Roman" w:cs="Times New Roman"/>
        </w:rPr>
        <w:footnoteRef/>
      </w:r>
      <w:r w:rsidRPr="000B4099">
        <w:rPr>
          <w:rFonts w:ascii="Times New Roman" w:hAnsi="Times New Roman" w:cs="Times New Roman"/>
          <w:lang w:val="uk-UA"/>
        </w:rPr>
        <w:t xml:space="preserve"> </w:t>
      </w:r>
      <w:r w:rsidRPr="000B4099">
        <w:rPr>
          <w:rFonts w:ascii="Times New Roman" w:hAnsi="Times New Roman" w:cs="Times New Roman"/>
          <w:color w:val="211D1E"/>
          <w:lang w:val="uk-UA"/>
        </w:rPr>
        <w:t xml:space="preserve">Доповідь </w:t>
      </w:r>
      <w:r>
        <w:rPr>
          <w:rFonts w:ascii="Times New Roman" w:hAnsi="Times New Roman" w:cs="Times New Roman"/>
          <w:lang w:val="uk-UA"/>
        </w:rPr>
        <w:t>підготува</w:t>
      </w:r>
      <w:r w:rsidRPr="000B4099">
        <w:rPr>
          <w:rFonts w:ascii="Times New Roman" w:hAnsi="Times New Roman" w:cs="Times New Roman"/>
          <w:lang w:val="uk-UA"/>
        </w:rPr>
        <w:t>ли</w:t>
      </w:r>
      <w:r w:rsidRPr="000B4099">
        <w:rPr>
          <w:rFonts w:ascii="Times New Roman" w:hAnsi="Times New Roman" w:cs="Times New Roman"/>
          <w:color w:val="211D1E"/>
          <w:lang w:val="uk-UA"/>
        </w:rPr>
        <w:t xml:space="preserve"> Роман Куйбіда та Тетяна Руда, Центр політико-правових реформ </w:t>
      </w:r>
    </w:p>
  </w:footnote>
  <w:footnote w:id="4">
    <w:p w:rsidR="00CD140E" w:rsidRPr="000B4099" w:rsidRDefault="00CD140E" w:rsidP="000B4099">
      <w:pPr>
        <w:pStyle w:val="3"/>
        <w:shd w:val="clear" w:color="auto" w:fill="FFFFFF"/>
        <w:spacing w:before="0" w:beforeAutospacing="0" w:after="0" w:afterAutospacing="0"/>
        <w:jc w:val="both"/>
        <w:textAlignment w:val="baseline"/>
        <w:rPr>
          <w:sz w:val="24"/>
          <w:szCs w:val="24"/>
        </w:rPr>
      </w:pPr>
      <w:r w:rsidRPr="000B4099">
        <w:rPr>
          <w:rStyle w:val="a7"/>
          <w:b w:val="0"/>
          <w:sz w:val="24"/>
          <w:szCs w:val="24"/>
        </w:rPr>
        <w:footnoteRef/>
      </w:r>
      <w:r w:rsidRPr="000B4099">
        <w:rPr>
          <w:rFonts w:eastAsia="Times New Roman"/>
          <w:b w:val="0"/>
          <w:bCs w:val="0"/>
          <w:sz w:val="24"/>
          <w:szCs w:val="24"/>
        </w:rPr>
        <w:t xml:space="preserve"> Проект Закону «Про внесення змін до деяких законодавчих актів України щодо забезпечення виконання рішень міжнародних організацій з метою захисту прав людини» № 2907 від 19.05.2015 р.</w:t>
      </w:r>
    </w:p>
  </w:footnote>
  <w:footnote w:id="5">
    <w:p w:rsidR="00CD140E" w:rsidRPr="005020ED" w:rsidRDefault="00CD140E" w:rsidP="008870C0">
      <w:pPr>
        <w:pStyle w:val="a8"/>
        <w:rPr>
          <w:rFonts w:ascii="Times New Roman" w:hAnsi="Times New Roman" w:cs="Times New Roman"/>
          <w:sz w:val="24"/>
          <w:szCs w:val="24"/>
        </w:rPr>
      </w:pPr>
      <w:r w:rsidRPr="005020ED">
        <w:rPr>
          <w:rStyle w:val="a7"/>
          <w:rFonts w:ascii="Times New Roman" w:hAnsi="Times New Roman" w:cs="Times New Roman"/>
          <w:sz w:val="24"/>
          <w:szCs w:val="24"/>
        </w:rPr>
        <w:footnoteRef/>
      </w:r>
      <w:r w:rsidRPr="005020ED">
        <w:rPr>
          <w:rFonts w:ascii="Times New Roman" w:hAnsi="Times New Roman" w:cs="Times New Roman"/>
          <w:sz w:val="24"/>
          <w:szCs w:val="24"/>
        </w:rPr>
        <w:t xml:space="preserve"> </w:t>
      </w:r>
      <w:r w:rsidRPr="005020ED">
        <w:rPr>
          <w:rFonts w:ascii="Times New Roman" w:hAnsi="Times New Roman" w:cs="Times New Roman"/>
          <w:sz w:val="24"/>
          <w:szCs w:val="24"/>
          <w:shd w:val="clear" w:color="auto" w:fill="FFFFFF"/>
        </w:rPr>
        <w:t>Проект закону «</w:t>
      </w:r>
      <w:proofErr w:type="spellStart"/>
      <w:r w:rsidRPr="005020ED">
        <w:rPr>
          <w:rFonts w:ascii="Times New Roman" w:hAnsi="Times New Roman" w:cs="Times New Roman"/>
          <w:sz w:val="24"/>
          <w:szCs w:val="24"/>
          <w:shd w:val="clear" w:color="auto" w:fill="FFFFFF"/>
        </w:rPr>
        <w:t>Щодо</w:t>
      </w:r>
      <w:proofErr w:type="spellEnd"/>
      <w:r w:rsidRPr="005020ED">
        <w:rPr>
          <w:rFonts w:ascii="Times New Roman" w:hAnsi="Times New Roman" w:cs="Times New Roman"/>
          <w:sz w:val="24"/>
          <w:szCs w:val="24"/>
          <w:shd w:val="clear" w:color="auto" w:fill="FFFFFF"/>
        </w:rPr>
        <w:t xml:space="preserve"> </w:t>
      </w:r>
      <w:proofErr w:type="spellStart"/>
      <w:r w:rsidRPr="005020ED">
        <w:rPr>
          <w:rFonts w:ascii="Times New Roman" w:hAnsi="Times New Roman" w:cs="Times New Roman"/>
          <w:sz w:val="24"/>
          <w:szCs w:val="24"/>
          <w:shd w:val="clear" w:color="auto" w:fill="FFFFFF"/>
        </w:rPr>
        <w:t>превентивних</w:t>
      </w:r>
      <w:proofErr w:type="spellEnd"/>
      <w:r w:rsidRPr="005020ED">
        <w:rPr>
          <w:rFonts w:ascii="Times New Roman" w:hAnsi="Times New Roman" w:cs="Times New Roman"/>
          <w:sz w:val="24"/>
          <w:szCs w:val="24"/>
          <w:shd w:val="clear" w:color="auto" w:fill="FFFFFF"/>
        </w:rPr>
        <w:t xml:space="preserve"> та </w:t>
      </w:r>
      <w:proofErr w:type="spellStart"/>
      <w:r w:rsidRPr="005020ED">
        <w:rPr>
          <w:rFonts w:ascii="Times New Roman" w:hAnsi="Times New Roman" w:cs="Times New Roman"/>
          <w:sz w:val="24"/>
          <w:szCs w:val="24"/>
          <w:shd w:val="clear" w:color="auto" w:fill="FFFFFF"/>
        </w:rPr>
        <w:t>компенсаційних</w:t>
      </w:r>
      <w:proofErr w:type="spellEnd"/>
      <w:r w:rsidRPr="005020ED">
        <w:rPr>
          <w:rFonts w:ascii="Times New Roman" w:hAnsi="Times New Roman" w:cs="Times New Roman"/>
          <w:sz w:val="24"/>
          <w:szCs w:val="24"/>
          <w:shd w:val="clear" w:color="auto" w:fill="FFFFFF"/>
        </w:rPr>
        <w:t xml:space="preserve"> </w:t>
      </w:r>
      <w:proofErr w:type="spellStart"/>
      <w:r w:rsidRPr="005020ED">
        <w:rPr>
          <w:rFonts w:ascii="Times New Roman" w:hAnsi="Times New Roman" w:cs="Times New Roman"/>
          <w:sz w:val="24"/>
          <w:szCs w:val="24"/>
          <w:shd w:val="clear" w:color="auto" w:fill="FFFFFF"/>
        </w:rPr>
        <w:t>заходів</w:t>
      </w:r>
      <w:proofErr w:type="spellEnd"/>
      <w:r w:rsidRPr="005020ED">
        <w:rPr>
          <w:rFonts w:ascii="Times New Roman" w:hAnsi="Times New Roman" w:cs="Times New Roman"/>
          <w:sz w:val="24"/>
          <w:szCs w:val="24"/>
          <w:shd w:val="clear" w:color="auto" w:fill="FFFFFF"/>
        </w:rPr>
        <w:t xml:space="preserve"> для жертв </w:t>
      </w:r>
      <w:proofErr w:type="spellStart"/>
      <w:r w:rsidRPr="005020ED">
        <w:rPr>
          <w:rFonts w:ascii="Times New Roman" w:hAnsi="Times New Roman" w:cs="Times New Roman"/>
          <w:sz w:val="24"/>
          <w:szCs w:val="24"/>
          <w:shd w:val="clear" w:color="auto" w:fill="FFFFFF"/>
        </w:rPr>
        <w:t>жорстокого</w:t>
      </w:r>
      <w:proofErr w:type="spellEnd"/>
      <w:r w:rsidRPr="005020ED">
        <w:rPr>
          <w:rFonts w:ascii="Times New Roman" w:hAnsi="Times New Roman" w:cs="Times New Roman"/>
          <w:sz w:val="24"/>
          <w:szCs w:val="24"/>
          <w:shd w:val="clear" w:color="auto" w:fill="FFFFFF"/>
        </w:rPr>
        <w:t xml:space="preserve"> </w:t>
      </w:r>
      <w:proofErr w:type="spellStart"/>
      <w:r w:rsidRPr="005020ED">
        <w:rPr>
          <w:rFonts w:ascii="Times New Roman" w:hAnsi="Times New Roman" w:cs="Times New Roman"/>
          <w:sz w:val="24"/>
          <w:szCs w:val="24"/>
          <w:shd w:val="clear" w:color="auto" w:fill="FFFFFF"/>
        </w:rPr>
        <w:t>поводження</w:t>
      </w:r>
      <w:proofErr w:type="spellEnd"/>
      <w:r w:rsidRPr="005020ED">
        <w:rPr>
          <w:rFonts w:ascii="Times New Roman" w:hAnsi="Times New Roman" w:cs="Times New Roman"/>
          <w:sz w:val="24"/>
          <w:szCs w:val="24"/>
          <w:shd w:val="clear" w:color="auto" w:fill="FFFFFF"/>
        </w:rPr>
        <w:t>»</w:t>
      </w:r>
      <w:r>
        <w:rPr>
          <w:rFonts w:ascii="Times New Roman" w:hAnsi="Times New Roman"/>
          <w:sz w:val="24"/>
          <w:szCs w:val="24"/>
          <w:shd w:val="clear" w:color="auto" w:fill="FFFFFF"/>
        </w:rPr>
        <w:t xml:space="preserve">, </w:t>
      </w:r>
      <w:r w:rsidRPr="005020ED">
        <w:rPr>
          <w:rFonts w:ascii="Times New Roman" w:hAnsi="Times New Roman"/>
          <w:sz w:val="24"/>
          <w:szCs w:val="24"/>
          <w:shd w:val="clear" w:color="auto" w:fill="FFFFFF"/>
        </w:rPr>
        <w:t>http://www.euam-ukraine.eu/ua/public_information/news/872/</w:t>
      </w:r>
    </w:p>
  </w:footnote>
  <w:footnote w:id="6">
    <w:p w:rsidR="00CD140E" w:rsidRPr="00B036AC" w:rsidRDefault="00CD140E">
      <w:pPr>
        <w:pStyle w:val="a8"/>
        <w:rPr>
          <w:rFonts w:ascii="Times New Roman" w:hAnsi="Times New Roman" w:cs="Times New Roman"/>
          <w:sz w:val="24"/>
          <w:szCs w:val="24"/>
          <w:lang w:val="uk-UA"/>
        </w:rPr>
      </w:pPr>
      <w:r w:rsidRPr="00B036AC">
        <w:rPr>
          <w:rStyle w:val="a7"/>
          <w:rFonts w:ascii="Times New Roman" w:hAnsi="Times New Roman" w:cs="Times New Roman"/>
          <w:sz w:val="24"/>
          <w:szCs w:val="24"/>
        </w:rPr>
        <w:footnoteRef/>
      </w:r>
      <w:r w:rsidRPr="00B036AC">
        <w:rPr>
          <w:rFonts w:ascii="Times New Roman" w:hAnsi="Times New Roman" w:cs="Times New Roman"/>
          <w:sz w:val="24"/>
          <w:szCs w:val="24"/>
          <w:lang w:val="uk-UA"/>
        </w:rPr>
        <w:t xml:space="preserve"> Доповідь підготовили: Олег Мартиненко та Алла Блага, експерти УГСПЛ; </w:t>
      </w:r>
      <w:r w:rsidRPr="00B036AC">
        <w:rPr>
          <w:rFonts w:ascii="Times New Roman" w:hAnsi="Times New Roman" w:cs="Times New Roman"/>
          <w:color w:val="211D1E"/>
          <w:sz w:val="24"/>
          <w:szCs w:val="24"/>
          <w:lang w:val="uk-UA"/>
        </w:rPr>
        <w:t xml:space="preserve">Вадим </w:t>
      </w:r>
      <w:proofErr w:type="spellStart"/>
      <w:r w:rsidRPr="00B036AC">
        <w:rPr>
          <w:rFonts w:ascii="Times New Roman" w:hAnsi="Times New Roman" w:cs="Times New Roman"/>
          <w:color w:val="211D1E"/>
          <w:sz w:val="24"/>
          <w:szCs w:val="24"/>
          <w:lang w:val="uk-UA"/>
        </w:rPr>
        <w:t>Човган</w:t>
      </w:r>
      <w:proofErr w:type="spellEnd"/>
      <w:r w:rsidRPr="00B036AC">
        <w:rPr>
          <w:rFonts w:ascii="Times New Roman" w:hAnsi="Times New Roman" w:cs="Times New Roman"/>
          <w:color w:val="211D1E"/>
          <w:sz w:val="24"/>
          <w:szCs w:val="24"/>
          <w:lang w:val="uk-UA"/>
        </w:rPr>
        <w:t>, незалежний експерт</w:t>
      </w:r>
    </w:p>
  </w:footnote>
  <w:footnote w:id="7">
    <w:p w:rsidR="00CD140E" w:rsidRPr="00F52EBC" w:rsidRDefault="00CD140E" w:rsidP="006A313A">
      <w:pPr>
        <w:pStyle w:val="a8"/>
        <w:rPr>
          <w:rFonts w:ascii="Times New Roman" w:hAnsi="Times New Roman" w:cs="Times New Roman"/>
          <w:sz w:val="24"/>
          <w:szCs w:val="24"/>
          <w:lang w:val="uk-UA"/>
        </w:rPr>
      </w:pPr>
      <w:r w:rsidRPr="00F52EBC">
        <w:rPr>
          <w:rStyle w:val="a7"/>
          <w:rFonts w:ascii="Times New Roman" w:hAnsi="Times New Roman" w:cs="Times New Roman"/>
          <w:sz w:val="24"/>
          <w:szCs w:val="24"/>
        </w:rPr>
        <w:footnoteRef/>
      </w:r>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http</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www</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ombudsman</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gov</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page</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secretariat</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informatsiya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pro</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finansovo</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gospodarsku</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diyalnist</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sekretariatu</w:t>
      </w:r>
      <w:proofErr w:type="spellEnd"/>
      <w:r w:rsidRPr="00F52EBC">
        <w:rPr>
          <w:rFonts w:ascii="Times New Roman" w:hAnsi="Times New Roman" w:cs="Times New Roman"/>
          <w:sz w:val="24"/>
          <w:szCs w:val="24"/>
          <w:lang w:val="uk-UA"/>
        </w:rPr>
        <w:t>/</w:t>
      </w:r>
    </w:p>
  </w:footnote>
  <w:footnote w:id="8">
    <w:p w:rsidR="00CD140E" w:rsidRPr="00F52EBC" w:rsidRDefault="00CD140E" w:rsidP="006A313A">
      <w:pPr>
        <w:autoSpaceDE w:val="0"/>
        <w:autoSpaceDN w:val="0"/>
        <w:adjustRightInd w:val="0"/>
        <w:spacing w:after="0" w:line="240" w:lineRule="auto"/>
        <w:rPr>
          <w:rFonts w:ascii="Times New Roman" w:hAnsi="Times New Roman" w:cs="Times New Roman"/>
          <w:sz w:val="24"/>
          <w:szCs w:val="24"/>
          <w:lang w:val="uk-UA"/>
        </w:rPr>
      </w:pPr>
      <w:r w:rsidRPr="00F52EBC">
        <w:rPr>
          <w:rStyle w:val="a7"/>
          <w:rFonts w:ascii="Times New Roman" w:hAnsi="Times New Roman" w:cs="Times New Roman"/>
          <w:sz w:val="24"/>
          <w:szCs w:val="24"/>
        </w:rPr>
        <w:footnoteRef/>
      </w:r>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Положення</w:t>
      </w:r>
      <w:proofErr w:type="spellEnd"/>
      <w:r w:rsidRPr="00F52EBC">
        <w:rPr>
          <w:rFonts w:ascii="Times New Roman" w:hAnsi="Times New Roman" w:cs="Times New Roman"/>
          <w:sz w:val="24"/>
          <w:szCs w:val="24"/>
          <w:lang w:val="uk-UA"/>
        </w:rPr>
        <w:t xml:space="preserve"> </w:t>
      </w:r>
      <w:r w:rsidRPr="00F52EBC">
        <w:rPr>
          <w:rFonts w:ascii="Times New Roman" w:hAnsi="Times New Roman" w:cs="Times New Roman"/>
          <w:sz w:val="24"/>
          <w:szCs w:val="24"/>
        </w:rPr>
        <w:t xml:space="preserve">про </w:t>
      </w:r>
      <w:proofErr w:type="spellStart"/>
      <w:r w:rsidRPr="00F52EBC">
        <w:rPr>
          <w:rFonts w:ascii="Times New Roman" w:hAnsi="Times New Roman" w:cs="Times New Roman"/>
          <w:sz w:val="24"/>
          <w:szCs w:val="24"/>
        </w:rPr>
        <w:t>регіональні</w:t>
      </w:r>
      <w:proofErr w:type="spellEnd"/>
      <w:r w:rsidRPr="00F52EBC">
        <w:rPr>
          <w:rFonts w:ascii="Times New Roman" w:hAnsi="Times New Roman" w:cs="Times New Roman"/>
          <w:sz w:val="24"/>
          <w:szCs w:val="24"/>
        </w:rPr>
        <w:t xml:space="preserve"> </w:t>
      </w:r>
      <w:proofErr w:type="spellStart"/>
      <w:r w:rsidRPr="00F52EBC">
        <w:rPr>
          <w:rFonts w:ascii="Times New Roman" w:hAnsi="Times New Roman" w:cs="Times New Roman"/>
          <w:sz w:val="24"/>
          <w:szCs w:val="24"/>
        </w:rPr>
        <w:t>представництва</w:t>
      </w:r>
      <w:proofErr w:type="spellEnd"/>
      <w:r w:rsidRPr="00F52EBC">
        <w:rPr>
          <w:rFonts w:ascii="Times New Roman" w:hAnsi="Times New Roman" w:cs="Times New Roman"/>
          <w:sz w:val="24"/>
          <w:szCs w:val="24"/>
        </w:rPr>
        <w:t xml:space="preserve"> </w:t>
      </w:r>
      <w:proofErr w:type="spellStart"/>
      <w:r w:rsidRPr="00F52EBC">
        <w:rPr>
          <w:rFonts w:ascii="Times New Roman" w:hAnsi="Times New Roman" w:cs="Times New Roman"/>
          <w:sz w:val="24"/>
          <w:szCs w:val="24"/>
        </w:rPr>
        <w:t>Уповноваженого</w:t>
      </w:r>
      <w:proofErr w:type="spellEnd"/>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Верховної</w:t>
      </w:r>
      <w:proofErr w:type="spellEnd"/>
      <w:r w:rsidRPr="00F52EBC">
        <w:rPr>
          <w:rFonts w:ascii="Times New Roman" w:hAnsi="Times New Roman" w:cs="Times New Roman"/>
          <w:sz w:val="24"/>
          <w:szCs w:val="24"/>
        </w:rPr>
        <w:t xml:space="preserve"> Ради </w:t>
      </w:r>
      <w:proofErr w:type="spellStart"/>
      <w:r w:rsidRPr="00F52EBC">
        <w:rPr>
          <w:rFonts w:ascii="Times New Roman" w:hAnsi="Times New Roman" w:cs="Times New Roman"/>
          <w:sz w:val="24"/>
          <w:szCs w:val="24"/>
        </w:rPr>
        <w:t>України</w:t>
      </w:r>
      <w:proofErr w:type="spellEnd"/>
      <w:r w:rsidRPr="00F52EBC">
        <w:rPr>
          <w:rFonts w:ascii="Times New Roman" w:hAnsi="Times New Roman" w:cs="Times New Roman"/>
          <w:sz w:val="24"/>
          <w:szCs w:val="24"/>
        </w:rPr>
        <w:t xml:space="preserve"> з прав </w:t>
      </w:r>
      <w:proofErr w:type="spellStart"/>
      <w:r w:rsidRPr="00F52EBC">
        <w:rPr>
          <w:rFonts w:ascii="Times New Roman" w:hAnsi="Times New Roman" w:cs="Times New Roman"/>
          <w:sz w:val="24"/>
          <w:szCs w:val="24"/>
        </w:rPr>
        <w:t>людини</w:t>
      </w:r>
      <w:proofErr w:type="spellEnd"/>
      <w:r w:rsidRPr="00F52EBC">
        <w:rPr>
          <w:rFonts w:ascii="Times New Roman" w:hAnsi="Times New Roman" w:cs="Times New Roman"/>
          <w:sz w:val="24"/>
          <w:szCs w:val="24"/>
          <w:lang w:val="uk-UA"/>
        </w:rPr>
        <w:t>», затверджене</w:t>
      </w:r>
      <w:r w:rsidRPr="00F52EBC">
        <w:rPr>
          <w:rFonts w:ascii="Times New Roman" w:hAnsi="Times New Roman" w:cs="Times New Roman"/>
          <w:sz w:val="24"/>
          <w:szCs w:val="24"/>
        </w:rPr>
        <w:t xml:space="preserve"> наказ</w:t>
      </w:r>
      <w:r w:rsidRPr="00F52EBC">
        <w:rPr>
          <w:rFonts w:ascii="Times New Roman" w:hAnsi="Times New Roman" w:cs="Times New Roman"/>
          <w:sz w:val="24"/>
          <w:szCs w:val="24"/>
          <w:lang w:val="uk-UA"/>
        </w:rPr>
        <w:t>ом</w:t>
      </w:r>
      <w:r w:rsidRPr="00F52EBC">
        <w:rPr>
          <w:rFonts w:ascii="Times New Roman" w:hAnsi="Times New Roman" w:cs="Times New Roman"/>
          <w:sz w:val="24"/>
          <w:szCs w:val="24"/>
        </w:rPr>
        <w:t xml:space="preserve"> </w:t>
      </w:r>
      <w:proofErr w:type="spellStart"/>
      <w:r w:rsidRPr="00F52EBC">
        <w:rPr>
          <w:rFonts w:ascii="Times New Roman" w:hAnsi="Times New Roman" w:cs="Times New Roman"/>
          <w:sz w:val="24"/>
          <w:szCs w:val="24"/>
        </w:rPr>
        <w:t>Уповноваженого</w:t>
      </w:r>
      <w:proofErr w:type="spellEnd"/>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Верховної</w:t>
      </w:r>
      <w:proofErr w:type="spellEnd"/>
      <w:r w:rsidRPr="00F52EBC">
        <w:rPr>
          <w:rFonts w:ascii="Times New Roman" w:hAnsi="Times New Roman" w:cs="Times New Roman"/>
          <w:sz w:val="24"/>
          <w:szCs w:val="24"/>
        </w:rPr>
        <w:t xml:space="preserve"> Ради </w:t>
      </w:r>
      <w:proofErr w:type="spellStart"/>
      <w:r w:rsidRPr="00F52EBC">
        <w:rPr>
          <w:rFonts w:ascii="Times New Roman" w:hAnsi="Times New Roman" w:cs="Times New Roman"/>
          <w:sz w:val="24"/>
          <w:szCs w:val="24"/>
        </w:rPr>
        <w:t>України</w:t>
      </w:r>
      <w:proofErr w:type="spellEnd"/>
      <w:r w:rsidRPr="00F52EBC">
        <w:rPr>
          <w:rFonts w:ascii="Times New Roman" w:hAnsi="Times New Roman" w:cs="Times New Roman"/>
          <w:sz w:val="24"/>
          <w:szCs w:val="24"/>
          <w:lang w:val="uk-UA"/>
        </w:rPr>
        <w:t xml:space="preserve"> </w:t>
      </w:r>
      <w:r w:rsidRPr="00F52EBC">
        <w:rPr>
          <w:rFonts w:ascii="Times New Roman" w:hAnsi="Times New Roman" w:cs="Times New Roman"/>
          <w:sz w:val="24"/>
          <w:szCs w:val="24"/>
        </w:rPr>
        <w:t xml:space="preserve">з прав </w:t>
      </w:r>
      <w:proofErr w:type="spellStart"/>
      <w:r w:rsidRPr="00F52EBC">
        <w:rPr>
          <w:rFonts w:ascii="Times New Roman" w:hAnsi="Times New Roman" w:cs="Times New Roman"/>
          <w:sz w:val="24"/>
          <w:szCs w:val="24"/>
        </w:rPr>
        <w:t>людини</w:t>
      </w:r>
      <w:proofErr w:type="spellEnd"/>
      <w:r w:rsidRPr="00F52EBC">
        <w:rPr>
          <w:rFonts w:ascii="Times New Roman" w:hAnsi="Times New Roman" w:cs="Times New Roman"/>
          <w:sz w:val="24"/>
          <w:szCs w:val="24"/>
          <w:lang w:val="uk-UA"/>
        </w:rPr>
        <w:t xml:space="preserve"> від </w:t>
      </w:r>
      <w:r w:rsidRPr="00F52EBC">
        <w:rPr>
          <w:rFonts w:ascii="Times New Roman" w:hAnsi="Times New Roman" w:cs="Times New Roman"/>
          <w:sz w:val="24"/>
          <w:szCs w:val="24"/>
        </w:rPr>
        <w:t>19.02.2013 № 14/02-13</w:t>
      </w:r>
    </w:p>
  </w:footnote>
  <w:footnote w:id="9">
    <w:p w:rsidR="00CD140E" w:rsidRPr="00F52EBC" w:rsidRDefault="00CD140E" w:rsidP="006A313A">
      <w:pPr>
        <w:pStyle w:val="a8"/>
        <w:rPr>
          <w:rFonts w:ascii="Times New Roman" w:hAnsi="Times New Roman" w:cs="Times New Roman"/>
          <w:sz w:val="24"/>
          <w:szCs w:val="24"/>
          <w:lang w:val="uk-UA"/>
        </w:rPr>
      </w:pPr>
      <w:r w:rsidRPr="00F52EBC">
        <w:rPr>
          <w:rStyle w:val="a7"/>
          <w:rFonts w:ascii="Times New Roman" w:hAnsi="Times New Roman" w:cs="Times New Roman"/>
          <w:sz w:val="24"/>
          <w:szCs w:val="24"/>
        </w:rPr>
        <w:footnoteRef/>
      </w:r>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http</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www</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ombudsman</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gov</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page</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secretariat</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regionalni</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predstavnicztva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upovnovazhenogo</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regionalni</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koordinatori</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html</w:t>
      </w:r>
      <w:proofErr w:type="spellEnd"/>
    </w:p>
  </w:footnote>
  <w:footnote w:id="10">
    <w:p w:rsidR="00CD140E" w:rsidRPr="00F52EBC" w:rsidRDefault="00CD140E" w:rsidP="006A313A">
      <w:pPr>
        <w:pStyle w:val="a8"/>
        <w:rPr>
          <w:rFonts w:ascii="Times New Roman" w:hAnsi="Times New Roman" w:cs="Times New Roman"/>
          <w:sz w:val="24"/>
          <w:szCs w:val="24"/>
          <w:lang w:val="uk-UA"/>
        </w:rPr>
      </w:pPr>
      <w:r w:rsidRPr="00F52EBC">
        <w:rPr>
          <w:rStyle w:val="a7"/>
          <w:rFonts w:ascii="Times New Roman" w:hAnsi="Times New Roman" w:cs="Times New Roman"/>
          <w:sz w:val="24"/>
          <w:szCs w:val="24"/>
        </w:rPr>
        <w:footnoteRef/>
      </w:r>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http</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www</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ombudsman</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gov</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all</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news</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pr</w:t>
      </w:r>
      <w:proofErr w:type="spellEnd"/>
      <w:r w:rsidRPr="00F52EBC">
        <w:rPr>
          <w:rFonts w:ascii="Times New Roman" w:hAnsi="Times New Roman" w:cs="Times New Roman"/>
          <w:sz w:val="24"/>
          <w:szCs w:val="24"/>
          <w:lang w:val="uk-UA"/>
        </w:rPr>
        <w:t>/23216-</w:t>
      </w:r>
      <w:proofErr w:type="spellStart"/>
      <w:r w:rsidRPr="00F52EBC">
        <w:rPr>
          <w:rFonts w:ascii="Times New Roman" w:hAnsi="Times New Roman" w:cs="Times New Roman"/>
          <w:sz w:val="24"/>
          <w:szCs w:val="24"/>
        </w:rPr>
        <w:t>wh</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prezentovano</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onovlenij</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strategichnij</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plan</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diyalnosti</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upovnovazhenogo</w:t>
      </w:r>
      <w:proofErr w:type="spellEnd"/>
      <w:r w:rsidRPr="00F52EBC">
        <w:rPr>
          <w:rFonts w:ascii="Times New Roman" w:hAnsi="Times New Roman" w:cs="Times New Roman"/>
          <w:sz w:val="24"/>
          <w:szCs w:val="24"/>
          <w:lang w:val="uk-UA"/>
        </w:rPr>
        <w:t>-</w:t>
      </w:r>
      <w:r w:rsidRPr="00F52EBC">
        <w:rPr>
          <w:rFonts w:ascii="Times New Roman" w:hAnsi="Times New Roman" w:cs="Times New Roman"/>
          <w:sz w:val="24"/>
          <w:szCs w:val="24"/>
        </w:rPr>
        <w:t>n</w:t>
      </w:r>
      <w:r w:rsidRPr="00F52EBC">
        <w:rPr>
          <w:rFonts w:ascii="Times New Roman" w:hAnsi="Times New Roman" w:cs="Times New Roman"/>
          <w:sz w:val="24"/>
          <w:szCs w:val="24"/>
          <w:lang w:val="uk-UA"/>
        </w:rPr>
        <w:t>/</w:t>
      </w:r>
    </w:p>
  </w:footnote>
  <w:footnote w:id="11">
    <w:p w:rsidR="00CD140E" w:rsidRPr="00F52EBC" w:rsidRDefault="00CD140E" w:rsidP="006A313A">
      <w:pPr>
        <w:pStyle w:val="a8"/>
        <w:rPr>
          <w:rFonts w:ascii="Times New Roman" w:hAnsi="Times New Roman" w:cs="Times New Roman"/>
          <w:sz w:val="24"/>
          <w:szCs w:val="24"/>
          <w:lang w:val="uk-UA"/>
        </w:rPr>
      </w:pPr>
      <w:r w:rsidRPr="00F52EBC">
        <w:rPr>
          <w:rStyle w:val="a7"/>
          <w:rFonts w:ascii="Times New Roman" w:hAnsi="Times New Roman" w:cs="Times New Roman"/>
          <w:sz w:val="24"/>
          <w:szCs w:val="24"/>
        </w:rPr>
        <w:footnoteRef/>
      </w:r>
      <w:r w:rsidRPr="00F52EBC">
        <w:rPr>
          <w:rFonts w:ascii="Times New Roman" w:hAnsi="Times New Roman" w:cs="Times New Roman"/>
          <w:sz w:val="24"/>
          <w:szCs w:val="24"/>
          <w:lang w:val="uk-UA"/>
        </w:rPr>
        <w:t xml:space="preserve"> </w:t>
      </w:r>
      <w:proofErr w:type="spellStart"/>
      <w:r w:rsidRPr="00F52EBC">
        <w:rPr>
          <w:rFonts w:ascii="Times New Roman" w:hAnsi="Times New Roman" w:cs="Times New Roman"/>
          <w:sz w:val="24"/>
          <w:szCs w:val="24"/>
        </w:rPr>
        <w:t>http</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www</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ombudsman</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gov</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ua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page</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secretariat</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informatsiya</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pro</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finansovo</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gospodarsku</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diyalnist</w:t>
      </w:r>
      <w:proofErr w:type="spellEnd"/>
      <w:r w:rsidRPr="00F52EBC">
        <w:rPr>
          <w:rFonts w:ascii="Times New Roman" w:hAnsi="Times New Roman" w:cs="Times New Roman"/>
          <w:sz w:val="24"/>
          <w:szCs w:val="24"/>
          <w:lang w:val="uk-UA"/>
        </w:rPr>
        <w:t>-</w:t>
      </w:r>
      <w:proofErr w:type="spellStart"/>
      <w:r w:rsidRPr="00F52EBC">
        <w:rPr>
          <w:rFonts w:ascii="Times New Roman" w:hAnsi="Times New Roman" w:cs="Times New Roman"/>
          <w:sz w:val="24"/>
          <w:szCs w:val="24"/>
        </w:rPr>
        <w:t>sekretariatu</w:t>
      </w:r>
      <w:proofErr w:type="spellEnd"/>
      <w:r w:rsidRPr="00F52EBC">
        <w:rPr>
          <w:rFonts w:ascii="Times New Roman" w:hAnsi="Times New Roman" w:cs="Times New Roman"/>
          <w:sz w:val="24"/>
          <w:szCs w:val="24"/>
          <w:lang w:val="uk-UA"/>
        </w:rPr>
        <w:t>/</w:t>
      </w:r>
    </w:p>
  </w:footnote>
  <w:footnote w:id="12">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 xml:space="preserve">Доповідь </w:t>
      </w:r>
      <w:r>
        <w:rPr>
          <w:rFonts w:ascii="Times New Roman" w:hAnsi="Times New Roman" w:cs="Times New Roman"/>
          <w:sz w:val="24"/>
          <w:szCs w:val="24"/>
          <w:lang w:val="uk-UA"/>
        </w:rPr>
        <w:t>підготувала</w:t>
      </w:r>
      <w:r w:rsidRPr="000B4099">
        <w:rPr>
          <w:rFonts w:ascii="Times New Roman" w:hAnsi="Times New Roman" w:cs="Times New Roman"/>
          <w:sz w:val="24"/>
          <w:szCs w:val="24"/>
          <w:lang w:val="uk-UA"/>
        </w:rPr>
        <w:t xml:space="preserve"> Ірина Федорович,</w:t>
      </w:r>
      <w:r w:rsidRPr="000B4099">
        <w:rPr>
          <w:rFonts w:ascii="Times New Roman" w:hAnsi="Times New Roman" w:cs="Times New Roman"/>
          <w:sz w:val="24"/>
          <w:szCs w:val="24"/>
        </w:rPr>
        <w:t xml:space="preserve"> Проект “Без </w:t>
      </w:r>
      <w:proofErr w:type="spellStart"/>
      <w:r w:rsidRPr="000B4099">
        <w:rPr>
          <w:rFonts w:ascii="Times New Roman" w:hAnsi="Times New Roman" w:cs="Times New Roman"/>
          <w:sz w:val="24"/>
          <w:szCs w:val="24"/>
        </w:rPr>
        <w:t>Кордонів</w:t>
      </w:r>
      <w:proofErr w:type="spellEnd"/>
      <w:r w:rsidRPr="000B4099">
        <w:rPr>
          <w:rFonts w:ascii="Times New Roman" w:hAnsi="Times New Roman" w:cs="Times New Roman"/>
          <w:sz w:val="24"/>
          <w:szCs w:val="24"/>
        </w:rPr>
        <w:t>” ГО Центр «</w:t>
      </w:r>
      <w:proofErr w:type="spellStart"/>
      <w:r w:rsidRPr="000B4099">
        <w:rPr>
          <w:rFonts w:ascii="Times New Roman" w:hAnsi="Times New Roman" w:cs="Times New Roman"/>
          <w:sz w:val="24"/>
          <w:szCs w:val="24"/>
        </w:rPr>
        <w:t>Соціальна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Дія</w:t>
      </w:r>
      <w:proofErr w:type="spellEnd"/>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 xml:space="preserve">яка є </w:t>
      </w:r>
      <w:r w:rsidRPr="000B4099">
        <w:rPr>
          <w:rFonts w:ascii="Times New Roman" w:hAnsi="Times New Roman" w:cs="Times New Roman"/>
          <w:sz w:val="24"/>
          <w:szCs w:val="24"/>
        </w:rPr>
        <w:t xml:space="preserve">членом </w:t>
      </w:r>
      <w:r w:rsidRPr="000B4099">
        <w:rPr>
          <w:rFonts w:ascii="Times New Roman" w:hAnsi="Times New Roman" w:cs="Times New Roman"/>
          <w:sz w:val="24"/>
          <w:szCs w:val="24"/>
          <w:lang w:val="uk-UA"/>
        </w:rPr>
        <w:t>Коаліції.</w:t>
      </w:r>
    </w:p>
  </w:footnote>
  <w:footnote w:id="13">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hyperlink r:id="rId2"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zakon</w:t>
        </w:r>
        <w:r w:rsidRPr="000B4099">
          <w:rPr>
            <w:rStyle w:val="a3"/>
            <w:rFonts w:ascii="Times New Roman" w:hAnsi="Times New Roman" w:cs="Times New Roman"/>
            <w:sz w:val="24"/>
            <w:szCs w:val="24"/>
            <w:lang w:val="uk-UA"/>
          </w:rPr>
          <w:t>4.</w:t>
        </w:r>
        <w:r w:rsidRPr="000B4099">
          <w:rPr>
            <w:rStyle w:val="a3"/>
            <w:rFonts w:ascii="Times New Roman" w:hAnsi="Times New Roman" w:cs="Times New Roman"/>
            <w:sz w:val="24"/>
            <w:szCs w:val="24"/>
          </w:rPr>
          <w:t>rada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gov</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laws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show</w:t>
        </w:r>
        <w:r w:rsidRPr="000B4099">
          <w:rPr>
            <w:rStyle w:val="a3"/>
            <w:rFonts w:ascii="Times New Roman" w:hAnsi="Times New Roman" w:cs="Times New Roman"/>
            <w:sz w:val="24"/>
            <w:szCs w:val="24"/>
            <w:lang w:val="uk-UA"/>
          </w:rPr>
          <w:t>/5207-17</w:t>
        </w:r>
      </w:hyperlink>
    </w:p>
  </w:footnote>
  <w:footnote w:id="14">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hyperlink r:id="rId3"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zakon</w:t>
        </w:r>
        <w:r w:rsidRPr="000B4099">
          <w:rPr>
            <w:rStyle w:val="a3"/>
            <w:rFonts w:ascii="Times New Roman" w:hAnsi="Times New Roman" w:cs="Times New Roman"/>
            <w:sz w:val="24"/>
            <w:szCs w:val="24"/>
            <w:lang w:val="uk-UA"/>
          </w:rPr>
          <w:t>4.</w:t>
        </w:r>
        <w:r w:rsidRPr="000B4099">
          <w:rPr>
            <w:rStyle w:val="a3"/>
            <w:rFonts w:ascii="Times New Roman" w:hAnsi="Times New Roman" w:cs="Times New Roman"/>
            <w:sz w:val="24"/>
            <w:szCs w:val="24"/>
          </w:rPr>
          <w:t>rada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gov</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laws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show</w:t>
        </w:r>
        <w:r w:rsidRPr="000B4099">
          <w:rPr>
            <w:rStyle w:val="a3"/>
            <w:rFonts w:ascii="Times New Roman" w:hAnsi="Times New Roman" w:cs="Times New Roman"/>
            <w:sz w:val="24"/>
            <w:szCs w:val="24"/>
            <w:lang w:val="uk-UA"/>
          </w:rPr>
          <w:t>/2866-15</w:t>
        </w:r>
      </w:hyperlink>
    </w:p>
  </w:footnote>
  <w:footnote w:id="15">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hyperlink r:id="rId4"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zakon</w:t>
        </w:r>
        <w:r w:rsidRPr="000B4099">
          <w:rPr>
            <w:rStyle w:val="a3"/>
            <w:rFonts w:ascii="Times New Roman" w:hAnsi="Times New Roman" w:cs="Times New Roman"/>
            <w:sz w:val="24"/>
            <w:szCs w:val="24"/>
            <w:lang w:val="uk-UA"/>
          </w:rPr>
          <w:t>4.</w:t>
        </w:r>
        <w:r w:rsidRPr="000B4099">
          <w:rPr>
            <w:rStyle w:val="a3"/>
            <w:rFonts w:ascii="Times New Roman" w:hAnsi="Times New Roman" w:cs="Times New Roman"/>
            <w:sz w:val="24"/>
            <w:szCs w:val="24"/>
          </w:rPr>
          <w:t>rada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gov</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laws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show</w:t>
        </w:r>
        <w:r w:rsidRPr="000B4099">
          <w:rPr>
            <w:rStyle w:val="a3"/>
            <w:rFonts w:ascii="Times New Roman" w:hAnsi="Times New Roman" w:cs="Times New Roman"/>
            <w:sz w:val="24"/>
            <w:szCs w:val="24"/>
            <w:lang w:val="uk-UA"/>
          </w:rPr>
          <w:t>/875-12</w:t>
        </w:r>
      </w:hyperlink>
    </w:p>
  </w:footnote>
  <w:footnote w:id="16">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hyperlink r:id="rId5"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zakon</w:t>
        </w:r>
        <w:r w:rsidRPr="000B4099">
          <w:rPr>
            <w:rStyle w:val="a3"/>
            <w:rFonts w:ascii="Times New Roman" w:hAnsi="Times New Roman" w:cs="Times New Roman"/>
            <w:sz w:val="24"/>
            <w:szCs w:val="24"/>
            <w:lang w:val="uk-UA"/>
          </w:rPr>
          <w:t>2.</w:t>
        </w:r>
        <w:r w:rsidRPr="000B4099">
          <w:rPr>
            <w:rStyle w:val="a3"/>
            <w:rFonts w:ascii="Times New Roman" w:hAnsi="Times New Roman" w:cs="Times New Roman"/>
            <w:sz w:val="24"/>
            <w:szCs w:val="24"/>
          </w:rPr>
          <w:t>rada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gov</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laws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show</w:t>
        </w:r>
        <w:r w:rsidRPr="000B4099">
          <w:rPr>
            <w:rStyle w:val="a3"/>
            <w:rFonts w:ascii="Times New Roman" w:hAnsi="Times New Roman" w:cs="Times New Roman"/>
            <w:sz w:val="24"/>
            <w:szCs w:val="24"/>
            <w:lang w:val="uk-UA"/>
          </w:rPr>
          <w:t>/270/96-вр</w:t>
        </w:r>
      </w:hyperlink>
    </w:p>
  </w:footnote>
  <w:footnote w:id="17">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hyperlink r:id="rId6"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zakon</w:t>
        </w:r>
        <w:r w:rsidRPr="000B4099">
          <w:rPr>
            <w:rStyle w:val="a3"/>
            <w:rFonts w:ascii="Times New Roman" w:hAnsi="Times New Roman" w:cs="Times New Roman"/>
            <w:sz w:val="24"/>
            <w:szCs w:val="24"/>
            <w:lang w:val="uk-UA"/>
          </w:rPr>
          <w:t>2.</w:t>
        </w:r>
        <w:r w:rsidRPr="000B4099">
          <w:rPr>
            <w:rStyle w:val="a3"/>
            <w:rFonts w:ascii="Times New Roman" w:hAnsi="Times New Roman" w:cs="Times New Roman"/>
            <w:sz w:val="24"/>
            <w:szCs w:val="24"/>
          </w:rPr>
          <w:t>rada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gov</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laws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show</w:t>
        </w:r>
        <w:r w:rsidRPr="000B4099">
          <w:rPr>
            <w:rStyle w:val="a3"/>
            <w:rFonts w:ascii="Times New Roman" w:hAnsi="Times New Roman" w:cs="Times New Roman"/>
            <w:sz w:val="24"/>
            <w:szCs w:val="24"/>
            <w:lang w:val="uk-UA"/>
          </w:rPr>
          <w:t>/5067-17</w:t>
        </w:r>
      </w:hyperlink>
    </w:p>
  </w:footnote>
  <w:footnote w:id="18">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eastAsiaTheme="minorEastAsia" w:hAnsi="Times New Roman" w:cs="Times New Roman"/>
          <w:iCs/>
          <w:sz w:val="24"/>
          <w:szCs w:val="24"/>
          <w:lang w:eastAsia="ru-RU"/>
        </w:rPr>
        <w:t>Стаття</w:t>
      </w:r>
      <w:proofErr w:type="spellEnd"/>
      <w:r w:rsidRPr="000B4099">
        <w:rPr>
          <w:rFonts w:ascii="Times New Roman" w:eastAsiaTheme="minorEastAsia" w:hAnsi="Times New Roman" w:cs="Times New Roman"/>
          <w:iCs/>
          <w:sz w:val="24"/>
          <w:szCs w:val="24"/>
          <w:lang w:eastAsia="ru-RU"/>
        </w:rPr>
        <w:t xml:space="preserve"> 161 в </w:t>
      </w:r>
      <w:proofErr w:type="spellStart"/>
      <w:r w:rsidRPr="000B4099">
        <w:rPr>
          <w:rFonts w:ascii="Times New Roman" w:eastAsiaTheme="minorEastAsia" w:hAnsi="Times New Roman" w:cs="Times New Roman"/>
          <w:iCs/>
          <w:sz w:val="24"/>
          <w:szCs w:val="24"/>
          <w:lang w:eastAsia="ru-RU"/>
        </w:rPr>
        <w:t>редакції</w:t>
      </w:r>
      <w:proofErr w:type="spellEnd"/>
      <w:r w:rsidRPr="000B4099">
        <w:rPr>
          <w:rFonts w:ascii="Times New Roman" w:eastAsiaTheme="minorEastAsia" w:hAnsi="Times New Roman" w:cs="Times New Roman"/>
          <w:iCs/>
          <w:sz w:val="24"/>
          <w:szCs w:val="24"/>
          <w:lang w:eastAsia="ru-RU"/>
        </w:rPr>
        <w:t xml:space="preserve"> Закону </w:t>
      </w:r>
      <w:hyperlink r:id="rId7" w:history="1">
        <w:r w:rsidRPr="000B4099">
          <w:rPr>
            <w:rFonts w:ascii="Times New Roman" w:eastAsiaTheme="minorEastAsia" w:hAnsi="Times New Roman" w:cs="Times New Roman"/>
            <w:iCs/>
            <w:color w:val="000087"/>
            <w:sz w:val="24"/>
            <w:szCs w:val="24"/>
            <w:u w:val="single" w:color="000087"/>
            <w:lang w:eastAsia="ru-RU"/>
          </w:rPr>
          <w:t xml:space="preserve">№ 1707-VI </w:t>
        </w:r>
        <w:proofErr w:type="spellStart"/>
        <w:r w:rsidRPr="000B4099">
          <w:rPr>
            <w:rFonts w:ascii="Times New Roman" w:eastAsiaTheme="minorEastAsia" w:hAnsi="Times New Roman" w:cs="Times New Roman"/>
            <w:iCs/>
            <w:color w:val="000087"/>
            <w:sz w:val="24"/>
            <w:szCs w:val="24"/>
            <w:u w:val="single" w:color="000087"/>
            <w:lang w:eastAsia="ru-RU"/>
          </w:rPr>
          <w:t>від</w:t>
        </w:r>
        <w:proofErr w:type="spellEnd"/>
        <w:r w:rsidRPr="000B4099">
          <w:rPr>
            <w:rFonts w:ascii="Times New Roman" w:eastAsiaTheme="minorEastAsia" w:hAnsi="Times New Roman" w:cs="Times New Roman"/>
            <w:iCs/>
            <w:color w:val="000087"/>
            <w:sz w:val="24"/>
            <w:szCs w:val="24"/>
            <w:u w:val="single" w:color="000087"/>
            <w:lang w:eastAsia="ru-RU"/>
          </w:rPr>
          <w:t xml:space="preserve"> 05.11.2009</w:t>
        </w:r>
      </w:hyperlink>
      <w:r w:rsidRPr="000B4099">
        <w:rPr>
          <w:rFonts w:ascii="Times New Roman" w:eastAsiaTheme="minorEastAsia" w:hAnsi="Times New Roman" w:cs="Times New Roman"/>
          <w:iCs/>
          <w:sz w:val="24"/>
          <w:szCs w:val="24"/>
          <w:lang w:eastAsia="ru-RU"/>
        </w:rPr>
        <w:t xml:space="preserve">; </w:t>
      </w:r>
      <w:proofErr w:type="spellStart"/>
      <w:r w:rsidRPr="000B4099">
        <w:rPr>
          <w:rFonts w:ascii="Times New Roman" w:eastAsiaTheme="minorEastAsia" w:hAnsi="Times New Roman" w:cs="Times New Roman"/>
          <w:iCs/>
          <w:sz w:val="24"/>
          <w:szCs w:val="24"/>
          <w:lang w:eastAsia="ru-RU"/>
        </w:rPr>
        <w:t>із</w:t>
      </w:r>
      <w:proofErr w:type="spellEnd"/>
      <w:r w:rsidRPr="000B4099">
        <w:rPr>
          <w:rFonts w:ascii="Times New Roman" w:eastAsiaTheme="minorEastAsia" w:hAnsi="Times New Roman" w:cs="Times New Roman"/>
          <w:iCs/>
          <w:sz w:val="24"/>
          <w:szCs w:val="24"/>
          <w:lang w:eastAsia="ru-RU"/>
        </w:rPr>
        <w:t xml:space="preserve"> </w:t>
      </w:r>
      <w:proofErr w:type="spellStart"/>
      <w:r w:rsidRPr="000B4099">
        <w:rPr>
          <w:rFonts w:ascii="Times New Roman" w:eastAsiaTheme="minorEastAsia" w:hAnsi="Times New Roman" w:cs="Times New Roman"/>
          <w:iCs/>
          <w:sz w:val="24"/>
          <w:szCs w:val="24"/>
          <w:lang w:eastAsia="ru-RU"/>
        </w:rPr>
        <w:t>змінами</w:t>
      </w:r>
      <w:proofErr w:type="spellEnd"/>
      <w:r w:rsidRPr="000B4099">
        <w:rPr>
          <w:rFonts w:ascii="Times New Roman" w:eastAsiaTheme="minorEastAsia" w:hAnsi="Times New Roman" w:cs="Times New Roman"/>
          <w:iCs/>
          <w:sz w:val="24"/>
          <w:szCs w:val="24"/>
          <w:lang w:eastAsia="ru-RU"/>
        </w:rPr>
        <w:t xml:space="preserve">, </w:t>
      </w:r>
      <w:proofErr w:type="spellStart"/>
      <w:r w:rsidRPr="000B4099">
        <w:rPr>
          <w:rFonts w:ascii="Times New Roman" w:eastAsiaTheme="minorEastAsia" w:hAnsi="Times New Roman" w:cs="Times New Roman"/>
          <w:iCs/>
          <w:sz w:val="24"/>
          <w:szCs w:val="24"/>
          <w:lang w:eastAsia="ru-RU"/>
        </w:rPr>
        <w:t>внесеними</w:t>
      </w:r>
      <w:proofErr w:type="spellEnd"/>
      <w:r w:rsidRPr="000B4099">
        <w:rPr>
          <w:rFonts w:ascii="Times New Roman" w:eastAsiaTheme="minorEastAsia" w:hAnsi="Times New Roman" w:cs="Times New Roman"/>
          <w:iCs/>
          <w:sz w:val="24"/>
          <w:szCs w:val="24"/>
          <w:lang w:eastAsia="ru-RU"/>
        </w:rPr>
        <w:t xml:space="preserve"> </w:t>
      </w:r>
      <w:proofErr w:type="spellStart"/>
      <w:r w:rsidRPr="000B4099">
        <w:rPr>
          <w:rFonts w:ascii="Times New Roman" w:eastAsiaTheme="minorEastAsia" w:hAnsi="Times New Roman" w:cs="Times New Roman"/>
          <w:iCs/>
          <w:sz w:val="24"/>
          <w:szCs w:val="24"/>
          <w:lang w:eastAsia="ru-RU"/>
        </w:rPr>
        <w:t>згідно</w:t>
      </w:r>
      <w:proofErr w:type="spellEnd"/>
      <w:r w:rsidRPr="000B4099">
        <w:rPr>
          <w:rFonts w:ascii="Times New Roman" w:eastAsiaTheme="minorEastAsia" w:hAnsi="Times New Roman" w:cs="Times New Roman"/>
          <w:iCs/>
          <w:sz w:val="24"/>
          <w:szCs w:val="24"/>
          <w:lang w:eastAsia="ru-RU"/>
        </w:rPr>
        <w:t xml:space="preserve"> </w:t>
      </w:r>
      <w:proofErr w:type="spellStart"/>
      <w:r w:rsidRPr="000B4099">
        <w:rPr>
          <w:rFonts w:ascii="Times New Roman" w:eastAsiaTheme="minorEastAsia" w:hAnsi="Times New Roman" w:cs="Times New Roman"/>
          <w:iCs/>
          <w:sz w:val="24"/>
          <w:szCs w:val="24"/>
          <w:lang w:eastAsia="ru-RU"/>
        </w:rPr>
        <w:t>із</w:t>
      </w:r>
      <w:proofErr w:type="spellEnd"/>
      <w:r w:rsidRPr="000B4099">
        <w:rPr>
          <w:rFonts w:ascii="Times New Roman" w:eastAsiaTheme="minorEastAsia" w:hAnsi="Times New Roman" w:cs="Times New Roman"/>
          <w:iCs/>
          <w:sz w:val="24"/>
          <w:szCs w:val="24"/>
          <w:lang w:eastAsia="ru-RU"/>
        </w:rPr>
        <w:t xml:space="preserve"> Законом </w:t>
      </w:r>
      <w:hyperlink r:id="rId8" w:anchor="n6" w:history="1">
        <w:r w:rsidRPr="000B4099">
          <w:rPr>
            <w:rFonts w:ascii="Times New Roman" w:eastAsiaTheme="minorEastAsia" w:hAnsi="Times New Roman" w:cs="Times New Roman"/>
            <w:iCs/>
            <w:color w:val="000087"/>
            <w:sz w:val="24"/>
            <w:szCs w:val="24"/>
            <w:u w:val="single" w:color="000087"/>
            <w:lang w:eastAsia="ru-RU"/>
          </w:rPr>
          <w:t xml:space="preserve">№ 1519-VII </w:t>
        </w:r>
        <w:proofErr w:type="spellStart"/>
        <w:r w:rsidRPr="000B4099">
          <w:rPr>
            <w:rFonts w:ascii="Times New Roman" w:eastAsiaTheme="minorEastAsia" w:hAnsi="Times New Roman" w:cs="Times New Roman"/>
            <w:iCs/>
            <w:color w:val="000087"/>
            <w:sz w:val="24"/>
            <w:szCs w:val="24"/>
            <w:u w:val="single" w:color="000087"/>
            <w:lang w:eastAsia="ru-RU"/>
          </w:rPr>
          <w:t>від</w:t>
        </w:r>
        <w:proofErr w:type="spellEnd"/>
        <w:r w:rsidRPr="000B4099">
          <w:rPr>
            <w:rFonts w:ascii="Times New Roman" w:eastAsiaTheme="minorEastAsia" w:hAnsi="Times New Roman" w:cs="Times New Roman"/>
            <w:iCs/>
            <w:color w:val="000087"/>
            <w:sz w:val="24"/>
            <w:szCs w:val="24"/>
            <w:u w:val="single" w:color="000087"/>
            <w:lang w:eastAsia="ru-RU"/>
          </w:rPr>
          <w:t xml:space="preserve"> 18.06.2014</w:t>
        </w:r>
      </w:hyperlink>
    </w:p>
  </w:footnote>
  <w:footnote w:id="19">
    <w:p w:rsidR="00CD140E" w:rsidRPr="000B4099" w:rsidRDefault="00CD140E" w:rsidP="000B4099">
      <w:pPr>
        <w:spacing w:after="0" w:line="240" w:lineRule="auto"/>
        <w:contextualSpacing/>
        <w:jc w:val="both"/>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r>
        <w:rPr>
          <w:rFonts w:ascii="Times New Roman" w:hAnsi="Times New Roman" w:cs="Times New Roman"/>
          <w:sz w:val="24"/>
          <w:szCs w:val="24"/>
          <w:lang w:val="uk-UA"/>
        </w:rPr>
        <w:t>Доповідь підготува</w:t>
      </w:r>
      <w:r w:rsidRPr="000B4099">
        <w:rPr>
          <w:rFonts w:ascii="Times New Roman" w:hAnsi="Times New Roman" w:cs="Times New Roman"/>
          <w:sz w:val="24"/>
          <w:szCs w:val="24"/>
          <w:lang w:val="uk-UA"/>
        </w:rPr>
        <w:t xml:space="preserve">ли: </w:t>
      </w:r>
      <w:proofErr w:type="spellStart"/>
      <w:r w:rsidRPr="000B4099">
        <w:rPr>
          <w:rFonts w:ascii="Times New Roman" w:hAnsi="Times New Roman" w:cs="Times New Roman"/>
          <w:sz w:val="24"/>
          <w:szCs w:val="24"/>
          <w:lang w:val="uk-UA"/>
        </w:rPr>
        <w:t>Левченко</w:t>
      </w:r>
      <w:proofErr w:type="spellEnd"/>
      <w:r w:rsidRPr="000B4099">
        <w:rPr>
          <w:rFonts w:ascii="Times New Roman" w:hAnsi="Times New Roman" w:cs="Times New Roman"/>
          <w:sz w:val="24"/>
          <w:szCs w:val="24"/>
          <w:lang w:val="uk-UA"/>
        </w:rPr>
        <w:t xml:space="preserve"> Катерина, президентка ГО</w:t>
      </w:r>
      <w:r w:rsidRPr="000B4099">
        <w:rPr>
          <w:rFonts w:ascii="Times New Roman" w:hAnsi="Times New Roman" w:cs="Times New Roman"/>
          <w:sz w:val="24"/>
          <w:szCs w:val="24"/>
        </w:rPr>
        <w:t xml:space="preserve"> «Ла Страда-</w:t>
      </w:r>
      <w:proofErr w:type="spellStart"/>
      <w:r w:rsidRPr="000B4099">
        <w:rPr>
          <w:rFonts w:ascii="Times New Roman" w:hAnsi="Times New Roman" w:cs="Times New Roman"/>
          <w:sz w:val="24"/>
          <w:szCs w:val="24"/>
        </w:rPr>
        <w:t>Україна</w:t>
      </w:r>
      <w:proofErr w:type="spellEnd"/>
      <w:r w:rsidRPr="000B4099">
        <w:rPr>
          <w:rFonts w:ascii="Times New Roman" w:hAnsi="Times New Roman" w:cs="Times New Roman"/>
          <w:sz w:val="24"/>
          <w:szCs w:val="24"/>
        </w:rPr>
        <w:t>»</w:t>
      </w:r>
      <w:r w:rsidRPr="000B4099">
        <w:rPr>
          <w:rFonts w:ascii="Times New Roman" w:hAnsi="Times New Roman" w:cs="Times New Roman"/>
          <w:sz w:val="24"/>
          <w:szCs w:val="24"/>
          <w:lang w:val="uk-UA"/>
        </w:rPr>
        <w:t>, доктор юридичних наук, професор; Легенька Марина</w:t>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директорка</w:t>
      </w:r>
      <w:proofErr w:type="spellEnd"/>
      <w:r w:rsidRPr="000B4099">
        <w:rPr>
          <w:rFonts w:ascii="Times New Roman" w:hAnsi="Times New Roman" w:cs="Times New Roman"/>
          <w:sz w:val="24"/>
          <w:szCs w:val="24"/>
        </w:rPr>
        <w:t xml:space="preserve"> Департаменту </w:t>
      </w:r>
      <w:r w:rsidRPr="000B4099">
        <w:rPr>
          <w:rFonts w:ascii="Times New Roman" w:hAnsi="Times New Roman" w:cs="Times New Roman"/>
          <w:sz w:val="24"/>
          <w:szCs w:val="24"/>
          <w:lang w:val="uk-UA"/>
        </w:rPr>
        <w:t>правової, соціальної</w:t>
      </w:r>
      <w:r w:rsidRPr="000B4099">
        <w:rPr>
          <w:rFonts w:ascii="Times New Roman" w:hAnsi="Times New Roman" w:cs="Times New Roman"/>
          <w:sz w:val="24"/>
          <w:szCs w:val="24"/>
        </w:rPr>
        <w:t xml:space="preserve"> та </w:t>
      </w:r>
      <w:r w:rsidRPr="000B4099">
        <w:rPr>
          <w:rFonts w:ascii="Times New Roman" w:hAnsi="Times New Roman" w:cs="Times New Roman"/>
          <w:sz w:val="24"/>
          <w:szCs w:val="24"/>
          <w:lang w:val="uk-UA"/>
        </w:rPr>
        <w:t xml:space="preserve">гуманітарної допомоги </w:t>
      </w:r>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ГО</w:t>
      </w:r>
      <w:r w:rsidRPr="000B4099">
        <w:rPr>
          <w:rFonts w:ascii="Times New Roman" w:hAnsi="Times New Roman" w:cs="Times New Roman"/>
          <w:sz w:val="24"/>
          <w:szCs w:val="24"/>
        </w:rPr>
        <w:t xml:space="preserve"> «Ла Страда-</w:t>
      </w:r>
      <w:proofErr w:type="spellStart"/>
      <w:r w:rsidRPr="000B4099">
        <w:rPr>
          <w:rFonts w:ascii="Times New Roman" w:hAnsi="Times New Roman" w:cs="Times New Roman"/>
          <w:sz w:val="24"/>
          <w:szCs w:val="24"/>
        </w:rPr>
        <w:t>Україна</w:t>
      </w:r>
      <w:proofErr w:type="spellEnd"/>
      <w:r w:rsidRPr="000B4099">
        <w:rPr>
          <w:rFonts w:ascii="Times New Roman" w:hAnsi="Times New Roman" w:cs="Times New Roman"/>
          <w:sz w:val="24"/>
          <w:szCs w:val="24"/>
        </w:rPr>
        <w:t>»</w:t>
      </w:r>
      <w:r w:rsidRPr="000B4099">
        <w:rPr>
          <w:rFonts w:ascii="Times New Roman" w:hAnsi="Times New Roman" w:cs="Times New Roman"/>
          <w:sz w:val="24"/>
          <w:szCs w:val="24"/>
          <w:lang w:val="uk-UA"/>
        </w:rPr>
        <w:t>, адвокат.</w:t>
      </w:r>
    </w:p>
  </w:footnote>
  <w:footnote w:id="20">
    <w:p w:rsidR="00CD140E" w:rsidRPr="00CE0BF7" w:rsidRDefault="00CD140E">
      <w:pPr>
        <w:pStyle w:val="a8"/>
        <w:rPr>
          <w:lang w:val="uk-UA"/>
        </w:rPr>
      </w:pPr>
      <w:r w:rsidRPr="00CE0BF7">
        <w:rPr>
          <w:rStyle w:val="a7"/>
        </w:rPr>
        <w:footnoteRef/>
      </w:r>
      <w:r w:rsidRPr="00CE0BF7">
        <w:rPr>
          <w:lang w:val="uk-UA"/>
        </w:rPr>
        <w:t xml:space="preserve"> </w:t>
      </w:r>
      <w:r w:rsidRPr="00CE0BF7">
        <w:rPr>
          <w:rFonts w:ascii="Times New Roman" w:hAnsi="Times New Roman"/>
          <w:sz w:val="24"/>
          <w:szCs w:val="24"/>
          <w:lang w:val="uk-UA"/>
        </w:rPr>
        <w:t>http://www.undp.org/content/dam/ukraine/docs/PR/MDGs%20Progress%20Report%20Ukraine%202013%20ukr.pdf</w:t>
      </w:r>
    </w:p>
  </w:footnote>
  <w:footnote w:id="21">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zakon</w:t>
      </w:r>
      <w:proofErr w:type="spellEnd"/>
      <w:r w:rsidRPr="000B4099">
        <w:rPr>
          <w:rFonts w:ascii="Times New Roman" w:hAnsi="Times New Roman" w:cs="Times New Roman"/>
          <w:sz w:val="24"/>
          <w:szCs w:val="24"/>
          <w:lang w:val="uk-UA"/>
        </w:rPr>
        <w:t>0.</w:t>
      </w:r>
      <w:proofErr w:type="spellStart"/>
      <w:r w:rsidRPr="000B4099">
        <w:rPr>
          <w:rFonts w:ascii="Times New Roman" w:hAnsi="Times New Roman" w:cs="Times New Roman"/>
          <w:sz w:val="24"/>
          <w:szCs w:val="24"/>
        </w:rPr>
        <w:t>rada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laws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show</w:t>
      </w:r>
      <w:proofErr w:type="spellEnd"/>
      <w:r w:rsidRPr="000B4099">
        <w:rPr>
          <w:rFonts w:ascii="Times New Roman" w:hAnsi="Times New Roman" w:cs="Times New Roman"/>
          <w:sz w:val="24"/>
          <w:szCs w:val="24"/>
          <w:lang w:val="uk-UA"/>
        </w:rPr>
        <w:t>/717-2013-%</w:t>
      </w:r>
      <w:r w:rsidRPr="000B4099">
        <w:rPr>
          <w:rFonts w:ascii="Times New Roman" w:hAnsi="Times New Roman" w:cs="Times New Roman"/>
          <w:sz w:val="24"/>
          <w:szCs w:val="24"/>
        </w:rPr>
        <w:t>D</w:t>
      </w:r>
      <w:r w:rsidRPr="000B4099">
        <w:rPr>
          <w:rFonts w:ascii="Times New Roman" w:hAnsi="Times New Roman" w:cs="Times New Roman"/>
          <w:sz w:val="24"/>
          <w:szCs w:val="24"/>
          <w:lang w:val="uk-UA"/>
        </w:rPr>
        <w:t>0%</w:t>
      </w:r>
      <w:r w:rsidRPr="000B4099">
        <w:rPr>
          <w:rFonts w:ascii="Times New Roman" w:hAnsi="Times New Roman" w:cs="Times New Roman"/>
          <w:sz w:val="24"/>
          <w:szCs w:val="24"/>
        </w:rPr>
        <w:t>BF</w:t>
      </w:r>
    </w:p>
  </w:footnote>
  <w:footnote w:id="22">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zakon</w:t>
      </w:r>
      <w:proofErr w:type="spellEnd"/>
      <w:r w:rsidRPr="000B4099">
        <w:rPr>
          <w:rFonts w:ascii="Times New Roman" w:hAnsi="Times New Roman" w:cs="Times New Roman"/>
          <w:sz w:val="24"/>
          <w:szCs w:val="24"/>
          <w:lang w:val="uk-UA"/>
        </w:rPr>
        <w:t>4.</w:t>
      </w:r>
      <w:proofErr w:type="spellStart"/>
      <w:r w:rsidRPr="000B4099">
        <w:rPr>
          <w:rFonts w:ascii="Times New Roman" w:hAnsi="Times New Roman" w:cs="Times New Roman"/>
          <w:sz w:val="24"/>
          <w:szCs w:val="24"/>
        </w:rPr>
        <w:t>rada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laws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show</w:t>
      </w:r>
      <w:proofErr w:type="spellEnd"/>
      <w:r w:rsidRPr="000B4099">
        <w:rPr>
          <w:rFonts w:ascii="Times New Roman" w:hAnsi="Times New Roman" w:cs="Times New Roman"/>
          <w:sz w:val="24"/>
          <w:szCs w:val="24"/>
          <w:lang w:val="uk-UA"/>
        </w:rPr>
        <w:t>/1166-18</w:t>
      </w:r>
    </w:p>
  </w:footnote>
  <w:footnote w:id="23">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www</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president</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documents</w:t>
      </w:r>
      <w:proofErr w:type="spellEnd"/>
      <w:r w:rsidRPr="000B4099">
        <w:rPr>
          <w:rFonts w:ascii="Times New Roman" w:hAnsi="Times New Roman" w:cs="Times New Roman"/>
          <w:sz w:val="24"/>
          <w:szCs w:val="24"/>
          <w:lang w:val="uk-UA"/>
        </w:rPr>
        <w:t>/5012015-19364</w:t>
      </w:r>
    </w:p>
  </w:footnote>
  <w:footnote w:id="24">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zakon</w:t>
      </w:r>
      <w:proofErr w:type="spellEnd"/>
      <w:r w:rsidRPr="000B4099">
        <w:rPr>
          <w:rFonts w:ascii="Times New Roman" w:hAnsi="Times New Roman" w:cs="Times New Roman"/>
          <w:sz w:val="24"/>
          <w:szCs w:val="24"/>
          <w:lang w:val="uk-UA"/>
        </w:rPr>
        <w:t>3.</w:t>
      </w:r>
      <w:proofErr w:type="spellStart"/>
      <w:r w:rsidRPr="000B4099">
        <w:rPr>
          <w:rFonts w:ascii="Times New Roman" w:hAnsi="Times New Roman" w:cs="Times New Roman"/>
          <w:sz w:val="24"/>
          <w:szCs w:val="24"/>
        </w:rPr>
        <w:t>rada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laws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show</w:t>
      </w:r>
      <w:proofErr w:type="spellEnd"/>
      <w:r w:rsidRPr="000B4099">
        <w:rPr>
          <w:rFonts w:ascii="Times New Roman" w:hAnsi="Times New Roman" w:cs="Times New Roman"/>
          <w:sz w:val="24"/>
          <w:szCs w:val="24"/>
          <w:lang w:val="uk-UA"/>
        </w:rPr>
        <w:t>/501/2015</w:t>
      </w:r>
    </w:p>
  </w:footnote>
  <w:footnote w:id="25">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 xml:space="preserve">Доповідь </w:t>
      </w:r>
      <w:r>
        <w:rPr>
          <w:rFonts w:ascii="Times New Roman" w:hAnsi="Times New Roman" w:cs="Times New Roman"/>
          <w:sz w:val="24"/>
          <w:szCs w:val="24"/>
          <w:lang w:val="uk-UA"/>
        </w:rPr>
        <w:t>підготувала</w:t>
      </w:r>
      <w:r w:rsidRPr="000B4099">
        <w:rPr>
          <w:rFonts w:ascii="Times New Roman" w:hAnsi="Times New Roman" w:cs="Times New Roman"/>
          <w:sz w:val="24"/>
          <w:szCs w:val="24"/>
          <w:lang w:val="uk-UA"/>
        </w:rPr>
        <w:t xml:space="preserve"> Ірина Федорович,</w:t>
      </w:r>
      <w:r w:rsidRPr="000B4099">
        <w:rPr>
          <w:rFonts w:ascii="Times New Roman" w:hAnsi="Times New Roman" w:cs="Times New Roman"/>
          <w:sz w:val="24"/>
          <w:szCs w:val="24"/>
        </w:rPr>
        <w:t xml:space="preserve"> Проект “Без </w:t>
      </w:r>
      <w:proofErr w:type="spellStart"/>
      <w:r w:rsidRPr="000B4099">
        <w:rPr>
          <w:rFonts w:ascii="Times New Roman" w:hAnsi="Times New Roman" w:cs="Times New Roman"/>
          <w:sz w:val="24"/>
          <w:szCs w:val="24"/>
        </w:rPr>
        <w:t>Кордонів</w:t>
      </w:r>
      <w:proofErr w:type="spellEnd"/>
      <w:r w:rsidRPr="000B4099">
        <w:rPr>
          <w:rFonts w:ascii="Times New Roman" w:hAnsi="Times New Roman" w:cs="Times New Roman"/>
          <w:sz w:val="24"/>
          <w:szCs w:val="24"/>
        </w:rPr>
        <w:t>” ГО Центр «</w:t>
      </w:r>
      <w:proofErr w:type="spellStart"/>
      <w:r w:rsidRPr="000B4099">
        <w:rPr>
          <w:rFonts w:ascii="Times New Roman" w:hAnsi="Times New Roman" w:cs="Times New Roman"/>
          <w:sz w:val="24"/>
          <w:szCs w:val="24"/>
        </w:rPr>
        <w:t>Соціальна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Дія</w:t>
      </w:r>
      <w:proofErr w:type="spellEnd"/>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 xml:space="preserve">яка є </w:t>
      </w:r>
      <w:r w:rsidRPr="000B4099">
        <w:rPr>
          <w:rFonts w:ascii="Times New Roman" w:hAnsi="Times New Roman" w:cs="Times New Roman"/>
          <w:sz w:val="24"/>
          <w:szCs w:val="24"/>
        </w:rPr>
        <w:t xml:space="preserve">членом </w:t>
      </w:r>
      <w:r w:rsidRPr="000B4099">
        <w:rPr>
          <w:rFonts w:ascii="Times New Roman" w:hAnsi="Times New Roman" w:cs="Times New Roman"/>
          <w:sz w:val="24"/>
          <w:szCs w:val="24"/>
          <w:lang w:val="uk-UA"/>
        </w:rPr>
        <w:t>Коаліції.</w:t>
      </w:r>
    </w:p>
  </w:footnote>
  <w:footnote w:id="26">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rPr>
        <w:t xml:space="preserve">За </w:t>
      </w:r>
      <w:proofErr w:type="spellStart"/>
      <w:r w:rsidRPr="000B4099">
        <w:rPr>
          <w:rFonts w:ascii="Times New Roman" w:hAnsi="Times New Roman" w:cs="Times New Roman"/>
          <w:sz w:val="24"/>
          <w:szCs w:val="24"/>
        </w:rPr>
        <w:t>даними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моніторингу</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Групи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монтіторингу</w:t>
      </w:r>
      <w:proofErr w:type="spellEnd"/>
      <w:r w:rsidRPr="000B4099">
        <w:rPr>
          <w:rFonts w:ascii="Times New Roman" w:hAnsi="Times New Roman" w:cs="Times New Roman"/>
          <w:sz w:val="24"/>
          <w:szCs w:val="24"/>
        </w:rPr>
        <w:t xml:space="preserve"> прав </w:t>
      </w:r>
      <w:proofErr w:type="spellStart"/>
      <w:r w:rsidRPr="000B4099">
        <w:rPr>
          <w:rFonts w:ascii="Times New Roman" w:hAnsi="Times New Roman" w:cs="Times New Roman"/>
          <w:sz w:val="24"/>
          <w:szCs w:val="24"/>
        </w:rPr>
        <w:t>національних</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меншин</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детальніше</w:t>
      </w:r>
      <w:proofErr w:type="spellEnd"/>
      <w:r w:rsidRPr="000B4099">
        <w:rPr>
          <w:rFonts w:ascii="Times New Roman" w:hAnsi="Times New Roman" w:cs="Times New Roman"/>
          <w:sz w:val="24"/>
          <w:szCs w:val="24"/>
        </w:rPr>
        <w:t xml:space="preserve"> за </w:t>
      </w:r>
      <w:proofErr w:type="spellStart"/>
      <w:r w:rsidRPr="000B4099">
        <w:rPr>
          <w:rFonts w:ascii="Times New Roman" w:hAnsi="Times New Roman" w:cs="Times New Roman"/>
          <w:sz w:val="24"/>
          <w:szCs w:val="24"/>
        </w:rPr>
        <w:t>посиланням</w:t>
      </w:r>
      <w:proofErr w:type="spellEnd"/>
      <w:r w:rsidRPr="000B4099">
        <w:rPr>
          <w:rFonts w:ascii="Times New Roman" w:hAnsi="Times New Roman" w:cs="Times New Roman"/>
          <w:sz w:val="24"/>
          <w:szCs w:val="24"/>
        </w:rPr>
        <w:t xml:space="preserve"> </w:t>
      </w:r>
      <w:hyperlink r:id="rId9" w:history="1">
        <w:r w:rsidRPr="000B4099">
          <w:rPr>
            <w:rStyle w:val="a3"/>
            <w:rFonts w:ascii="Times New Roman" w:hAnsi="Times New Roman" w:cs="Times New Roman"/>
            <w:sz w:val="24"/>
            <w:szCs w:val="24"/>
          </w:rPr>
          <w:t>http://eajc.org/data//file/Xenophobia_in_Ukraine_2014.pdf</w:t>
        </w:r>
      </w:hyperlink>
    </w:p>
  </w:footnote>
  <w:footnote w:id="27">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uk-UA"/>
        </w:rPr>
        <w:t xml:space="preserve">Більше про злочини на ґрунті ненависті щодо ЛГБТ та причини з яких такі випадки не </w:t>
      </w:r>
      <w:proofErr w:type="spellStart"/>
      <w:r w:rsidRPr="000B4099">
        <w:rPr>
          <w:rFonts w:ascii="Times New Roman" w:hAnsi="Times New Roman" w:cs="Times New Roman"/>
          <w:sz w:val="24"/>
          <w:szCs w:val="24"/>
          <w:lang w:val="uk-UA"/>
        </w:rPr>
        <w:t>повідомляютсяь</w:t>
      </w:r>
      <w:proofErr w:type="spellEnd"/>
      <w:r w:rsidRPr="000B4099">
        <w:rPr>
          <w:rFonts w:ascii="Times New Roman" w:hAnsi="Times New Roman" w:cs="Times New Roman"/>
          <w:sz w:val="24"/>
          <w:szCs w:val="24"/>
          <w:lang w:val="uk-UA"/>
        </w:rPr>
        <w:t xml:space="preserve"> до міліції, та/або не реєструються міліцією, у звіті правозахисної організації “Наш Світ” за 2014 рік за посиланням </w:t>
      </w:r>
      <w:hyperlink r:id="rId10"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www</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gay</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org</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publications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lgbt</w:t>
        </w:r>
        <w:r w:rsidRPr="000B4099">
          <w:rPr>
            <w:rStyle w:val="a3"/>
            <w:rFonts w:ascii="Times New Roman" w:hAnsi="Times New Roman" w:cs="Times New Roman"/>
            <w:sz w:val="24"/>
            <w:szCs w:val="24"/>
            <w:lang w:val="uk-UA"/>
          </w:rPr>
          <w:t>_</w:t>
        </w:r>
        <w:r w:rsidRPr="000B4099">
          <w:rPr>
            <w:rStyle w:val="a3"/>
            <w:rFonts w:ascii="Times New Roman" w:hAnsi="Times New Roman" w:cs="Times New Roman"/>
            <w:sz w:val="24"/>
            <w:szCs w:val="24"/>
          </w:rPr>
          <w:t>ukraine</w:t>
        </w:r>
        <w:r w:rsidRPr="000B4099">
          <w:rPr>
            <w:rStyle w:val="a3"/>
            <w:rFonts w:ascii="Times New Roman" w:hAnsi="Times New Roman" w:cs="Times New Roman"/>
            <w:sz w:val="24"/>
            <w:szCs w:val="24"/>
            <w:lang w:val="uk-UA"/>
          </w:rPr>
          <w:t>_2014-</w:t>
        </w:r>
        <w:r w:rsidRPr="000B4099">
          <w:rPr>
            <w:rStyle w:val="a3"/>
            <w:rFonts w:ascii="Times New Roman" w:hAnsi="Times New Roman" w:cs="Times New Roman"/>
            <w:sz w:val="24"/>
            <w:szCs w:val="24"/>
          </w:rPr>
          <w:t>u</w:t>
        </w:r>
        <w:r w:rsidRPr="000B4099">
          <w:rPr>
            <w:rStyle w:val="a3"/>
            <w:rFonts w:ascii="Times New Roman" w:hAnsi="Times New Roman" w:cs="Times New Roman"/>
            <w:sz w:val="24"/>
            <w:szCs w:val="24"/>
            <w:lang w:val="uk-UA"/>
          </w:rPr>
          <w:t>.</w:t>
        </w:r>
        <w:proofErr w:type="spellStart"/>
        <w:r w:rsidRPr="000B4099">
          <w:rPr>
            <w:rStyle w:val="a3"/>
            <w:rFonts w:ascii="Times New Roman" w:hAnsi="Times New Roman" w:cs="Times New Roman"/>
            <w:sz w:val="24"/>
            <w:szCs w:val="24"/>
          </w:rPr>
          <w:t>pdf</w:t>
        </w:r>
        <w:proofErr w:type="spellEnd"/>
      </w:hyperlink>
    </w:p>
  </w:footnote>
  <w:footnote w:id="28">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 xml:space="preserve">Тренінги пройшли в 5 містах України -  Вінниця, Херсон, Ужгород, Житомир та Дніпропетровськ, детальніше про навчальну програму за посиланням </w:t>
      </w:r>
      <w:hyperlink r:id="rId11" w:history="1">
        <w:r w:rsidRPr="000B4099">
          <w:rPr>
            <w:rStyle w:val="a3"/>
            <w:rFonts w:ascii="Times New Roman" w:hAnsi="Times New Roman" w:cs="Times New Roman"/>
            <w:sz w:val="24"/>
            <w:szCs w:val="24"/>
          </w:rPr>
          <w:t>http</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noborders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org</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ua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pro</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nas</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novyny</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zaproshujemo</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na</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navchalni</w:t>
        </w:r>
        <w:r w:rsidRPr="000B4099">
          <w:rPr>
            <w:rStyle w:val="a3"/>
            <w:rFonts w:ascii="Times New Roman" w:hAnsi="Times New Roman" w:cs="Times New Roman"/>
            <w:sz w:val="24"/>
            <w:szCs w:val="24"/>
            <w:lang w:val="uk-UA"/>
          </w:rPr>
          <w:t>-</w:t>
        </w:r>
        <w:r w:rsidRPr="000B4099">
          <w:rPr>
            <w:rStyle w:val="a3"/>
            <w:rFonts w:ascii="Times New Roman" w:hAnsi="Times New Roman" w:cs="Times New Roman"/>
            <w:sz w:val="24"/>
            <w:szCs w:val="24"/>
          </w:rPr>
          <w:t>zahody</w:t>
        </w:r>
        <w:r w:rsidRPr="000B4099">
          <w:rPr>
            <w:rStyle w:val="a3"/>
            <w:rFonts w:ascii="Times New Roman" w:hAnsi="Times New Roman" w:cs="Times New Roman"/>
            <w:sz w:val="24"/>
            <w:szCs w:val="24"/>
            <w:lang w:val="uk-UA"/>
          </w:rPr>
          <w:t>/</w:t>
        </w:r>
      </w:hyperlink>
    </w:p>
  </w:footnote>
  <w:footnote w:id="29">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12" w:history="1">
        <w:r w:rsidRPr="000B4099">
          <w:rPr>
            <w:rStyle w:val="a3"/>
            <w:rFonts w:ascii="Times New Roman" w:hAnsi="Times New Roman" w:cs="Times New Roman"/>
            <w:sz w:val="24"/>
            <w:szCs w:val="24"/>
          </w:rPr>
          <w:t>http://antidi.org.ua/ua/activity/projects/300-dosiahnennia-rivnosti-uchasnytskyi-pidkhid-do-stanovlennia-rivnosti-ta-nedyskryminatsii-v-ukraini</w:t>
        </w:r>
      </w:hyperlink>
    </w:p>
  </w:footnote>
  <w:footnote w:id="30">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Текст </w:t>
      </w:r>
      <w:proofErr w:type="spellStart"/>
      <w:r w:rsidRPr="000B4099">
        <w:rPr>
          <w:rFonts w:ascii="Times New Roman" w:hAnsi="Times New Roman" w:cs="Times New Roman"/>
          <w:sz w:val="24"/>
          <w:szCs w:val="24"/>
        </w:rPr>
        <w:t>Стратегії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доступний</w:t>
      </w:r>
      <w:proofErr w:type="spellEnd"/>
      <w:r w:rsidRPr="000B4099">
        <w:rPr>
          <w:rFonts w:ascii="Times New Roman" w:hAnsi="Times New Roman" w:cs="Times New Roman"/>
          <w:sz w:val="24"/>
          <w:szCs w:val="24"/>
        </w:rPr>
        <w:t xml:space="preserve"> за </w:t>
      </w:r>
      <w:proofErr w:type="spellStart"/>
      <w:r w:rsidRPr="000B4099">
        <w:rPr>
          <w:rFonts w:ascii="Times New Roman" w:hAnsi="Times New Roman" w:cs="Times New Roman"/>
          <w:sz w:val="24"/>
          <w:szCs w:val="24"/>
        </w:rPr>
        <w:t>посиланням</w:t>
      </w:r>
      <w:proofErr w:type="spellEnd"/>
      <w:r w:rsidRPr="000B4099">
        <w:rPr>
          <w:rFonts w:ascii="Times New Roman" w:hAnsi="Times New Roman" w:cs="Times New Roman"/>
          <w:sz w:val="24"/>
          <w:szCs w:val="24"/>
        </w:rPr>
        <w:t xml:space="preserve"> </w:t>
      </w:r>
      <w:hyperlink r:id="rId13" w:history="1">
        <w:r w:rsidRPr="000B4099">
          <w:rPr>
            <w:rStyle w:val="a3"/>
            <w:rFonts w:ascii="Times New Roman" w:hAnsi="Times New Roman" w:cs="Times New Roman"/>
            <w:sz w:val="24"/>
            <w:szCs w:val="24"/>
          </w:rPr>
          <w:t>http://www.ombudsman.gov.ua/images/stories/strategic%20plan.pdf</w:t>
        </w:r>
      </w:hyperlink>
    </w:p>
  </w:footnote>
  <w:footnote w:id="31">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Текст </w:t>
      </w:r>
      <w:proofErr w:type="spellStart"/>
      <w:r w:rsidRPr="000B4099">
        <w:rPr>
          <w:rFonts w:ascii="Times New Roman" w:hAnsi="Times New Roman" w:cs="Times New Roman"/>
          <w:sz w:val="24"/>
          <w:szCs w:val="24"/>
        </w:rPr>
        <w:t>стратегії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доступний</w:t>
      </w:r>
      <w:proofErr w:type="spellEnd"/>
      <w:r w:rsidRPr="000B4099">
        <w:rPr>
          <w:rFonts w:ascii="Times New Roman" w:hAnsi="Times New Roman" w:cs="Times New Roman"/>
          <w:sz w:val="24"/>
          <w:szCs w:val="24"/>
        </w:rPr>
        <w:t xml:space="preserve"> за </w:t>
      </w:r>
      <w:proofErr w:type="spellStart"/>
      <w:r w:rsidRPr="000B4099">
        <w:rPr>
          <w:rFonts w:ascii="Times New Roman" w:hAnsi="Times New Roman" w:cs="Times New Roman"/>
          <w:sz w:val="24"/>
          <w:szCs w:val="24"/>
        </w:rPr>
        <w:t>посиланням</w:t>
      </w:r>
      <w:proofErr w:type="spellEnd"/>
      <w:r w:rsidRPr="000B4099">
        <w:rPr>
          <w:rFonts w:ascii="Times New Roman" w:hAnsi="Times New Roman" w:cs="Times New Roman"/>
          <w:sz w:val="24"/>
          <w:szCs w:val="24"/>
        </w:rPr>
        <w:t xml:space="preserve"> </w:t>
      </w:r>
      <w:hyperlink r:id="rId14" w:history="1">
        <w:r w:rsidRPr="000B4099">
          <w:rPr>
            <w:rStyle w:val="a3"/>
            <w:rFonts w:ascii="Times New Roman" w:hAnsi="Times New Roman" w:cs="Times New Roman"/>
            <w:sz w:val="24"/>
            <w:szCs w:val="24"/>
          </w:rPr>
          <w:t>http://www.president.gov.ua/documents/5012015-19364</w:t>
        </w:r>
      </w:hyperlink>
      <w:r w:rsidRPr="000B4099">
        <w:rPr>
          <w:rFonts w:ascii="Times New Roman" w:hAnsi="Times New Roman" w:cs="Times New Roman"/>
          <w:sz w:val="24"/>
          <w:szCs w:val="24"/>
        </w:rPr>
        <w:t xml:space="preserve"> </w:t>
      </w:r>
    </w:p>
  </w:footnote>
  <w:footnote w:id="32">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15" w:history="1">
        <w:r w:rsidRPr="000B4099">
          <w:rPr>
            <w:rStyle w:val="a3"/>
            <w:rFonts w:ascii="Times New Roman" w:hAnsi="Times New Roman" w:cs="Times New Roman"/>
            <w:sz w:val="24"/>
            <w:szCs w:val="24"/>
          </w:rPr>
          <w:t>http://antidi.org.ua/ua/activity/application/299-skasuvannia-ukrainskoho-marshu-rivnosti-na-sovisti-kyivskoi-militsii</w:t>
        </w:r>
      </w:hyperlink>
      <w:r w:rsidRPr="000B4099">
        <w:rPr>
          <w:rStyle w:val="a3"/>
          <w:rFonts w:ascii="Times New Roman" w:hAnsi="Times New Roman" w:cs="Times New Roman"/>
          <w:sz w:val="24"/>
          <w:szCs w:val="24"/>
          <w:lang w:val="uk-UA"/>
        </w:rPr>
        <w:t>.</w:t>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Більше</w:t>
      </w:r>
      <w:proofErr w:type="spellEnd"/>
      <w:r w:rsidRPr="000B4099">
        <w:rPr>
          <w:rFonts w:ascii="Times New Roman" w:hAnsi="Times New Roman" w:cs="Times New Roman"/>
          <w:sz w:val="24"/>
          <w:szCs w:val="24"/>
        </w:rPr>
        <w:t xml:space="preserve"> про </w:t>
      </w:r>
      <w:proofErr w:type="spellStart"/>
      <w:r w:rsidRPr="000B4099">
        <w:rPr>
          <w:rFonts w:ascii="Times New Roman" w:hAnsi="Times New Roman" w:cs="Times New Roman"/>
          <w:sz w:val="24"/>
          <w:szCs w:val="24"/>
        </w:rPr>
        <w:t>перебіг</w:t>
      </w:r>
      <w:proofErr w:type="spellEnd"/>
      <w:r w:rsidRPr="000B4099">
        <w:rPr>
          <w:rFonts w:ascii="Times New Roman" w:hAnsi="Times New Roman" w:cs="Times New Roman"/>
          <w:sz w:val="24"/>
          <w:szCs w:val="24"/>
        </w:rPr>
        <w:t xml:space="preserve"> Маршу в </w:t>
      </w:r>
      <w:proofErr w:type="spellStart"/>
      <w:r w:rsidRPr="000B4099">
        <w:rPr>
          <w:rFonts w:ascii="Times New Roman" w:hAnsi="Times New Roman" w:cs="Times New Roman"/>
          <w:sz w:val="24"/>
          <w:szCs w:val="24"/>
        </w:rPr>
        <w:t>різні</w:t>
      </w:r>
      <w:proofErr w:type="spellEnd"/>
      <w:r w:rsidRPr="000B4099">
        <w:rPr>
          <w:rFonts w:ascii="Times New Roman" w:hAnsi="Times New Roman" w:cs="Times New Roman"/>
          <w:sz w:val="24"/>
          <w:szCs w:val="24"/>
        </w:rPr>
        <w:t xml:space="preserve"> роки є на </w:t>
      </w:r>
      <w:proofErr w:type="spellStart"/>
      <w:r w:rsidRPr="000B4099">
        <w:rPr>
          <w:rFonts w:ascii="Times New Roman" w:hAnsi="Times New Roman" w:cs="Times New Roman"/>
          <w:sz w:val="24"/>
          <w:szCs w:val="24"/>
        </w:rPr>
        <w:t>сайті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Київ-Прайду</w:t>
      </w:r>
      <w:proofErr w:type="spellEnd"/>
      <w:r w:rsidRPr="000B4099">
        <w:rPr>
          <w:rFonts w:ascii="Times New Roman" w:hAnsi="Times New Roman" w:cs="Times New Roman"/>
          <w:sz w:val="24"/>
          <w:szCs w:val="24"/>
        </w:rPr>
        <w:t xml:space="preserve"> за </w:t>
      </w:r>
      <w:proofErr w:type="spellStart"/>
      <w:r w:rsidRPr="000B4099">
        <w:rPr>
          <w:rFonts w:ascii="Times New Roman" w:hAnsi="Times New Roman" w:cs="Times New Roman"/>
          <w:sz w:val="24"/>
          <w:szCs w:val="24"/>
        </w:rPr>
        <w:t>посиланням</w:t>
      </w:r>
      <w:proofErr w:type="spellEnd"/>
      <w:r w:rsidRPr="000B4099">
        <w:rPr>
          <w:rFonts w:ascii="Times New Roman" w:hAnsi="Times New Roman" w:cs="Times New Roman"/>
          <w:sz w:val="24"/>
          <w:szCs w:val="24"/>
        </w:rPr>
        <w:t xml:space="preserve"> </w:t>
      </w:r>
      <w:hyperlink r:id="rId16" w:history="1">
        <w:r w:rsidRPr="000B4099">
          <w:rPr>
            <w:rStyle w:val="a3"/>
            <w:rFonts w:ascii="Times New Roman" w:hAnsi="Times New Roman" w:cs="Times New Roman"/>
            <w:sz w:val="24"/>
            <w:szCs w:val="24"/>
          </w:rPr>
          <w:t>http://kyivpride.org</w:t>
        </w:r>
      </w:hyperlink>
    </w:p>
  </w:footnote>
  <w:footnote w:id="33">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757FAD">
        <w:rPr>
          <w:rFonts w:ascii="Times New Roman" w:hAnsi="Times New Roman" w:cs="Times New Roman"/>
          <w:sz w:val="24"/>
          <w:szCs w:val="24"/>
          <w:lang w:val="uk-UA"/>
        </w:rPr>
        <w:t xml:space="preserve"> </w:t>
      </w:r>
      <w:r w:rsidRPr="000B4099">
        <w:rPr>
          <w:rFonts w:ascii="Times New Roman" w:hAnsi="Times New Roman" w:cs="Times New Roman"/>
          <w:sz w:val="24"/>
          <w:szCs w:val="24"/>
          <w:lang w:val="uk-UA"/>
        </w:rPr>
        <w:t>Доповідь підгот</w:t>
      </w:r>
      <w:r>
        <w:rPr>
          <w:rFonts w:ascii="Times New Roman" w:hAnsi="Times New Roman" w:cs="Times New Roman"/>
          <w:sz w:val="24"/>
          <w:szCs w:val="24"/>
          <w:lang w:val="uk-UA"/>
        </w:rPr>
        <w:t>увал</w:t>
      </w:r>
      <w:r w:rsidRPr="000B4099">
        <w:rPr>
          <w:rFonts w:ascii="Times New Roman" w:hAnsi="Times New Roman" w:cs="Times New Roman"/>
          <w:sz w:val="24"/>
          <w:szCs w:val="24"/>
          <w:lang w:val="uk-UA"/>
        </w:rPr>
        <w:t xml:space="preserve">а </w:t>
      </w:r>
      <w:r w:rsidRPr="00757FAD">
        <w:rPr>
          <w:rFonts w:ascii="Times New Roman" w:hAnsi="Times New Roman" w:cs="Times New Roman"/>
          <w:color w:val="1A1A1A"/>
          <w:sz w:val="24"/>
          <w:szCs w:val="24"/>
          <w:lang w:val="uk-UA"/>
        </w:rPr>
        <w:t xml:space="preserve">Ольга </w:t>
      </w:r>
      <w:proofErr w:type="spellStart"/>
      <w:r w:rsidRPr="00757FAD">
        <w:rPr>
          <w:rFonts w:ascii="Times New Roman" w:hAnsi="Times New Roman" w:cs="Times New Roman"/>
          <w:color w:val="1A1A1A"/>
          <w:sz w:val="24"/>
          <w:szCs w:val="24"/>
          <w:lang w:val="uk-UA"/>
        </w:rPr>
        <w:t>Жмурко</w:t>
      </w:r>
      <w:proofErr w:type="spellEnd"/>
      <w:r w:rsidRPr="000B4099">
        <w:rPr>
          <w:rFonts w:ascii="Times New Roman" w:hAnsi="Times New Roman" w:cs="Times New Roman"/>
          <w:color w:val="1A1A1A"/>
          <w:sz w:val="24"/>
          <w:szCs w:val="24"/>
          <w:lang w:val="uk-UA"/>
        </w:rPr>
        <w:t>,</w:t>
      </w:r>
      <w:r w:rsidRPr="00757FAD">
        <w:rPr>
          <w:rFonts w:ascii="Times New Roman" w:hAnsi="Times New Roman" w:cs="Times New Roman"/>
          <w:color w:val="1A1A1A"/>
          <w:sz w:val="24"/>
          <w:szCs w:val="24"/>
          <w:lang w:val="uk-UA"/>
        </w:rPr>
        <w:t xml:space="preserve"> директор </w:t>
      </w:r>
      <w:proofErr w:type="spellStart"/>
      <w:r w:rsidRPr="00757FAD">
        <w:rPr>
          <w:rFonts w:ascii="Times New Roman" w:hAnsi="Times New Roman" w:cs="Times New Roman"/>
          <w:color w:val="1A1A1A"/>
          <w:sz w:val="24"/>
          <w:szCs w:val="24"/>
          <w:lang w:val="uk-UA"/>
        </w:rPr>
        <w:t>Ромської</w:t>
      </w:r>
      <w:proofErr w:type="spellEnd"/>
      <w:r w:rsidRPr="00757FAD">
        <w:rPr>
          <w:rFonts w:ascii="Times New Roman" w:hAnsi="Times New Roman" w:cs="Times New Roman"/>
          <w:color w:val="1A1A1A"/>
          <w:sz w:val="24"/>
          <w:szCs w:val="24"/>
          <w:lang w:val="uk-UA"/>
        </w:rPr>
        <w:t xml:space="preserve"> програмної ініціативи Міжнародного Фонду “Відродження” (МФВ)</w:t>
      </w:r>
    </w:p>
  </w:footnote>
  <w:footnote w:id="34">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Звіт</w:t>
      </w:r>
      <w:proofErr w:type="spellEnd"/>
      <w:r w:rsidRPr="000B4099">
        <w:rPr>
          <w:rFonts w:ascii="Times New Roman" w:hAnsi="Times New Roman" w:cs="Times New Roman"/>
          <w:sz w:val="24"/>
          <w:szCs w:val="24"/>
        </w:rPr>
        <w:t xml:space="preserve"> про </w:t>
      </w:r>
      <w:proofErr w:type="spellStart"/>
      <w:r w:rsidRPr="000B4099">
        <w:rPr>
          <w:rFonts w:ascii="Times New Roman" w:hAnsi="Times New Roman" w:cs="Times New Roman"/>
          <w:sz w:val="24"/>
          <w:szCs w:val="24"/>
        </w:rPr>
        <w:t>оцінку</w:t>
      </w:r>
      <w:proofErr w:type="spellEnd"/>
      <w:r w:rsidRPr="000B4099">
        <w:rPr>
          <w:rFonts w:ascii="Times New Roman" w:hAnsi="Times New Roman" w:cs="Times New Roman"/>
          <w:sz w:val="24"/>
          <w:szCs w:val="24"/>
        </w:rPr>
        <w:t xml:space="preserve"> становища </w:t>
      </w:r>
      <w:proofErr w:type="spellStart"/>
      <w:r w:rsidRPr="000B4099">
        <w:rPr>
          <w:rFonts w:ascii="Times New Roman" w:hAnsi="Times New Roman" w:cs="Times New Roman"/>
          <w:sz w:val="24"/>
          <w:szCs w:val="24"/>
        </w:rPr>
        <w:t>ромів</w:t>
      </w:r>
      <w:proofErr w:type="spellEnd"/>
      <w:r w:rsidRPr="000B4099">
        <w:rPr>
          <w:rFonts w:ascii="Times New Roman" w:hAnsi="Times New Roman" w:cs="Times New Roman"/>
          <w:sz w:val="24"/>
          <w:szCs w:val="24"/>
        </w:rPr>
        <w:t xml:space="preserve"> в </w:t>
      </w:r>
      <w:proofErr w:type="spellStart"/>
      <w:r w:rsidRPr="000B4099">
        <w:rPr>
          <w:rFonts w:ascii="Times New Roman" w:hAnsi="Times New Roman" w:cs="Times New Roman"/>
          <w:sz w:val="24"/>
          <w:szCs w:val="24"/>
        </w:rPr>
        <w:t>Україні</w:t>
      </w:r>
      <w:proofErr w:type="spellEnd"/>
      <w:r w:rsidRPr="000B4099">
        <w:rPr>
          <w:rFonts w:ascii="Times New Roman" w:hAnsi="Times New Roman" w:cs="Times New Roman"/>
          <w:sz w:val="24"/>
          <w:szCs w:val="24"/>
        </w:rPr>
        <w:t xml:space="preserve"> та </w:t>
      </w:r>
      <w:proofErr w:type="spellStart"/>
      <w:r w:rsidRPr="000B4099">
        <w:rPr>
          <w:rFonts w:ascii="Times New Roman" w:hAnsi="Times New Roman" w:cs="Times New Roman"/>
          <w:sz w:val="24"/>
          <w:szCs w:val="24"/>
        </w:rPr>
        <w:t>впливу</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поточної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кризи</w:t>
      </w:r>
      <w:proofErr w:type="spellEnd"/>
      <w:r w:rsidRPr="000B4099">
        <w:rPr>
          <w:rFonts w:ascii="Times New Roman" w:hAnsi="Times New Roman" w:cs="Times New Roman"/>
          <w:sz w:val="24"/>
          <w:szCs w:val="24"/>
        </w:rPr>
        <w:t>. ОБСЄ, ОДІПЛ “</w:t>
      </w:r>
      <w:proofErr w:type="spellStart"/>
      <w:r w:rsidRPr="000B4099">
        <w:rPr>
          <w:rFonts w:ascii="Times New Roman" w:hAnsi="Times New Roman" w:cs="Times New Roman"/>
          <w:sz w:val="24"/>
          <w:szCs w:val="24"/>
        </w:rPr>
        <w:t>Контактний</w:t>
      </w:r>
      <w:proofErr w:type="spellEnd"/>
      <w:r w:rsidRPr="000B4099">
        <w:rPr>
          <w:rFonts w:ascii="Times New Roman" w:hAnsi="Times New Roman" w:cs="Times New Roman"/>
          <w:sz w:val="24"/>
          <w:szCs w:val="24"/>
        </w:rPr>
        <w:t xml:space="preserve"> пункт рома і </w:t>
      </w:r>
      <w:proofErr w:type="spellStart"/>
      <w:r w:rsidRPr="000B4099">
        <w:rPr>
          <w:rFonts w:ascii="Times New Roman" w:hAnsi="Times New Roman" w:cs="Times New Roman"/>
          <w:sz w:val="24"/>
          <w:szCs w:val="24"/>
        </w:rPr>
        <w:t>сінті</w:t>
      </w:r>
      <w:proofErr w:type="spellEnd"/>
      <w:r w:rsidRPr="000B4099">
        <w:rPr>
          <w:rFonts w:ascii="Times New Roman" w:hAnsi="Times New Roman" w:cs="Times New Roman"/>
          <w:sz w:val="24"/>
          <w:szCs w:val="24"/>
        </w:rPr>
        <w:t xml:space="preserve">” Варшава, 2014 р. </w:t>
      </w:r>
    </w:p>
  </w:footnote>
  <w:footnote w:id="35">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“Права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в </w:t>
      </w:r>
      <w:proofErr w:type="spellStart"/>
      <w:r w:rsidRPr="000B4099">
        <w:rPr>
          <w:rFonts w:ascii="Times New Roman" w:hAnsi="Times New Roman" w:cs="Times New Roman"/>
          <w:sz w:val="24"/>
          <w:szCs w:val="24"/>
        </w:rPr>
        <w:t>Україні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Щорічна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доповідь</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Уповноваженого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Верховної</w:t>
      </w:r>
      <w:proofErr w:type="spellEnd"/>
      <w:r w:rsidRPr="000B4099">
        <w:rPr>
          <w:rFonts w:ascii="Times New Roman" w:hAnsi="Times New Roman" w:cs="Times New Roman"/>
          <w:sz w:val="24"/>
          <w:szCs w:val="24"/>
        </w:rPr>
        <w:t xml:space="preserve"> Ради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з прав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2015 р.  </w:t>
      </w:r>
      <w:hyperlink r:id="rId17" w:history="1">
        <w:r w:rsidRPr="000B4099">
          <w:rPr>
            <w:rStyle w:val="a3"/>
            <w:rFonts w:ascii="Times New Roman" w:hAnsi="Times New Roman" w:cs="Times New Roman"/>
            <w:sz w:val="24"/>
            <w:szCs w:val="24"/>
          </w:rPr>
          <w:t>www.ombudsman.gov.ua/files/Dopovidi/Dopovid_2015_10b.pdf</w:t>
        </w:r>
      </w:hyperlink>
      <w:r w:rsidRPr="000B4099">
        <w:rPr>
          <w:rFonts w:ascii="Times New Roman" w:hAnsi="Times New Roman" w:cs="Times New Roman"/>
          <w:color w:val="0B5519"/>
          <w:sz w:val="24"/>
          <w:szCs w:val="24"/>
        </w:rPr>
        <w:t xml:space="preserve"> </w:t>
      </w:r>
    </w:p>
  </w:footnote>
  <w:footnote w:id="36">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18" w:history="1">
        <w:r w:rsidRPr="000B4099">
          <w:rPr>
            <w:rStyle w:val="a3"/>
            <w:rFonts w:ascii="Times New Roman" w:hAnsi="Times New Roman" w:cs="Times New Roman"/>
            <w:sz w:val="24"/>
            <w:szCs w:val="24"/>
          </w:rPr>
          <w:t>http://novosti.dn.ua/details/223201/</w:t>
        </w:r>
      </w:hyperlink>
      <w:r w:rsidRPr="000B4099">
        <w:rPr>
          <w:rFonts w:ascii="Times New Roman" w:hAnsi="Times New Roman" w:cs="Times New Roman"/>
          <w:sz w:val="24"/>
          <w:szCs w:val="24"/>
        </w:rPr>
        <w:t xml:space="preserve"> </w:t>
      </w:r>
    </w:p>
  </w:footnote>
  <w:footnote w:id="37">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Роми</w:t>
      </w:r>
      <w:proofErr w:type="spellEnd"/>
      <w:r w:rsidRPr="000B4099">
        <w:rPr>
          <w:rFonts w:ascii="Times New Roman" w:hAnsi="Times New Roman" w:cs="Times New Roman"/>
          <w:sz w:val="24"/>
          <w:szCs w:val="24"/>
        </w:rPr>
        <w:t xml:space="preserve"> і </w:t>
      </w:r>
      <w:proofErr w:type="spellStart"/>
      <w:r w:rsidRPr="000B4099">
        <w:rPr>
          <w:rFonts w:ascii="Times New Roman" w:hAnsi="Times New Roman" w:cs="Times New Roman"/>
          <w:sz w:val="24"/>
          <w:szCs w:val="24"/>
        </w:rPr>
        <w:t>війна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Ромські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жителі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східної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які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постраждали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від</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війни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біженці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переселенці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жертви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насильства</w:t>
      </w:r>
      <w:proofErr w:type="spellEnd"/>
      <w:r w:rsidRPr="000B4099">
        <w:rPr>
          <w:rFonts w:ascii="Times New Roman" w:hAnsi="Times New Roman" w:cs="Times New Roman"/>
          <w:sz w:val="24"/>
          <w:szCs w:val="24"/>
        </w:rPr>
        <w:t xml:space="preserve">” 2015 р.  </w:t>
      </w:r>
      <w:hyperlink r:id="rId19" w:history="1">
        <w:r w:rsidRPr="000B4099">
          <w:rPr>
            <w:rStyle w:val="a3"/>
            <w:rFonts w:ascii="Times New Roman" w:hAnsi="Times New Roman" w:cs="Times New Roman"/>
            <w:sz w:val="24"/>
            <w:szCs w:val="24"/>
          </w:rPr>
          <w:t>http://adcmemorial.org/wp-content/uploads/RomaReportUkrwww.pdf</w:t>
        </w:r>
      </w:hyperlink>
      <w:r w:rsidRPr="000B4099">
        <w:rPr>
          <w:rFonts w:ascii="Times New Roman" w:hAnsi="Times New Roman" w:cs="Times New Roman"/>
          <w:sz w:val="24"/>
          <w:szCs w:val="24"/>
        </w:rPr>
        <w:t xml:space="preserve"> </w:t>
      </w:r>
    </w:p>
  </w:footnote>
  <w:footnote w:id="38">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4 лютого 2016 року </w:t>
      </w:r>
      <w:proofErr w:type="spellStart"/>
      <w:r w:rsidRPr="000B4099">
        <w:rPr>
          <w:rFonts w:ascii="Times New Roman" w:hAnsi="Times New Roman" w:cs="Times New Roman"/>
          <w:sz w:val="24"/>
          <w:szCs w:val="24"/>
        </w:rPr>
        <w:t>перейменовано</w:t>
      </w:r>
      <w:proofErr w:type="spellEnd"/>
      <w:r w:rsidRPr="000B4099">
        <w:rPr>
          <w:rFonts w:ascii="Times New Roman" w:hAnsi="Times New Roman" w:cs="Times New Roman"/>
          <w:sz w:val="24"/>
          <w:szCs w:val="24"/>
        </w:rPr>
        <w:t xml:space="preserve"> на м. </w:t>
      </w:r>
      <w:proofErr w:type="spellStart"/>
      <w:r w:rsidRPr="000B4099">
        <w:rPr>
          <w:rFonts w:ascii="Times New Roman" w:hAnsi="Times New Roman" w:cs="Times New Roman"/>
          <w:sz w:val="24"/>
          <w:szCs w:val="24"/>
        </w:rPr>
        <w:t>Торецьк</w:t>
      </w:r>
      <w:proofErr w:type="spellEnd"/>
      <w:r w:rsidRPr="000B4099">
        <w:rPr>
          <w:rFonts w:ascii="Times New Roman" w:hAnsi="Times New Roman" w:cs="Times New Roman"/>
          <w:sz w:val="24"/>
          <w:szCs w:val="24"/>
        </w:rPr>
        <w:t xml:space="preserve">. У </w:t>
      </w:r>
      <w:proofErr w:type="spellStart"/>
      <w:r w:rsidRPr="000B4099">
        <w:rPr>
          <w:rFonts w:ascii="Times New Roman" w:hAnsi="Times New Roman" w:cs="Times New Roman"/>
          <w:sz w:val="24"/>
          <w:szCs w:val="24"/>
        </w:rPr>
        <w:t>ході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проведення</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спецоперації</w:t>
      </w:r>
      <w:proofErr w:type="spellEnd"/>
      <w:r w:rsidRPr="000B4099">
        <w:rPr>
          <w:rFonts w:ascii="Times New Roman" w:hAnsi="Times New Roman" w:cs="Times New Roman"/>
          <w:sz w:val="24"/>
          <w:szCs w:val="24"/>
        </w:rPr>
        <w:t xml:space="preserve"> повернуто </w:t>
      </w:r>
      <w:proofErr w:type="spellStart"/>
      <w:r w:rsidRPr="000B4099">
        <w:rPr>
          <w:rFonts w:ascii="Times New Roman" w:hAnsi="Times New Roman" w:cs="Times New Roman"/>
          <w:sz w:val="24"/>
          <w:szCs w:val="24"/>
        </w:rPr>
        <w:t>підконтрольність</w:t>
      </w:r>
      <w:proofErr w:type="spellEnd"/>
      <w:r w:rsidRPr="000B4099">
        <w:rPr>
          <w:rFonts w:ascii="Times New Roman" w:hAnsi="Times New Roman" w:cs="Times New Roman"/>
          <w:sz w:val="24"/>
          <w:szCs w:val="24"/>
        </w:rPr>
        <w:t xml:space="preserve"> ВСУ 22 </w:t>
      </w:r>
      <w:proofErr w:type="spellStart"/>
      <w:r w:rsidRPr="000B4099">
        <w:rPr>
          <w:rFonts w:ascii="Times New Roman" w:hAnsi="Times New Roman" w:cs="Times New Roman"/>
          <w:sz w:val="24"/>
          <w:szCs w:val="24"/>
        </w:rPr>
        <w:t>липня</w:t>
      </w:r>
      <w:proofErr w:type="spellEnd"/>
      <w:r w:rsidRPr="000B4099">
        <w:rPr>
          <w:rFonts w:ascii="Times New Roman" w:hAnsi="Times New Roman" w:cs="Times New Roman"/>
          <w:sz w:val="24"/>
          <w:szCs w:val="24"/>
        </w:rPr>
        <w:t xml:space="preserve"> 2014 р. </w:t>
      </w:r>
    </w:p>
  </w:footnote>
  <w:footnote w:id="39">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20" w:history="1">
        <w:r w:rsidRPr="000B4099">
          <w:rPr>
            <w:rStyle w:val="a3"/>
            <w:rFonts w:ascii="Times New Roman" w:hAnsi="Times New Roman" w:cs="Times New Roman"/>
            <w:sz w:val="24"/>
            <w:szCs w:val="24"/>
          </w:rPr>
          <w:t>http://press.unian.ua/pressnews/1065007-predstavniki-neuryadovih-organizatsiy-zaklikayut-ukrajinsku-vladu-zvernuti-uvagu-na-problemi-9-tisyach-romiv-pereselentsiv.html</w:t>
        </w:r>
      </w:hyperlink>
      <w:r w:rsidRPr="000B4099">
        <w:rPr>
          <w:rFonts w:ascii="Times New Roman" w:hAnsi="Times New Roman" w:cs="Times New Roman"/>
          <w:sz w:val="24"/>
          <w:szCs w:val="24"/>
        </w:rPr>
        <w:t xml:space="preserve"> </w:t>
      </w:r>
    </w:p>
  </w:footnote>
  <w:footnote w:id="40">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21" w:history="1">
        <w:r w:rsidRPr="000B4099">
          <w:rPr>
            <w:rStyle w:val="a3"/>
            <w:rFonts w:ascii="Times New Roman" w:hAnsi="Times New Roman" w:cs="Times New Roman"/>
            <w:sz w:val="24"/>
            <w:szCs w:val="24"/>
          </w:rPr>
          <w:t>http://legalspace.org/ua/napryamki/posilennya-romskikh-gromad/item/3881-romy-v-umovakh-viiskovoho-konfliktu-dopomoha-potribna-iak-nikoly</w:t>
        </w:r>
      </w:hyperlink>
      <w:r w:rsidRPr="000B4099">
        <w:rPr>
          <w:rFonts w:ascii="Times New Roman" w:hAnsi="Times New Roman" w:cs="Times New Roman"/>
          <w:sz w:val="24"/>
          <w:szCs w:val="24"/>
        </w:rPr>
        <w:t xml:space="preserve"> </w:t>
      </w:r>
    </w:p>
  </w:footnote>
  <w:footnote w:id="41">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Резолюція</w:t>
      </w:r>
      <w:proofErr w:type="spellEnd"/>
      <w:r w:rsidRPr="000B4099">
        <w:rPr>
          <w:rFonts w:ascii="Times New Roman" w:hAnsi="Times New Roman" w:cs="Times New Roman"/>
          <w:sz w:val="24"/>
          <w:szCs w:val="24"/>
        </w:rPr>
        <w:t xml:space="preserve"> ПАРЄ </w:t>
      </w:r>
      <w:proofErr w:type="spellStart"/>
      <w:r w:rsidRPr="000B4099">
        <w:rPr>
          <w:rFonts w:ascii="Times New Roman" w:hAnsi="Times New Roman" w:cs="Times New Roman"/>
          <w:sz w:val="24"/>
          <w:szCs w:val="24"/>
        </w:rPr>
        <w:t>щодо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від</w:t>
      </w:r>
      <w:proofErr w:type="spellEnd"/>
      <w:r w:rsidRPr="000B4099">
        <w:rPr>
          <w:rFonts w:ascii="Times New Roman" w:hAnsi="Times New Roman" w:cs="Times New Roman"/>
          <w:sz w:val="24"/>
          <w:szCs w:val="24"/>
        </w:rPr>
        <w:t xml:space="preserve"> 28 </w:t>
      </w:r>
      <w:proofErr w:type="spellStart"/>
      <w:r w:rsidRPr="000B4099">
        <w:rPr>
          <w:rFonts w:ascii="Times New Roman" w:hAnsi="Times New Roman" w:cs="Times New Roman"/>
          <w:sz w:val="24"/>
          <w:szCs w:val="24"/>
        </w:rPr>
        <w:t>січня</w:t>
      </w:r>
      <w:proofErr w:type="spellEnd"/>
      <w:r w:rsidRPr="000B4099">
        <w:rPr>
          <w:rFonts w:ascii="Times New Roman" w:hAnsi="Times New Roman" w:cs="Times New Roman"/>
          <w:sz w:val="24"/>
          <w:szCs w:val="24"/>
        </w:rPr>
        <w:t xml:space="preserve"> 2015 року. </w:t>
      </w:r>
      <w:proofErr w:type="spellStart"/>
      <w:r w:rsidRPr="000B4099">
        <w:rPr>
          <w:rFonts w:ascii="Times New Roman" w:hAnsi="Times New Roman" w:cs="Times New Roman"/>
          <w:sz w:val="24"/>
          <w:szCs w:val="24"/>
        </w:rPr>
        <w:t>Коментований</w:t>
      </w:r>
      <w:proofErr w:type="spellEnd"/>
      <w:r w:rsidRPr="000B4099">
        <w:rPr>
          <w:rFonts w:ascii="Times New Roman" w:hAnsi="Times New Roman" w:cs="Times New Roman"/>
          <w:sz w:val="24"/>
          <w:szCs w:val="24"/>
        </w:rPr>
        <w:t xml:space="preserve"> переклад </w:t>
      </w:r>
      <w:hyperlink r:id="rId22" w:history="1">
        <w:r w:rsidRPr="000B4099">
          <w:rPr>
            <w:rStyle w:val="a3"/>
            <w:rFonts w:ascii="Times New Roman" w:hAnsi="Times New Roman" w:cs="Times New Roman"/>
            <w:sz w:val="24"/>
            <w:szCs w:val="24"/>
          </w:rPr>
          <w:t>http://www.eurointegration.com.ua/articles/2015/01/28/7030164/</w:t>
        </w:r>
      </w:hyperlink>
      <w:r w:rsidRPr="000B4099">
        <w:rPr>
          <w:rFonts w:ascii="Times New Roman" w:hAnsi="Times New Roman" w:cs="Times New Roman"/>
          <w:sz w:val="24"/>
          <w:szCs w:val="24"/>
        </w:rPr>
        <w:t xml:space="preserve"> </w:t>
      </w:r>
    </w:p>
  </w:footnote>
  <w:footnote w:id="42">
    <w:p w:rsidR="00CD140E" w:rsidRPr="000B4099" w:rsidRDefault="00CD140E" w:rsidP="000B4099">
      <w:pPr>
        <w:pStyle w:val="af1"/>
        <w:spacing w:before="0" w:beforeAutospacing="0" w:after="0" w:afterAutospacing="0"/>
      </w:pPr>
      <w:r w:rsidRPr="000B4099">
        <w:rPr>
          <w:rStyle w:val="a7"/>
        </w:rPr>
        <w:footnoteRef/>
      </w:r>
      <w:r w:rsidRPr="000B4099">
        <w:t xml:space="preserve"> </w:t>
      </w:r>
      <w:proofErr w:type="spellStart"/>
      <w:r w:rsidRPr="000B4099">
        <w:t>Експертний</w:t>
      </w:r>
      <w:proofErr w:type="spellEnd"/>
      <w:r w:rsidRPr="000B4099">
        <w:t xml:space="preserve"> семінар із питань доступу </w:t>
      </w:r>
      <w:proofErr w:type="spellStart"/>
      <w:r w:rsidRPr="000B4099">
        <w:t>ромів</w:t>
      </w:r>
      <w:proofErr w:type="spellEnd"/>
      <w:r w:rsidRPr="000B4099">
        <w:t xml:space="preserve"> в </w:t>
      </w:r>
      <w:proofErr w:type="spellStart"/>
      <w:r w:rsidRPr="000B4099">
        <w:t>Україні</w:t>
      </w:r>
      <w:proofErr w:type="spellEnd"/>
      <w:r w:rsidRPr="000B4099">
        <w:t xml:space="preserve"> до </w:t>
      </w:r>
      <w:proofErr w:type="spellStart"/>
      <w:r w:rsidRPr="000B4099">
        <w:t>ідентифікаційних</w:t>
      </w:r>
      <w:proofErr w:type="spellEnd"/>
      <w:r w:rsidRPr="000B4099">
        <w:t xml:space="preserve"> документів і свідоцтва про реєстрацію актів цивільного стану </w:t>
      </w:r>
      <w:hyperlink r:id="rId23" w:history="1">
        <w:r w:rsidRPr="000B4099">
          <w:rPr>
            <w:rStyle w:val="a3"/>
          </w:rPr>
          <w:t>http://www.osce.org/uk/odihr/221216?download=true</w:t>
        </w:r>
      </w:hyperlink>
      <w:r w:rsidRPr="000B4099">
        <w:t xml:space="preserve"> </w:t>
      </w:r>
    </w:p>
  </w:footnote>
  <w:footnote w:id="43">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eastAsia="SimSun-ExtB" w:hAnsi="Times New Roman" w:cs="Times New Roman"/>
          <w:sz w:val="24"/>
          <w:szCs w:val="24"/>
        </w:rPr>
        <w:t>Основні</w:t>
      </w:r>
      <w:proofErr w:type="spellEnd"/>
      <w:r w:rsidRPr="000B4099">
        <w:rPr>
          <w:rFonts w:ascii="Times New Roman" w:eastAsia="SimSun-ExtB" w:hAnsi="Times New Roman" w:cs="Times New Roman"/>
          <w:sz w:val="24"/>
          <w:szCs w:val="24"/>
        </w:rPr>
        <w:t xml:space="preserve"> </w:t>
      </w:r>
      <w:proofErr w:type="spellStart"/>
      <w:r w:rsidRPr="000B4099">
        <w:rPr>
          <w:rFonts w:ascii="Times New Roman" w:eastAsia="SimSun-ExtB" w:hAnsi="Times New Roman" w:cs="Times New Roman"/>
          <w:sz w:val="24"/>
          <w:szCs w:val="24"/>
        </w:rPr>
        <w:t>проблеми</w:t>
      </w:r>
      <w:proofErr w:type="spellEnd"/>
      <w:r w:rsidRPr="000B4099">
        <w:rPr>
          <w:rFonts w:ascii="Times New Roman" w:eastAsia="SimSun-ExtB" w:hAnsi="Times New Roman" w:cs="Times New Roman"/>
          <w:sz w:val="24"/>
          <w:szCs w:val="24"/>
        </w:rPr>
        <w:t xml:space="preserve"> у </w:t>
      </w:r>
      <w:proofErr w:type="spellStart"/>
      <w:r w:rsidRPr="000B4099">
        <w:rPr>
          <w:rFonts w:ascii="Times New Roman" w:eastAsia="SimSun-ExtB" w:hAnsi="Times New Roman" w:cs="Times New Roman"/>
          <w:sz w:val="24"/>
          <w:szCs w:val="24"/>
        </w:rPr>
        <w:t>сфері</w:t>
      </w:r>
      <w:proofErr w:type="spellEnd"/>
      <w:r w:rsidRPr="000B4099">
        <w:rPr>
          <w:rFonts w:ascii="Times New Roman" w:eastAsia="SimSun-ExtB" w:hAnsi="Times New Roman" w:cs="Times New Roman"/>
          <w:sz w:val="24"/>
          <w:szCs w:val="24"/>
        </w:rPr>
        <w:t xml:space="preserve"> </w:t>
      </w:r>
      <w:proofErr w:type="spellStart"/>
      <w:r w:rsidRPr="000B4099">
        <w:rPr>
          <w:rFonts w:ascii="Times New Roman" w:eastAsia="SimSun-ExtB" w:hAnsi="Times New Roman" w:cs="Times New Roman"/>
          <w:sz w:val="24"/>
          <w:szCs w:val="24"/>
        </w:rPr>
        <w:t>захисту</w:t>
      </w:r>
      <w:proofErr w:type="spellEnd"/>
      <w:r w:rsidRPr="000B4099">
        <w:rPr>
          <w:rFonts w:ascii="Times New Roman" w:eastAsia="SimSun-ExtB" w:hAnsi="Times New Roman" w:cs="Times New Roman"/>
          <w:sz w:val="24"/>
          <w:szCs w:val="24"/>
        </w:rPr>
        <w:t xml:space="preserve"> прав та </w:t>
      </w:r>
      <w:proofErr w:type="spellStart"/>
      <w:r w:rsidRPr="000B4099">
        <w:rPr>
          <w:rFonts w:ascii="Times New Roman" w:eastAsia="SimSun-ExtB" w:hAnsi="Times New Roman" w:cs="Times New Roman"/>
          <w:sz w:val="24"/>
          <w:szCs w:val="24"/>
        </w:rPr>
        <w:t>рекомендації</w:t>
      </w:r>
      <w:proofErr w:type="spellEnd"/>
      <w:r w:rsidRPr="000B4099">
        <w:rPr>
          <w:rFonts w:ascii="Times New Roman" w:eastAsia="SimSun-ExtB" w:hAnsi="Times New Roman" w:cs="Times New Roman"/>
          <w:sz w:val="24"/>
          <w:szCs w:val="24"/>
        </w:rPr>
        <w:t xml:space="preserve"> </w:t>
      </w:r>
      <w:proofErr w:type="spellStart"/>
      <w:r w:rsidRPr="000B4099">
        <w:rPr>
          <w:rFonts w:ascii="Times New Roman" w:eastAsia="SimSun-ExtB" w:hAnsi="Times New Roman" w:cs="Times New Roman"/>
          <w:sz w:val="24"/>
          <w:szCs w:val="24"/>
        </w:rPr>
        <w:t>щодо</w:t>
      </w:r>
      <w:proofErr w:type="spellEnd"/>
      <w:r w:rsidRPr="000B4099">
        <w:rPr>
          <w:rFonts w:ascii="Times New Roman" w:eastAsia="SimSun-ExtB" w:hAnsi="Times New Roman" w:cs="Times New Roman"/>
          <w:sz w:val="24"/>
          <w:szCs w:val="24"/>
        </w:rPr>
        <w:t xml:space="preserve"> </w:t>
      </w:r>
      <w:proofErr w:type="spellStart"/>
      <w:r w:rsidRPr="000B4099">
        <w:rPr>
          <w:rFonts w:ascii="Times New Roman" w:eastAsia="SimSun-ExtB" w:hAnsi="Times New Roman" w:cs="Times New Roman"/>
          <w:sz w:val="24"/>
          <w:szCs w:val="24"/>
        </w:rPr>
        <w:t>ситуації</w:t>
      </w:r>
      <w:proofErr w:type="spellEnd"/>
      <w:r w:rsidRPr="000B4099">
        <w:rPr>
          <w:rFonts w:ascii="Times New Roman" w:eastAsia="SimSun-ExtB" w:hAnsi="Times New Roman" w:cs="Times New Roman"/>
          <w:sz w:val="24"/>
          <w:szCs w:val="24"/>
        </w:rPr>
        <w:t xml:space="preserve"> в </w:t>
      </w:r>
      <w:proofErr w:type="spellStart"/>
      <w:r w:rsidRPr="000B4099">
        <w:rPr>
          <w:rFonts w:ascii="Times New Roman" w:eastAsia="SimSun-ExtB" w:hAnsi="Times New Roman" w:cs="Times New Roman"/>
          <w:sz w:val="24"/>
          <w:szCs w:val="24"/>
        </w:rPr>
        <w:t>Україні</w:t>
      </w:r>
      <w:proofErr w:type="spellEnd"/>
      <w:r w:rsidRPr="000B4099">
        <w:rPr>
          <w:rFonts w:ascii="Times New Roman" w:eastAsia="SimSun-ExtB" w:hAnsi="Times New Roman" w:cs="Times New Roman"/>
          <w:sz w:val="24"/>
          <w:szCs w:val="24"/>
        </w:rPr>
        <w:t xml:space="preserve">. УВКБ ООН. </w:t>
      </w:r>
      <w:proofErr w:type="spellStart"/>
      <w:r w:rsidRPr="000B4099">
        <w:rPr>
          <w:rFonts w:ascii="Times New Roman" w:eastAsia="SimSun-ExtB" w:hAnsi="Times New Roman" w:cs="Times New Roman"/>
          <w:sz w:val="24"/>
          <w:szCs w:val="24"/>
        </w:rPr>
        <w:t>Січень</w:t>
      </w:r>
      <w:proofErr w:type="spellEnd"/>
      <w:r w:rsidRPr="000B4099">
        <w:rPr>
          <w:rFonts w:ascii="Times New Roman" w:eastAsia="SimSun-ExtB" w:hAnsi="Times New Roman" w:cs="Times New Roman"/>
          <w:sz w:val="24"/>
          <w:szCs w:val="24"/>
        </w:rPr>
        <w:t xml:space="preserve"> 2016. </w:t>
      </w:r>
      <w:proofErr w:type="spellStart"/>
      <w:r w:rsidRPr="000B4099">
        <w:rPr>
          <w:rFonts w:ascii="Times New Roman" w:eastAsia="SimSun-ExtB" w:hAnsi="Times New Roman" w:cs="Times New Roman"/>
          <w:sz w:val="24"/>
          <w:szCs w:val="24"/>
        </w:rPr>
        <w:t>Неофіційний</w:t>
      </w:r>
      <w:proofErr w:type="spellEnd"/>
      <w:r w:rsidRPr="000B4099">
        <w:rPr>
          <w:rFonts w:ascii="Times New Roman" w:eastAsia="SimSun-ExtB" w:hAnsi="Times New Roman" w:cs="Times New Roman"/>
          <w:sz w:val="24"/>
          <w:szCs w:val="24"/>
        </w:rPr>
        <w:t xml:space="preserve"> переклад. </w:t>
      </w:r>
      <w:hyperlink r:id="rId24" w:history="1">
        <w:r w:rsidRPr="000B4099">
          <w:rPr>
            <w:rStyle w:val="a3"/>
            <w:rFonts w:ascii="Times New Roman" w:hAnsi="Times New Roman" w:cs="Times New Roman"/>
            <w:sz w:val="24"/>
            <w:szCs w:val="24"/>
          </w:rPr>
          <w:t>http://rada.gov.ua/uploads/documents/36194.pdf</w:t>
        </w:r>
      </w:hyperlink>
      <w:r w:rsidRPr="000B4099">
        <w:rPr>
          <w:rFonts w:ascii="Times New Roman" w:hAnsi="Times New Roman" w:cs="Times New Roman"/>
          <w:sz w:val="24"/>
          <w:szCs w:val="24"/>
        </w:rPr>
        <w:t xml:space="preserve"> </w:t>
      </w:r>
    </w:p>
  </w:footnote>
  <w:footnote w:id="44">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Звіт</w:t>
      </w:r>
      <w:proofErr w:type="spellEnd"/>
      <w:r w:rsidRPr="000B4099">
        <w:rPr>
          <w:rFonts w:ascii="Times New Roman" w:hAnsi="Times New Roman" w:cs="Times New Roman"/>
          <w:sz w:val="24"/>
          <w:szCs w:val="24"/>
        </w:rPr>
        <w:t xml:space="preserve"> про </w:t>
      </w:r>
      <w:proofErr w:type="spellStart"/>
      <w:r w:rsidRPr="000B4099">
        <w:rPr>
          <w:rFonts w:ascii="Times New Roman" w:hAnsi="Times New Roman" w:cs="Times New Roman"/>
          <w:sz w:val="24"/>
          <w:szCs w:val="24"/>
        </w:rPr>
        <w:t>оцінку</w:t>
      </w:r>
      <w:proofErr w:type="spellEnd"/>
      <w:r w:rsidRPr="000B4099">
        <w:rPr>
          <w:rFonts w:ascii="Times New Roman" w:hAnsi="Times New Roman" w:cs="Times New Roman"/>
          <w:sz w:val="24"/>
          <w:szCs w:val="24"/>
        </w:rPr>
        <w:t xml:space="preserve"> становища </w:t>
      </w:r>
      <w:proofErr w:type="spellStart"/>
      <w:r w:rsidRPr="000B4099">
        <w:rPr>
          <w:rFonts w:ascii="Times New Roman" w:hAnsi="Times New Roman" w:cs="Times New Roman"/>
          <w:sz w:val="24"/>
          <w:szCs w:val="24"/>
        </w:rPr>
        <w:t>ромів</w:t>
      </w:r>
      <w:proofErr w:type="spellEnd"/>
      <w:r w:rsidRPr="000B4099">
        <w:rPr>
          <w:rFonts w:ascii="Times New Roman" w:hAnsi="Times New Roman" w:cs="Times New Roman"/>
          <w:sz w:val="24"/>
          <w:szCs w:val="24"/>
        </w:rPr>
        <w:t xml:space="preserve"> в </w:t>
      </w:r>
      <w:proofErr w:type="spellStart"/>
      <w:r w:rsidRPr="000B4099">
        <w:rPr>
          <w:rFonts w:ascii="Times New Roman" w:hAnsi="Times New Roman" w:cs="Times New Roman"/>
          <w:sz w:val="24"/>
          <w:szCs w:val="24"/>
        </w:rPr>
        <w:t>Україні</w:t>
      </w:r>
      <w:proofErr w:type="spellEnd"/>
      <w:r w:rsidRPr="000B4099">
        <w:rPr>
          <w:rFonts w:ascii="Times New Roman" w:hAnsi="Times New Roman" w:cs="Times New Roman"/>
          <w:sz w:val="24"/>
          <w:szCs w:val="24"/>
        </w:rPr>
        <w:t xml:space="preserve"> та </w:t>
      </w:r>
      <w:proofErr w:type="spellStart"/>
      <w:r w:rsidRPr="000B4099">
        <w:rPr>
          <w:rFonts w:ascii="Times New Roman" w:hAnsi="Times New Roman" w:cs="Times New Roman"/>
          <w:sz w:val="24"/>
          <w:szCs w:val="24"/>
        </w:rPr>
        <w:t>впливу</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поточної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кризи</w:t>
      </w:r>
      <w:proofErr w:type="spellEnd"/>
      <w:r w:rsidRPr="000B4099">
        <w:rPr>
          <w:rFonts w:ascii="Times New Roman" w:hAnsi="Times New Roman" w:cs="Times New Roman"/>
          <w:sz w:val="24"/>
          <w:szCs w:val="24"/>
        </w:rPr>
        <w:t>. ОБСЄ, ОДІПЛ “</w:t>
      </w:r>
      <w:proofErr w:type="spellStart"/>
      <w:r w:rsidRPr="000B4099">
        <w:rPr>
          <w:rFonts w:ascii="Times New Roman" w:hAnsi="Times New Roman" w:cs="Times New Roman"/>
          <w:sz w:val="24"/>
          <w:szCs w:val="24"/>
        </w:rPr>
        <w:t>Контактний</w:t>
      </w:r>
      <w:proofErr w:type="spellEnd"/>
      <w:r w:rsidRPr="000B4099">
        <w:rPr>
          <w:rFonts w:ascii="Times New Roman" w:hAnsi="Times New Roman" w:cs="Times New Roman"/>
          <w:sz w:val="24"/>
          <w:szCs w:val="24"/>
        </w:rPr>
        <w:t xml:space="preserve"> пункт рома і </w:t>
      </w:r>
      <w:proofErr w:type="spellStart"/>
      <w:r w:rsidRPr="000B4099">
        <w:rPr>
          <w:rFonts w:ascii="Times New Roman" w:hAnsi="Times New Roman" w:cs="Times New Roman"/>
          <w:sz w:val="24"/>
          <w:szCs w:val="24"/>
        </w:rPr>
        <w:t>сінті</w:t>
      </w:r>
      <w:proofErr w:type="spellEnd"/>
      <w:r w:rsidRPr="000B4099">
        <w:rPr>
          <w:rFonts w:ascii="Times New Roman" w:hAnsi="Times New Roman" w:cs="Times New Roman"/>
          <w:sz w:val="24"/>
          <w:szCs w:val="24"/>
        </w:rPr>
        <w:t>” Варшава, 2014 р.</w:t>
      </w:r>
    </w:p>
  </w:footnote>
  <w:footnote w:id="45">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25" w:history="1">
        <w:r w:rsidRPr="000B4099">
          <w:rPr>
            <w:rStyle w:val="a3"/>
            <w:rFonts w:ascii="Times New Roman" w:hAnsi="Times New Roman" w:cs="Times New Roman"/>
            <w:sz w:val="24"/>
            <w:szCs w:val="24"/>
          </w:rPr>
          <w:t>http://gurt.org.ua/news/informator/21360/</w:t>
        </w:r>
      </w:hyperlink>
      <w:r w:rsidRPr="000B4099">
        <w:rPr>
          <w:rFonts w:ascii="Times New Roman" w:hAnsi="Times New Roman" w:cs="Times New Roman"/>
          <w:sz w:val="24"/>
          <w:szCs w:val="24"/>
        </w:rPr>
        <w:t xml:space="preserve"> </w:t>
      </w:r>
    </w:p>
  </w:footnote>
  <w:footnote w:id="46">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Звіт</w:t>
      </w:r>
      <w:proofErr w:type="spellEnd"/>
      <w:r w:rsidRPr="000B4099">
        <w:rPr>
          <w:rFonts w:ascii="Times New Roman" w:hAnsi="Times New Roman" w:cs="Times New Roman"/>
          <w:sz w:val="24"/>
          <w:szCs w:val="24"/>
        </w:rPr>
        <w:t xml:space="preserve"> за результатами </w:t>
      </w:r>
      <w:proofErr w:type="spellStart"/>
      <w:r w:rsidRPr="000B4099">
        <w:rPr>
          <w:rFonts w:ascii="Times New Roman" w:hAnsi="Times New Roman" w:cs="Times New Roman"/>
          <w:sz w:val="24"/>
          <w:szCs w:val="24"/>
        </w:rPr>
        <w:t>мови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ворожнечі</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українських</w:t>
      </w:r>
      <w:proofErr w:type="spellEnd"/>
      <w:r w:rsidRPr="000B4099">
        <w:rPr>
          <w:rFonts w:ascii="Times New Roman" w:hAnsi="Times New Roman" w:cs="Times New Roman"/>
          <w:sz w:val="24"/>
          <w:szCs w:val="24"/>
        </w:rPr>
        <w:t xml:space="preserve"> ЗМІ у 2014 </w:t>
      </w:r>
      <w:proofErr w:type="spellStart"/>
      <w:r w:rsidRPr="000B4099">
        <w:rPr>
          <w:rFonts w:ascii="Times New Roman" w:hAnsi="Times New Roman" w:cs="Times New Roman"/>
          <w:sz w:val="24"/>
          <w:szCs w:val="24"/>
        </w:rPr>
        <w:t>році</w:t>
      </w:r>
      <w:proofErr w:type="spellEnd"/>
      <w:r w:rsidRPr="000B4099">
        <w:rPr>
          <w:rFonts w:ascii="Times New Roman" w:hAnsi="Times New Roman" w:cs="Times New Roman"/>
          <w:sz w:val="24"/>
          <w:szCs w:val="24"/>
        </w:rPr>
        <w:t xml:space="preserve"> </w:t>
      </w:r>
      <w:hyperlink r:id="rId26" w:history="1">
        <w:r w:rsidRPr="000B4099">
          <w:rPr>
            <w:rStyle w:val="a3"/>
            <w:rFonts w:ascii="Times New Roman" w:hAnsi="Times New Roman" w:cs="Times New Roman"/>
            <w:sz w:val="24"/>
            <w:szCs w:val="24"/>
          </w:rPr>
          <w:t>http://noborders.org.ua/wp-content/uploads/2015/12/hatespeech_report_NoBorders_2015.pdf</w:t>
        </w:r>
      </w:hyperlink>
      <w:r w:rsidRPr="000B4099">
        <w:rPr>
          <w:rFonts w:ascii="Times New Roman" w:hAnsi="Times New Roman" w:cs="Times New Roman"/>
          <w:sz w:val="24"/>
          <w:szCs w:val="24"/>
        </w:rPr>
        <w:t xml:space="preserve"> </w:t>
      </w:r>
    </w:p>
  </w:footnote>
  <w:footnote w:id="47">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27" w:history="1">
        <w:r w:rsidRPr="000B4099">
          <w:rPr>
            <w:rStyle w:val="a3"/>
            <w:rFonts w:ascii="Times New Roman" w:hAnsi="Times New Roman" w:cs="Times New Roman"/>
            <w:sz w:val="24"/>
            <w:szCs w:val="24"/>
          </w:rPr>
          <w:t>http://www.mukachevo.net/ru/News/view/89735-Ужгородские-ромы-жалуются-на-действия-милиции-ФОТО-ВИДЕО</w:t>
        </w:r>
      </w:hyperlink>
      <w:r w:rsidRPr="000B4099">
        <w:rPr>
          <w:rFonts w:ascii="Times New Roman" w:hAnsi="Times New Roman" w:cs="Times New Roman"/>
          <w:sz w:val="24"/>
          <w:szCs w:val="24"/>
        </w:rPr>
        <w:t xml:space="preserve"> </w:t>
      </w:r>
    </w:p>
  </w:footnote>
  <w:footnote w:id="48">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28" w:history="1">
        <w:r w:rsidRPr="000B4099">
          <w:rPr>
            <w:rStyle w:val="a3"/>
            <w:rFonts w:ascii="Times New Roman" w:hAnsi="Times New Roman" w:cs="Times New Roman"/>
            <w:sz w:val="24"/>
            <w:szCs w:val="24"/>
          </w:rPr>
          <w:t>http://legalspace.org/ua/napryamki/posilennya-romskikh-gromad/item/6434-romski-pravozakhysnyky-prosiat-avakova-prokomentuvaty-dii-ioho-pidlehloho</w:t>
        </w:r>
      </w:hyperlink>
      <w:r w:rsidRPr="000B4099">
        <w:rPr>
          <w:rFonts w:ascii="Times New Roman" w:hAnsi="Times New Roman" w:cs="Times New Roman"/>
          <w:sz w:val="24"/>
          <w:szCs w:val="24"/>
        </w:rPr>
        <w:t xml:space="preserve"> </w:t>
      </w:r>
    </w:p>
  </w:footnote>
  <w:footnote w:id="49">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hyperlink r:id="rId29" w:history="1">
        <w:r w:rsidRPr="000B4099">
          <w:rPr>
            <w:rStyle w:val="a3"/>
            <w:rFonts w:ascii="Times New Roman" w:hAnsi="Times New Roman" w:cs="Times New Roman"/>
            <w:sz w:val="24"/>
            <w:szCs w:val="24"/>
          </w:rPr>
          <w:t>http://humanrights.org.ua/material/u_zolotonoshi_milicija_pislja_konfliktu_pochala_zabirati_romiv_u_nevidomomu_naprjamku</w:t>
        </w:r>
      </w:hyperlink>
      <w:r w:rsidRPr="000B4099">
        <w:rPr>
          <w:rFonts w:ascii="Times New Roman" w:hAnsi="Times New Roman" w:cs="Times New Roman"/>
          <w:sz w:val="24"/>
          <w:szCs w:val="24"/>
        </w:rPr>
        <w:t xml:space="preserve"> </w:t>
      </w:r>
    </w:p>
  </w:footnote>
  <w:footnote w:id="50">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hyperlink r:id="rId30" w:history="1">
        <w:r w:rsidRPr="000B4099">
          <w:rPr>
            <w:rStyle w:val="a3"/>
            <w:rFonts w:ascii="Times New Roman" w:hAnsi="Times New Roman" w:cs="Times New Roman"/>
            <w:sz w:val="24"/>
            <w:szCs w:val="24"/>
          </w:rPr>
          <w:t>http://zolo.in.ua/2014/04/24/1-1</w:t>
        </w:r>
      </w:hyperlink>
      <w:r w:rsidRPr="000B4099">
        <w:rPr>
          <w:rFonts w:ascii="Times New Roman" w:hAnsi="Times New Roman" w:cs="Times New Roman"/>
          <w:sz w:val="24"/>
          <w:szCs w:val="24"/>
        </w:rPr>
        <w:t xml:space="preserve"> </w:t>
      </w:r>
    </w:p>
  </w:footnote>
  <w:footnote w:id="51">
    <w:p w:rsidR="00CD140E" w:rsidRPr="000B4099" w:rsidRDefault="00CD140E" w:rsidP="000B4099">
      <w:pPr>
        <w:pStyle w:val="a8"/>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Звіт</w:t>
      </w:r>
      <w:proofErr w:type="spellEnd"/>
      <w:r w:rsidRPr="000B4099">
        <w:rPr>
          <w:rFonts w:ascii="Times New Roman" w:hAnsi="Times New Roman" w:cs="Times New Roman"/>
          <w:sz w:val="24"/>
          <w:szCs w:val="24"/>
        </w:rPr>
        <w:t xml:space="preserve"> за результатами </w:t>
      </w:r>
      <w:proofErr w:type="spellStart"/>
      <w:r w:rsidRPr="000B4099">
        <w:rPr>
          <w:rFonts w:ascii="Times New Roman" w:hAnsi="Times New Roman" w:cs="Times New Roman"/>
          <w:sz w:val="24"/>
          <w:szCs w:val="24"/>
        </w:rPr>
        <w:t>моніторингу</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виконання</w:t>
      </w:r>
      <w:proofErr w:type="spellEnd"/>
      <w:r w:rsidRPr="000B4099">
        <w:rPr>
          <w:rFonts w:ascii="Times New Roman" w:hAnsi="Times New Roman" w:cs="Times New Roman"/>
          <w:sz w:val="24"/>
          <w:szCs w:val="24"/>
        </w:rPr>
        <w:t xml:space="preserve"> Плану </w:t>
      </w:r>
      <w:proofErr w:type="spellStart"/>
      <w:r w:rsidRPr="000B4099">
        <w:rPr>
          <w:rFonts w:ascii="Times New Roman" w:hAnsi="Times New Roman" w:cs="Times New Roman"/>
          <w:sz w:val="24"/>
          <w:szCs w:val="24"/>
        </w:rPr>
        <w:t>заходів</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Стратегії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захисту</w:t>
      </w:r>
      <w:proofErr w:type="spellEnd"/>
      <w:r w:rsidRPr="000B4099">
        <w:rPr>
          <w:rFonts w:ascii="Times New Roman" w:hAnsi="Times New Roman" w:cs="Times New Roman"/>
          <w:sz w:val="24"/>
          <w:szCs w:val="24"/>
        </w:rPr>
        <w:t xml:space="preserve"> та </w:t>
      </w:r>
      <w:proofErr w:type="spellStart"/>
      <w:r w:rsidRPr="000B4099">
        <w:rPr>
          <w:rFonts w:ascii="Times New Roman" w:hAnsi="Times New Roman" w:cs="Times New Roman"/>
          <w:sz w:val="24"/>
          <w:szCs w:val="24"/>
        </w:rPr>
        <w:t>інтеграції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ромської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національної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меншини</w:t>
      </w:r>
      <w:proofErr w:type="spellEnd"/>
      <w:r w:rsidRPr="000B4099">
        <w:rPr>
          <w:rFonts w:ascii="Times New Roman" w:hAnsi="Times New Roman" w:cs="Times New Roman"/>
          <w:sz w:val="24"/>
          <w:szCs w:val="24"/>
        </w:rPr>
        <w:t xml:space="preserve"> в </w:t>
      </w:r>
      <w:proofErr w:type="spellStart"/>
      <w:r w:rsidRPr="000B4099">
        <w:rPr>
          <w:rFonts w:ascii="Times New Roman" w:hAnsi="Times New Roman" w:cs="Times New Roman"/>
          <w:sz w:val="24"/>
          <w:szCs w:val="24"/>
        </w:rPr>
        <w:t>українське</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суспільство</w:t>
      </w:r>
      <w:proofErr w:type="spellEnd"/>
      <w:r w:rsidRPr="000B4099">
        <w:rPr>
          <w:rFonts w:ascii="Times New Roman" w:hAnsi="Times New Roman" w:cs="Times New Roman"/>
          <w:sz w:val="24"/>
          <w:szCs w:val="24"/>
        </w:rPr>
        <w:t xml:space="preserve"> до 2020 р. “Стан </w:t>
      </w:r>
      <w:proofErr w:type="spellStart"/>
      <w:r w:rsidRPr="000B4099">
        <w:rPr>
          <w:rFonts w:ascii="Times New Roman" w:hAnsi="Times New Roman" w:cs="Times New Roman"/>
          <w:sz w:val="24"/>
          <w:szCs w:val="24"/>
        </w:rPr>
        <w:t>реалізації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державної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політики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щодо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ромів</w:t>
      </w:r>
      <w:proofErr w:type="spellEnd"/>
      <w:r w:rsidRPr="000B4099">
        <w:rPr>
          <w:rFonts w:ascii="Times New Roman" w:hAnsi="Times New Roman" w:cs="Times New Roman"/>
          <w:sz w:val="24"/>
          <w:szCs w:val="24"/>
        </w:rPr>
        <w:t xml:space="preserve">” </w:t>
      </w:r>
      <w:hyperlink r:id="rId31" w:history="1">
        <w:r w:rsidRPr="000B4099">
          <w:rPr>
            <w:rStyle w:val="a3"/>
            <w:rFonts w:ascii="Times New Roman" w:hAnsi="Times New Roman" w:cs="Times New Roman"/>
            <w:sz w:val="24"/>
            <w:szCs w:val="24"/>
          </w:rPr>
          <w:t>http://www.irf.ua/knowledgebase/publications/stan_realizatsii_derzhavnoi_politiki_schodo_romiv/</w:t>
        </w:r>
      </w:hyperlink>
      <w:r w:rsidRPr="000B4099">
        <w:rPr>
          <w:rFonts w:ascii="Times New Roman" w:hAnsi="Times New Roman" w:cs="Times New Roman"/>
          <w:sz w:val="24"/>
          <w:szCs w:val="24"/>
        </w:rPr>
        <w:t xml:space="preserve"> </w:t>
      </w:r>
    </w:p>
  </w:footnote>
  <w:footnote w:id="52">
    <w:p w:rsidR="00CD140E" w:rsidRPr="000B4099" w:rsidRDefault="00CD140E" w:rsidP="000B4099">
      <w:pPr>
        <w:pStyle w:val="a8"/>
        <w:jc w:val="both"/>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Доповідь підгот</w:t>
      </w:r>
      <w:r>
        <w:rPr>
          <w:rFonts w:ascii="Times New Roman" w:hAnsi="Times New Roman" w:cs="Times New Roman"/>
          <w:sz w:val="24"/>
          <w:szCs w:val="24"/>
          <w:lang w:val="uk-UA"/>
        </w:rPr>
        <w:t>ува</w:t>
      </w:r>
      <w:r w:rsidRPr="000B4099">
        <w:rPr>
          <w:rFonts w:ascii="Times New Roman" w:hAnsi="Times New Roman" w:cs="Times New Roman"/>
          <w:sz w:val="24"/>
          <w:szCs w:val="24"/>
          <w:lang w:val="uk-UA"/>
        </w:rPr>
        <w:t xml:space="preserve">ла </w:t>
      </w:r>
      <w:r w:rsidRPr="000B4099">
        <w:rPr>
          <w:rFonts w:ascii="Times New Roman" w:hAnsi="Times New Roman" w:cs="Times New Roman"/>
          <w:color w:val="1A1A1A"/>
          <w:sz w:val="24"/>
          <w:szCs w:val="24"/>
        </w:rPr>
        <w:t xml:space="preserve">Ольга </w:t>
      </w:r>
      <w:proofErr w:type="spellStart"/>
      <w:r w:rsidRPr="000B4099">
        <w:rPr>
          <w:rFonts w:ascii="Times New Roman" w:hAnsi="Times New Roman" w:cs="Times New Roman"/>
          <w:color w:val="1A1A1A"/>
          <w:sz w:val="24"/>
          <w:szCs w:val="24"/>
        </w:rPr>
        <w:t>Жмурко</w:t>
      </w:r>
      <w:proofErr w:type="spellEnd"/>
      <w:r w:rsidRPr="000B4099">
        <w:rPr>
          <w:rFonts w:ascii="Times New Roman" w:hAnsi="Times New Roman" w:cs="Times New Roman"/>
          <w:color w:val="1A1A1A"/>
          <w:sz w:val="24"/>
          <w:szCs w:val="24"/>
          <w:lang w:val="uk-UA"/>
        </w:rPr>
        <w:t>,</w:t>
      </w:r>
      <w:r w:rsidRPr="000B4099">
        <w:rPr>
          <w:rFonts w:ascii="Times New Roman" w:hAnsi="Times New Roman" w:cs="Times New Roman"/>
          <w:color w:val="1A1A1A"/>
          <w:sz w:val="24"/>
          <w:szCs w:val="24"/>
        </w:rPr>
        <w:t xml:space="preserve"> директор </w:t>
      </w:r>
      <w:proofErr w:type="spellStart"/>
      <w:r w:rsidRPr="000B4099">
        <w:rPr>
          <w:rFonts w:ascii="Times New Roman" w:hAnsi="Times New Roman" w:cs="Times New Roman"/>
          <w:color w:val="1A1A1A"/>
          <w:sz w:val="24"/>
          <w:szCs w:val="24"/>
        </w:rPr>
        <w:t>Ромської</w:t>
      </w:r>
      <w:proofErr w:type="spellEnd"/>
      <w:r w:rsidRPr="000B4099">
        <w:rPr>
          <w:rFonts w:ascii="Times New Roman" w:hAnsi="Times New Roman" w:cs="Times New Roman"/>
          <w:color w:val="1A1A1A"/>
          <w:sz w:val="24"/>
          <w:szCs w:val="24"/>
        </w:rPr>
        <w:t xml:space="preserve"> </w:t>
      </w:r>
      <w:proofErr w:type="spellStart"/>
      <w:r w:rsidRPr="000B4099">
        <w:rPr>
          <w:rFonts w:ascii="Times New Roman" w:hAnsi="Times New Roman" w:cs="Times New Roman"/>
          <w:color w:val="1A1A1A"/>
          <w:sz w:val="24"/>
          <w:szCs w:val="24"/>
        </w:rPr>
        <w:t>програмної</w:t>
      </w:r>
      <w:proofErr w:type="spellEnd"/>
      <w:r w:rsidRPr="000B4099">
        <w:rPr>
          <w:rFonts w:ascii="Times New Roman" w:hAnsi="Times New Roman" w:cs="Times New Roman"/>
          <w:color w:val="1A1A1A"/>
          <w:sz w:val="24"/>
          <w:szCs w:val="24"/>
        </w:rPr>
        <w:t xml:space="preserve"> </w:t>
      </w:r>
      <w:proofErr w:type="spellStart"/>
      <w:r w:rsidRPr="000B4099">
        <w:rPr>
          <w:rFonts w:ascii="Times New Roman" w:hAnsi="Times New Roman" w:cs="Times New Roman"/>
          <w:color w:val="1A1A1A"/>
          <w:sz w:val="24"/>
          <w:szCs w:val="24"/>
        </w:rPr>
        <w:t>ініціативи</w:t>
      </w:r>
      <w:proofErr w:type="spellEnd"/>
      <w:r w:rsidRPr="000B4099">
        <w:rPr>
          <w:rFonts w:ascii="Times New Roman" w:hAnsi="Times New Roman" w:cs="Times New Roman"/>
          <w:color w:val="1A1A1A"/>
          <w:sz w:val="24"/>
          <w:szCs w:val="24"/>
        </w:rPr>
        <w:t xml:space="preserve"> </w:t>
      </w:r>
      <w:proofErr w:type="spellStart"/>
      <w:r w:rsidRPr="000B4099">
        <w:rPr>
          <w:rFonts w:ascii="Times New Roman" w:hAnsi="Times New Roman" w:cs="Times New Roman"/>
          <w:color w:val="1A1A1A"/>
          <w:sz w:val="24"/>
          <w:szCs w:val="24"/>
        </w:rPr>
        <w:t>Міжнародного</w:t>
      </w:r>
      <w:proofErr w:type="spellEnd"/>
      <w:r w:rsidRPr="000B4099">
        <w:rPr>
          <w:rFonts w:ascii="Times New Roman" w:hAnsi="Times New Roman" w:cs="Times New Roman"/>
          <w:color w:val="1A1A1A"/>
          <w:sz w:val="24"/>
          <w:szCs w:val="24"/>
        </w:rPr>
        <w:t xml:space="preserve"> Фонду “</w:t>
      </w:r>
      <w:proofErr w:type="spellStart"/>
      <w:r w:rsidRPr="000B4099">
        <w:rPr>
          <w:rFonts w:ascii="Times New Roman" w:hAnsi="Times New Roman" w:cs="Times New Roman"/>
          <w:color w:val="1A1A1A"/>
          <w:sz w:val="24"/>
          <w:szCs w:val="24"/>
        </w:rPr>
        <w:t>Відродження</w:t>
      </w:r>
      <w:proofErr w:type="spellEnd"/>
      <w:r w:rsidRPr="000B4099">
        <w:rPr>
          <w:rFonts w:ascii="Times New Roman" w:hAnsi="Times New Roman" w:cs="Times New Roman"/>
          <w:color w:val="1A1A1A"/>
          <w:sz w:val="24"/>
          <w:szCs w:val="24"/>
        </w:rPr>
        <w:t>” (МФВ)</w:t>
      </w:r>
    </w:p>
  </w:footnote>
  <w:footnote w:id="53">
    <w:p w:rsidR="00CD140E" w:rsidRPr="000B4099" w:rsidRDefault="00CD140E" w:rsidP="000B4099">
      <w:pPr>
        <w:widowControl w:val="0"/>
        <w:autoSpaceDE w:val="0"/>
        <w:autoSpaceDN w:val="0"/>
        <w:adjustRightInd w:val="0"/>
        <w:spacing w:after="0" w:line="240" w:lineRule="auto"/>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Указ Президента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від</w:t>
      </w:r>
      <w:proofErr w:type="spellEnd"/>
      <w:r w:rsidRPr="000B4099">
        <w:rPr>
          <w:rFonts w:ascii="Times New Roman" w:hAnsi="Times New Roman" w:cs="Times New Roman"/>
          <w:sz w:val="24"/>
          <w:szCs w:val="24"/>
        </w:rPr>
        <w:t xml:space="preserve"> </w:t>
      </w:r>
      <w:r w:rsidRPr="000B4099">
        <w:rPr>
          <w:rFonts w:ascii="Times New Roman" w:hAnsi="Times New Roman" w:cs="Times New Roman"/>
          <w:bCs/>
          <w:sz w:val="24"/>
          <w:szCs w:val="24"/>
        </w:rPr>
        <w:t xml:space="preserve">8 </w:t>
      </w:r>
      <w:proofErr w:type="spellStart"/>
      <w:r w:rsidRPr="000B4099">
        <w:rPr>
          <w:rFonts w:ascii="Times New Roman" w:hAnsi="Times New Roman" w:cs="Times New Roman"/>
          <w:bCs/>
          <w:sz w:val="24"/>
          <w:szCs w:val="24"/>
        </w:rPr>
        <w:t>квітня</w:t>
      </w:r>
      <w:proofErr w:type="spellEnd"/>
      <w:r w:rsidRPr="000B4099">
        <w:rPr>
          <w:rFonts w:ascii="Times New Roman" w:hAnsi="Times New Roman" w:cs="Times New Roman"/>
          <w:bCs/>
          <w:sz w:val="24"/>
          <w:szCs w:val="24"/>
        </w:rPr>
        <w:t xml:space="preserve"> 2013 року</w:t>
      </w:r>
      <w:r w:rsidRPr="000B4099">
        <w:rPr>
          <w:rFonts w:ascii="Times New Roman" w:hAnsi="Times New Roman" w:cs="Times New Roman"/>
          <w:sz w:val="24"/>
          <w:szCs w:val="24"/>
        </w:rPr>
        <w:t xml:space="preserve"> </w:t>
      </w:r>
      <w:r w:rsidRPr="000B4099">
        <w:rPr>
          <w:rFonts w:ascii="Times New Roman" w:hAnsi="Times New Roman" w:cs="Times New Roman"/>
          <w:bCs/>
          <w:sz w:val="24"/>
          <w:szCs w:val="24"/>
        </w:rPr>
        <w:t>№ 201/2013</w:t>
      </w:r>
      <w:r w:rsidRPr="000B4099">
        <w:rPr>
          <w:rFonts w:ascii="Times New Roman" w:hAnsi="Times New Roman" w:cs="Times New Roman"/>
          <w:sz w:val="24"/>
          <w:szCs w:val="24"/>
        </w:rPr>
        <w:t xml:space="preserve"> </w:t>
      </w:r>
      <w:hyperlink r:id="rId32" w:history="1">
        <w:r w:rsidRPr="000B4099">
          <w:rPr>
            <w:rStyle w:val="a3"/>
            <w:rFonts w:ascii="Times New Roman" w:hAnsi="Times New Roman" w:cs="Times New Roman"/>
            <w:sz w:val="24"/>
            <w:szCs w:val="24"/>
          </w:rPr>
          <w:t>http://zakon3.rada.gov.ua/laws/show/201/2013</w:t>
        </w:r>
      </w:hyperlink>
      <w:r w:rsidRPr="000B4099">
        <w:rPr>
          <w:rFonts w:ascii="Times New Roman" w:hAnsi="Times New Roman" w:cs="Times New Roman"/>
          <w:sz w:val="24"/>
          <w:szCs w:val="24"/>
        </w:rPr>
        <w:t xml:space="preserve"> </w:t>
      </w:r>
    </w:p>
  </w:footnote>
  <w:footnote w:id="54">
    <w:p w:rsidR="00CD140E" w:rsidRPr="000B4099" w:rsidRDefault="00CD140E" w:rsidP="000B4099">
      <w:pPr>
        <w:widowControl w:val="0"/>
        <w:autoSpaceDE w:val="0"/>
        <w:autoSpaceDN w:val="0"/>
        <w:adjustRightInd w:val="0"/>
        <w:spacing w:after="0" w:line="240" w:lineRule="auto"/>
        <w:rPr>
          <w:rFonts w:ascii="Times New Roman" w:hAnsi="Times New Roman" w:cs="Times New Roman"/>
          <w:b/>
          <w:bCs/>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Постанова </w:t>
      </w:r>
      <w:proofErr w:type="spellStart"/>
      <w:r w:rsidRPr="000B4099">
        <w:rPr>
          <w:rFonts w:ascii="Times New Roman" w:hAnsi="Times New Roman" w:cs="Times New Roman"/>
          <w:sz w:val="24"/>
          <w:szCs w:val="24"/>
        </w:rPr>
        <w:t>від</w:t>
      </w:r>
      <w:proofErr w:type="spellEnd"/>
      <w:r w:rsidRPr="000B4099">
        <w:rPr>
          <w:rFonts w:ascii="Times New Roman" w:hAnsi="Times New Roman" w:cs="Times New Roman"/>
          <w:sz w:val="24"/>
          <w:szCs w:val="24"/>
        </w:rPr>
        <w:t xml:space="preserve"> 25 листопада 2015 р. № 993 </w:t>
      </w:r>
      <w:hyperlink r:id="rId33" w:history="1">
        <w:r w:rsidRPr="000B4099">
          <w:rPr>
            <w:rStyle w:val="a3"/>
            <w:rFonts w:ascii="Times New Roman" w:hAnsi="Times New Roman" w:cs="Times New Roman"/>
            <w:sz w:val="24"/>
            <w:szCs w:val="24"/>
          </w:rPr>
          <w:t>http://www.kmu.gov.ua/control/ru/cardnpd?docid=248677547</w:t>
        </w:r>
      </w:hyperlink>
      <w:r w:rsidRPr="000B4099">
        <w:rPr>
          <w:rFonts w:ascii="Times New Roman" w:hAnsi="Times New Roman" w:cs="Times New Roman"/>
          <w:sz w:val="24"/>
          <w:szCs w:val="24"/>
        </w:rPr>
        <w:t xml:space="preserve"> </w:t>
      </w:r>
    </w:p>
  </w:footnote>
  <w:footnote w:id="55">
    <w:p w:rsidR="00CD140E" w:rsidRPr="00FC65C4" w:rsidRDefault="00CD140E">
      <w:pPr>
        <w:pStyle w:val="a8"/>
      </w:pPr>
      <w:r w:rsidRPr="00FC65C4">
        <w:rPr>
          <w:rStyle w:val="a7"/>
        </w:rPr>
        <w:footnoteRef/>
      </w:r>
      <w:r w:rsidRPr="00FC65C4">
        <w:t xml:space="preserve"> </w:t>
      </w:r>
      <w:r w:rsidRPr="00FC65C4">
        <w:rPr>
          <w:rFonts w:ascii="Times New Roman" w:hAnsi="Times New Roman" w:cs="Times New Roman"/>
          <w:sz w:val="24"/>
          <w:szCs w:val="24"/>
          <w:lang w:val="uk-UA"/>
        </w:rPr>
        <w:t xml:space="preserve">Доповідь підготував Вадим </w:t>
      </w:r>
      <w:proofErr w:type="spellStart"/>
      <w:r w:rsidRPr="00FC65C4">
        <w:rPr>
          <w:rFonts w:ascii="Times New Roman" w:hAnsi="Times New Roman" w:cs="Times New Roman"/>
          <w:sz w:val="24"/>
          <w:szCs w:val="24"/>
          <w:lang w:val="uk-UA"/>
        </w:rPr>
        <w:t>Човган</w:t>
      </w:r>
      <w:proofErr w:type="spellEnd"/>
      <w:r w:rsidRPr="00FC65C4">
        <w:rPr>
          <w:rFonts w:ascii="Times New Roman" w:hAnsi="Times New Roman" w:cs="Times New Roman"/>
          <w:sz w:val="24"/>
          <w:szCs w:val="24"/>
          <w:lang w:val="uk-UA"/>
        </w:rPr>
        <w:t xml:space="preserve">, незалежний експерт, на </w:t>
      </w:r>
      <w:r>
        <w:rPr>
          <w:rFonts w:ascii="Times New Roman" w:hAnsi="Times New Roman" w:cs="Times New Roman"/>
          <w:sz w:val="24"/>
          <w:szCs w:val="24"/>
          <w:lang w:val="uk-UA"/>
        </w:rPr>
        <w:t>прохання</w:t>
      </w:r>
      <w:r w:rsidRPr="00FC65C4">
        <w:rPr>
          <w:rFonts w:ascii="Times New Roman" w:hAnsi="Times New Roman" w:cs="Times New Roman"/>
          <w:sz w:val="24"/>
          <w:szCs w:val="24"/>
          <w:lang w:val="uk-UA"/>
        </w:rPr>
        <w:t xml:space="preserve"> УГСПЛ</w:t>
      </w:r>
    </w:p>
  </w:footnote>
  <w:footnote w:id="56">
    <w:p w:rsidR="00CD140E" w:rsidRPr="00A615AB" w:rsidRDefault="00CD140E" w:rsidP="00A615AB">
      <w:pPr>
        <w:spacing w:after="0" w:line="240" w:lineRule="auto"/>
        <w:contextualSpacing/>
        <w:rPr>
          <w:rFonts w:ascii="Times New Roman" w:hAnsi="Times New Roman" w:cs="Times New Roman"/>
          <w:sz w:val="24"/>
          <w:szCs w:val="24"/>
          <w:lang w:val="uk-UA"/>
        </w:rPr>
      </w:pPr>
      <w:r w:rsidRPr="00A615AB">
        <w:rPr>
          <w:rStyle w:val="a7"/>
          <w:rFonts w:ascii="Times New Roman" w:hAnsi="Times New Roman" w:cs="Times New Roman"/>
          <w:sz w:val="24"/>
          <w:szCs w:val="24"/>
        </w:rPr>
        <w:footnoteRef/>
      </w:r>
      <w:r w:rsidRPr="00A615AB">
        <w:rPr>
          <w:rFonts w:ascii="Times New Roman" w:hAnsi="Times New Roman" w:cs="Times New Roman"/>
          <w:sz w:val="24"/>
          <w:szCs w:val="24"/>
        </w:rPr>
        <w:t xml:space="preserve"> </w:t>
      </w:r>
      <w:r w:rsidRPr="00A615AB">
        <w:rPr>
          <w:rFonts w:ascii="Times New Roman" w:hAnsi="Times New Roman" w:cs="Times New Roman"/>
          <w:sz w:val="24"/>
          <w:szCs w:val="24"/>
          <w:lang w:val="uk-UA"/>
        </w:rPr>
        <w:t xml:space="preserve">Доповідь підготували: </w:t>
      </w:r>
      <w:proofErr w:type="spellStart"/>
      <w:r w:rsidRPr="00A615AB">
        <w:rPr>
          <w:rFonts w:ascii="Times New Roman" w:hAnsi="Times New Roman" w:cs="Times New Roman"/>
          <w:sz w:val="24"/>
          <w:szCs w:val="24"/>
        </w:rPr>
        <w:t>Віталія</w:t>
      </w:r>
      <w:proofErr w:type="spellEnd"/>
      <w:r w:rsidRPr="00A615AB">
        <w:rPr>
          <w:rFonts w:ascii="Times New Roman" w:hAnsi="Times New Roman" w:cs="Times New Roman"/>
          <w:sz w:val="24"/>
          <w:szCs w:val="24"/>
        </w:rPr>
        <w:t xml:space="preserve"> </w:t>
      </w:r>
      <w:proofErr w:type="spellStart"/>
      <w:r w:rsidRPr="00A615AB">
        <w:rPr>
          <w:rFonts w:ascii="Times New Roman" w:hAnsi="Times New Roman" w:cs="Times New Roman"/>
          <w:sz w:val="24"/>
          <w:szCs w:val="24"/>
        </w:rPr>
        <w:t>Лебідь</w:t>
      </w:r>
      <w:proofErr w:type="spellEnd"/>
      <w:r w:rsidRPr="00A615AB">
        <w:rPr>
          <w:rFonts w:ascii="Times New Roman" w:hAnsi="Times New Roman" w:cs="Times New Roman"/>
          <w:sz w:val="24"/>
          <w:szCs w:val="24"/>
          <w:lang w:val="uk-UA"/>
        </w:rPr>
        <w:t xml:space="preserve">, експерт УГСПЛ; Вадим </w:t>
      </w:r>
      <w:proofErr w:type="spellStart"/>
      <w:r w:rsidRPr="00A615AB">
        <w:rPr>
          <w:rFonts w:ascii="Times New Roman" w:hAnsi="Times New Roman" w:cs="Times New Roman"/>
          <w:sz w:val="24"/>
          <w:szCs w:val="24"/>
          <w:lang w:val="uk-UA"/>
        </w:rPr>
        <w:t>Човган</w:t>
      </w:r>
      <w:proofErr w:type="spellEnd"/>
      <w:r w:rsidRPr="00A615AB">
        <w:rPr>
          <w:rFonts w:ascii="Times New Roman" w:hAnsi="Times New Roman" w:cs="Times New Roman"/>
          <w:sz w:val="24"/>
          <w:szCs w:val="24"/>
          <w:lang w:val="uk-UA"/>
        </w:rPr>
        <w:t>, незалежний експерт</w:t>
      </w:r>
    </w:p>
  </w:footnote>
  <w:footnote w:id="57">
    <w:p w:rsidR="00CD140E" w:rsidRPr="000B4099" w:rsidRDefault="00CD140E" w:rsidP="000B4099">
      <w:pPr>
        <w:pStyle w:val="a8"/>
        <w:jc w:val="both"/>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www</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echr</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coe</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int</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Documents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Stats</w:t>
      </w:r>
      <w:proofErr w:type="spellEnd"/>
      <w:r w:rsidRPr="000B4099">
        <w:rPr>
          <w:rFonts w:ascii="Times New Roman" w:hAnsi="Times New Roman" w:cs="Times New Roman"/>
          <w:sz w:val="24"/>
          <w:szCs w:val="24"/>
          <w:lang w:val="uk-UA"/>
        </w:rPr>
        <w:t>_</w:t>
      </w:r>
      <w:proofErr w:type="spellStart"/>
      <w:r w:rsidRPr="000B4099">
        <w:rPr>
          <w:rFonts w:ascii="Times New Roman" w:hAnsi="Times New Roman" w:cs="Times New Roman"/>
          <w:sz w:val="24"/>
          <w:szCs w:val="24"/>
        </w:rPr>
        <w:t>violation</w:t>
      </w:r>
      <w:proofErr w:type="spellEnd"/>
      <w:r w:rsidRPr="000B4099">
        <w:rPr>
          <w:rFonts w:ascii="Times New Roman" w:hAnsi="Times New Roman" w:cs="Times New Roman"/>
          <w:sz w:val="24"/>
          <w:szCs w:val="24"/>
          <w:lang w:val="uk-UA"/>
        </w:rPr>
        <w:t>_2015_</w:t>
      </w:r>
      <w:r w:rsidRPr="000B4099">
        <w:rPr>
          <w:rFonts w:ascii="Times New Roman" w:hAnsi="Times New Roman" w:cs="Times New Roman"/>
          <w:sz w:val="24"/>
          <w:szCs w:val="24"/>
        </w:rPr>
        <w:t>ENG</w:t>
      </w:r>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pdf</w:t>
      </w:r>
      <w:proofErr w:type="spellEnd"/>
    </w:p>
  </w:footnote>
  <w:footnote w:id="58">
    <w:p w:rsidR="00CD140E" w:rsidRPr="000B4099" w:rsidRDefault="00CD140E" w:rsidP="000B4099">
      <w:pPr>
        <w:pStyle w:val="a8"/>
        <w:jc w:val="both"/>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zakon</w:t>
      </w:r>
      <w:proofErr w:type="spellEnd"/>
      <w:r w:rsidRPr="000B4099">
        <w:rPr>
          <w:rFonts w:ascii="Times New Roman" w:hAnsi="Times New Roman" w:cs="Times New Roman"/>
          <w:sz w:val="24"/>
          <w:szCs w:val="24"/>
          <w:lang w:val="uk-UA"/>
        </w:rPr>
        <w:t>4.</w:t>
      </w:r>
      <w:proofErr w:type="spellStart"/>
      <w:r w:rsidRPr="000B4099">
        <w:rPr>
          <w:rFonts w:ascii="Times New Roman" w:hAnsi="Times New Roman" w:cs="Times New Roman"/>
          <w:sz w:val="24"/>
          <w:szCs w:val="24"/>
        </w:rPr>
        <w:t>rada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laws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show</w:t>
      </w:r>
      <w:proofErr w:type="spellEnd"/>
      <w:r w:rsidRPr="000B4099">
        <w:rPr>
          <w:rFonts w:ascii="Times New Roman" w:hAnsi="Times New Roman" w:cs="Times New Roman"/>
          <w:sz w:val="24"/>
          <w:szCs w:val="24"/>
          <w:lang w:val="uk-UA"/>
        </w:rPr>
        <w:t>/974_851</w:t>
      </w:r>
    </w:p>
  </w:footnote>
  <w:footnote w:id="59">
    <w:p w:rsidR="00CD140E" w:rsidRPr="000B4099" w:rsidRDefault="00CD140E" w:rsidP="000B4099">
      <w:pPr>
        <w:pStyle w:val="a8"/>
        <w:jc w:val="both"/>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proofErr w:type="spellStart"/>
      <w:r w:rsidRPr="000B4099">
        <w:rPr>
          <w:rFonts w:ascii="Times New Roman" w:hAnsi="Times New Roman" w:cs="Times New Roman"/>
          <w:sz w:val="24"/>
          <w:szCs w:val="24"/>
        </w:rPr>
        <w:t>https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rm</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coe</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int</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CoERMPublicCommonSearchServices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DisplayDCTMContent</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documentId</w:t>
      </w:r>
      <w:proofErr w:type="spellEnd"/>
      <w:r w:rsidRPr="000B4099">
        <w:rPr>
          <w:rFonts w:ascii="Times New Roman" w:hAnsi="Times New Roman" w:cs="Times New Roman"/>
          <w:sz w:val="24"/>
          <w:szCs w:val="24"/>
          <w:lang w:val="uk-UA"/>
        </w:rPr>
        <w:t>=09000016802</w:t>
      </w:r>
      <w:r w:rsidRPr="000B4099">
        <w:rPr>
          <w:rFonts w:ascii="Times New Roman" w:hAnsi="Times New Roman" w:cs="Times New Roman"/>
          <w:sz w:val="24"/>
          <w:szCs w:val="24"/>
        </w:rPr>
        <w:t>f</w:t>
      </w:r>
      <w:r w:rsidRPr="000B4099">
        <w:rPr>
          <w:rFonts w:ascii="Times New Roman" w:hAnsi="Times New Roman" w:cs="Times New Roman"/>
          <w:sz w:val="24"/>
          <w:szCs w:val="24"/>
          <w:lang w:val="uk-UA"/>
        </w:rPr>
        <w:t>038</w:t>
      </w:r>
      <w:r w:rsidRPr="000B4099">
        <w:rPr>
          <w:rFonts w:ascii="Times New Roman" w:hAnsi="Times New Roman" w:cs="Times New Roman"/>
          <w:sz w:val="24"/>
          <w:szCs w:val="24"/>
        </w:rPr>
        <w:t>c</w:t>
      </w:r>
    </w:p>
  </w:footnote>
  <w:footnote w:id="60">
    <w:p w:rsidR="00CD140E" w:rsidRPr="000B4099" w:rsidRDefault="00CD140E" w:rsidP="000B4099">
      <w:pPr>
        <w:pStyle w:val="a8"/>
        <w:jc w:val="both"/>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Щорічна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доповідь</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Уповноваженого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Верховної</w:t>
      </w:r>
      <w:proofErr w:type="spellEnd"/>
      <w:r w:rsidRPr="000B4099">
        <w:rPr>
          <w:rFonts w:ascii="Times New Roman" w:hAnsi="Times New Roman" w:cs="Times New Roman"/>
          <w:sz w:val="24"/>
          <w:szCs w:val="24"/>
        </w:rPr>
        <w:t xml:space="preserve"> Ради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з прав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про стан </w:t>
      </w:r>
      <w:proofErr w:type="spellStart"/>
      <w:r w:rsidRPr="000B4099">
        <w:rPr>
          <w:rFonts w:ascii="Times New Roman" w:hAnsi="Times New Roman" w:cs="Times New Roman"/>
          <w:sz w:val="24"/>
          <w:szCs w:val="24"/>
        </w:rPr>
        <w:t>додержання</w:t>
      </w:r>
      <w:proofErr w:type="spellEnd"/>
      <w:r w:rsidRPr="000B4099">
        <w:rPr>
          <w:rFonts w:ascii="Times New Roman" w:hAnsi="Times New Roman" w:cs="Times New Roman"/>
          <w:sz w:val="24"/>
          <w:szCs w:val="24"/>
        </w:rPr>
        <w:t xml:space="preserve"> та </w:t>
      </w:r>
      <w:proofErr w:type="spellStart"/>
      <w:r w:rsidRPr="000B4099">
        <w:rPr>
          <w:rFonts w:ascii="Times New Roman" w:hAnsi="Times New Roman" w:cs="Times New Roman"/>
          <w:sz w:val="24"/>
          <w:szCs w:val="24"/>
        </w:rPr>
        <w:t>захисту</w:t>
      </w:r>
      <w:proofErr w:type="spellEnd"/>
      <w:r w:rsidRPr="000B4099">
        <w:rPr>
          <w:rFonts w:ascii="Times New Roman" w:hAnsi="Times New Roman" w:cs="Times New Roman"/>
          <w:sz w:val="24"/>
          <w:szCs w:val="24"/>
        </w:rPr>
        <w:t xml:space="preserve"> прав і свобод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і </w:t>
      </w:r>
      <w:proofErr w:type="spellStart"/>
      <w:r w:rsidRPr="000B4099">
        <w:rPr>
          <w:rFonts w:ascii="Times New Roman" w:hAnsi="Times New Roman" w:cs="Times New Roman"/>
          <w:sz w:val="24"/>
          <w:szCs w:val="24"/>
        </w:rPr>
        <w:t>громадянина</w:t>
      </w:r>
      <w:proofErr w:type="spellEnd"/>
      <w:r w:rsidRPr="000B4099">
        <w:rPr>
          <w:rFonts w:ascii="Times New Roman" w:hAnsi="Times New Roman" w:cs="Times New Roman"/>
          <w:sz w:val="24"/>
          <w:szCs w:val="24"/>
        </w:rPr>
        <w:t xml:space="preserve"> в </w:t>
      </w:r>
      <w:proofErr w:type="spellStart"/>
      <w:r w:rsidRPr="000B4099">
        <w:rPr>
          <w:rFonts w:ascii="Times New Roman" w:hAnsi="Times New Roman" w:cs="Times New Roman"/>
          <w:sz w:val="24"/>
          <w:szCs w:val="24"/>
        </w:rPr>
        <w:t>Україн</w:t>
      </w:r>
      <w:proofErr w:type="spellEnd"/>
      <w:r w:rsidRPr="000B4099">
        <w:rPr>
          <w:rFonts w:ascii="Times New Roman" w:hAnsi="Times New Roman" w:cs="Times New Roman"/>
          <w:sz w:val="24"/>
          <w:szCs w:val="24"/>
        </w:rPr>
        <w:t>. – K., 2015. – 552 c.</w:t>
      </w:r>
    </w:p>
  </w:footnote>
  <w:footnote w:id="61">
    <w:p w:rsidR="00CD140E" w:rsidRPr="000B4099" w:rsidRDefault="00CD140E" w:rsidP="000B4099">
      <w:pPr>
        <w:pStyle w:val="a8"/>
        <w:jc w:val="both"/>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Права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в </w:t>
      </w:r>
      <w:proofErr w:type="spellStart"/>
      <w:r w:rsidRPr="000B4099">
        <w:rPr>
          <w:rFonts w:ascii="Times New Roman" w:hAnsi="Times New Roman" w:cs="Times New Roman"/>
          <w:sz w:val="24"/>
          <w:szCs w:val="24"/>
        </w:rPr>
        <w:t>Україні</w:t>
      </w:r>
      <w:proofErr w:type="spellEnd"/>
      <w:r w:rsidRPr="000B4099">
        <w:rPr>
          <w:rFonts w:ascii="Times New Roman" w:hAnsi="Times New Roman" w:cs="Times New Roman"/>
          <w:sz w:val="24"/>
          <w:szCs w:val="24"/>
        </w:rPr>
        <w:t xml:space="preserve"> — 2013. </w:t>
      </w:r>
      <w:proofErr w:type="spellStart"/>
      <w:r w:rsidRPr="000B4099">
        <w:rPr>
          <w:rFonts w:ascii="Times New Roman" w:hAnsi="Times New Roman" w:cs="Times New Roman"/>
          <w:sz w:val="24"/>
          <w:szCs w:val="24"/>
        </w:rPr>
        <w:t>Доповідь</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правозахисних</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організаціи</w:t>
      </w:r>
      <w:proofErr w:type="spellEnd"/>
      <w:r w:rsidRPr="000B4099">
        <w:rPr>
          <w:rFonts w:ascii="Times New Roman" w:hAnsi="Times New Roman" w:cs="Times New Roman"/>
          <w:sz w:val="24"/>
          <w:szCs w:val="24"/>
        </w:rPr>
        <w:t>̆. /За ред. Є.Ю. Захарова./</w:t>
      </w:r>
      <w:proofErr w:type="spellStart"/>
      <w:r w:rsidRPr="000B4099">
        <w:rPr>
          <w:rFonts w:ascii="Times New Roman" w:hAnsi="Times New Roman" w:cs="Times New Roman"/>
          <w:sz w:val="24"/>
          <w:szCs w:val="24"/>
        </w:rPr>
        <w:t>Українська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Гельсінська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спілка</w:t>
      </w:r>
      <w:proofErr w:type="spellEnd"/>
      <w:r w:rsidRPr="000B4099">
        <w:rPr>
          <w:rFonts w:ascii="Times New Roman" w:hAnsi="Times New Roman" w:cs="Times New Roman"/>
          <w:sz w:val="24"/>
          <w:szCs w:val="24"/>
        </w:rPr>
        <w:t xml:space="preserve"> з прав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 </w:t>
      </w:r>
      <w:proofErr w:type="spellStart"/>
      <w:r w:rsidRPr="000B4099">
        <w:rPr>
          <w:rFonts w:ascii="Times New Roman" w:hAnsi="Times New Roman" w:cs="Times New Roman"/>
          <w:sz w:val="24"/>
          <w:szCs w:val="24"/>
        </w:rPr>
        <w:t>Харків</w:t>
      </w:r>
      <w:proofErr w:type="spellEnd"/>
      <w:r w:rsidRPr="000B4099">
        <w:rPr>
          <w:rFonts w:ascii="Times New Roman" w:hAnsi="Times New Roman" w:cs="Times New Roman"/>
          <w:sz w:val="24"/>
          <w:szCs w:val="24"/>
        </w:rPr>
        <w:t xml:space="preserve">: Права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2014. – 456 с.</w:t>
      </w:r>
    </w:p>
  </w:footnote>
  <w:footnote w:id="62">
    <w:p w:rsidR="00CD140E" w:rsidRPr="000B4099" w:rsidRDefault="00CD140E" w:rsidP="000B4099">
      <w:pPr>
        <w:widowControl w:val="0"/>
        <w:autoSpaceDE w:val="0"/>
        <w:autoSpaceDN w:val="0"/>
        <w:adjustRightInd w:val="0"/>
        <w:spacing w:after="0" w:line="240" w:lineRule="auto"/>
        <w:jc w:val="both"/>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Щорічна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доповідь</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Уповноваженого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Верховної</w:t>
      </w:r>
      <w:proofErr w:type="spellEnd"/>
      <w:r w:rsidRPr="000B4099">
        <w:rPr>
          <w:rFonts w:ascii="Times New Roman" w:hAnsi="Times New Roman" w:cs="Times New Roman"/>
          <w:sz w:val="24"/>
          <w:szCs w:val="24"/>
        </w:rPr>
        <w:t xml:space="preserve"> Ради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з прав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про стан </w:t>
      </w:r>
      <w:proofErr w:type="spellStart"/>
      <w:r w:rsidRPr="000B4099">
        <w:rPr>
          <w:rFonts w:ascii="Times New Roman" w:hAnsi="Times New Roman" w:cs="Times New Roman"/>
          <w:sz w:val="24"/>
          <w:szCs w:val="24"/>
        </w:rPr>
        <w:t>дотримання</w:t>
      </w:r>
      <w:proofErr w:type="spellEnd"/>
      <w:r w:rsidRPr="000B4099">
        <w:rPr>
          <w:rFonts w:ascii="Times New Roman" w:hAnsi="Times New Roman" w:cs="Times New Roman"/>
          <w:sz w:val="24"/>
          <w:szCs w:val="24"/>
        </w:rPr>
        <w:t xml:space="preserve"> прав і свобод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і </w:t>
      </w:r>
      <w:proofErr w:type="spellStart"/>
      <w:r w:rsidRPr="000B4099">
        <w:rPr>
          <w:rFonts w:ascii="Times New Roman" w:hAnsi="Times New Roman" w:cs="Times New Roman"/>
          <w:sz w:val="24"/>
          <w:szCs w:val="24"/>
        </w:rPr>
        <w:t>громадянина</w:t>
      </w:r>
      <w:proofErr w:type="spellEnd"/>
      <w:r w:rsidRPr="000B4099">
        <w:rPr>
          <w:rFonts w:ascii="Times New Roman" w:hAnsi="Times New Roman" w:cs="Times New Roman"/>
          <w:sz w:val="24"/>
          <w:szCs w:val="24"/>
        </w:rPr>
        <w:t>. – K., 2014. – 552 c.</w:t>
      </w:r>
    </w:p>
  </w:footnote>
  <w:footnote w:id="63">
    <w:p w:rsidR="00CD140E" w:rsidRPr="000B4099" w:rsidRDefault="00CD140E" w:rsidP="000B4099">
      <w:pPr>
        <w:pStyle w:val="a8"/>
        <w:jc w:val="both"/>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Стан </w:t>
      </w:r>
      <w:proofErr w:type="spellStart"/>
      <w:r w:rsidRPr="000B4099">
        <w:rPr>
          <w:rFonts w:ascii="Times New Roman" w:hAnsi="Times New Roman" w:cs="Times New Roman"/>
          <w:sz w:val="24"/>
          <w:szCs w:val="24"/>
        </w:rPr>
        <w:t>забезпечення</w:t>
      </w:r>
      <w:proofErr w:type="spellEnd"/>
      <w:r w:rsidRPr="000B4099">
        <w:rPr>
          <w:rFonts w:ascii="Times New Roman" w:hAnsi="Times New Roman" w:cs="Times New Roman"/>
          <w:sz w:val="24"/>
          <w:szCs w:val="24"/>
        </w:rPr>
        <w:t xml:space="preserve"> права на </w:t>
      </w:r>
      <w:proofErr w:type="spellStart"/>
      <w:r w:rsidRPr="000B4099">
        <w:rPr>
          <w:rFonts w:ascii="Times New Roman" w:hAnsi="Times New Roman" w:cs="Times New Roman"/>
          <w:sz w:val="24"/>
          <w:szCs w:val="24"/>
        </w:rPr>
        <w:t>медичну</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допомогу</w:t>
      </w:r>
      <w:proofErr w:type="spellEnd"/>
      <w:r w:rsidRPr="000B4099">
        <w:rPr>
          <w:rFonts w:ascii="Times New Roman" w:hAnsi="Times New Roman" w:cs="Times New Roman"/>
          <w:sz w:val="24"/>
          <w:szCs w:val="24"/>
        </w:rPr>
        <w:t xml:space="preserve"> у </w:t>
      </w:r>
      <w:proofErr w:type="spellStart"/>
      <w:r w:rsidRPr="000B4099">
        <w:rPr>
          <w:rFonts w:ascii="Times New Roman" w:hAnsi="Times New Roman" w:cs="Times New Roman"/>
          <w:sz w:val="24"/>
          <w:szCs w:val="24"/>
        </w:rPr>
        <w:t>слідчих</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ізоляторах</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Державної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пенітенціарної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служби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Спеціальна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доповідь</w:t>
      </w:r>
      <w:proofErr w:type="spellEnd"/>
      <w:r w:rsidRPr="000B4099">
        <w:rPr>
          <w:rFonts w:ascii="Times New Roman" w:hAnsi="Times New Roman" w:cs="Times New Roman"/>
          <w:sz w:val="24"/>
          <w:szCs w:val="24"/>
        </w:rPr>
        <w:t xml:space="preserve"> з </w:t>
      </w:r>
      <w:proofErr w:type="spellStart"/>
      <w:r w:rsidRPr="000B4099">
        <w:rPr>
          <w:rFonts w:ascii="Times New Roman" w:hAnsi="Times New Roman" w:cs="Times New Roman"/>
          <w:sz w:val="24"/>
          <w:szCs w:val="24"/>
        </w:rPr>
        <w:t>питань</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реалізації</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національного</w:t>
      </w:r>
      <w:proofErr w:type="spellEnd"/>
      <w:r w:rsidRPr="000B4099">
        <w:rPr>
          <w:rFonts w:ascii="Times New Roman" w:hAnsi="Times New Roman" w:cs="Times New Roman"/>
          <w:sz w:val="24"/>
          <w:szCs w:val="24"/>
        </w:rPr>
        <w:t xml:space="preserve"> превентивного </w:t>
      </w:r>
      <w:proofErr w:type="spellStart"/>
      <w:r w:rsidRPr="000B4099">
        <w:rPr>
          <w:rFonts w:ascii="Times New Roman" w:hAnsi="Times New Roman" w:cs="Times New Roman"/>
          <w:sz w:val="24"/>
          <w:szCs w:val="24"/>
        </w:rPr>
        <w:t>механізму</w:t>
      </w:r>
      <w:proofErr w:type="spellEnd"/>
      <w:r w:rsidRPr="000B4099">
        <w:rPr>
          <w:rFonts w:ascii="Times New Roman" w:hAnsi="Times New Roman" w:cs="Times New Roman"/>
          <w:sz w:val="24"/>
          <w:szCs w:val="24"/>
        </w:rPr>
        <w:t xml:space="preserve"> / </w:t>
      </w:r>
      <w:proofErr w:type="spellStart"/>
      <w:r w:rsidRPr="000B4099">
        <w:rPr>
          <w:rFonts w:ascii="Times New Roman" w:hAnsi="Times New Roman" w:cs="Times New Roman"/>
          <w:sz w:val="24"/>
          <w:szCs w:val="24"/>
        </w:rPr>
        <w:t>Уповноважений</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Верховної</w:t>
      </w:r>
      <w:proofErr w:type="spellEnd"/>
      <w:r w:rsidRPr="000B4099">
        <w:rPr>
          <w:rFonts w:ascii="Times New Roman" w:hAnsi="Times New Roman" w:cs="Times New Roman"/>
          <w:sz w:val="24"/>
          <w:szCs w:val="24"/>
        </w:rPr>
        <w:t xml:space="preserve"> Ради </w:t>
      </w:r>
      <w:proofErr w:type="spellStart"/>
      <w:r w:rsidRPr="000B4099">
        <w:rPr>
          <w:rFonts w:ascii="Times New Roman" w:hAnsi="Times New Roman" w:cs="Times New Roman"/>
          <w:sz w:val="24"/>
          <w:szCs w:val="24"/>
        </w:rPr>
        <w:t>України</w:t>
      </w:r>
      <w:proofErr w:type="spellEnd"/>
      <w:r w:rsidRPr="000B4099">
        <w:rPr>
          <w:rFonts w:ascii="Times New Roman" w:hAnsi="Times New Roman" w:cs="Times New Roman"/>
          <w:sz w:val="24"/>
          <w:szCs w:val="24"/>
        </w:rPr>
        <w:t xml:space="preserve"> з прав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Офіційне</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видання</w:t>
      </w:r>
      <w:proofErr w:type="spellEnd"/>
      <w:r w:rsidRPr="000B4099">
        <w:rPr>
          <w:rFonts w:ascii="Times New Roman" w:hAnsi="Times New Roman" w:cs="Times New Roman"/>
          <w:sz w:val="24"/>
          <w:szCs w:val="24"/>
        </w:rPr>
        <w:t>. – К., 2013. – 88 с.</w:t>
      </w:r>
    </w:p>
  </w:footnote>
  <w:footnote w:id="64">
    <w:p w:rsidR="00CD140E" w:rsidRPr="000B4099" w:rsidRDefault="00CD140E" w:rsidP="000B4099">
      <w:pPr>
        <w:widowControl w:val="0"/>
        <w:autoSpaceDE w:val="0"/>
        <w:autoSpaceDN w:val="0"/>
        <w:adjustRightInd w:val="0"/>
        <w:spacing w:after="0" w:line="240" w:lineRule="auto"/>
        <w:jc w:val="both"/>
        <w:rPr>
          <w:rFonts w:ascii="Times New Roman" w:hAnsi="Times New Roman" w:cs="Times New Roman"/>
          <w:sz w:val="24"/>
          <w:szCs w:val="24"/>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Доповідь</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заінтересованих</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сторін</w:t>
      </w:r>
      <w:proofErr w:type="spellEnd"/>
      <w:r w:rsidRPr="000B4099">
        <w:rPr>
          <w:rFonts w:ascii="Times New Roman" w:hAnsi="Times New Roman" w:cs="Times New Roman"/>
          <w:sz w:val="24"/>
          <w:szCs w:val="24"/>
        </w:rPr>
        <w:t xml:space="preserve"> для </w:t>
      </w:r>
      <w:proofErr w:type="spellStart"/>
      <w:r w:rsidRPr="000B4099">
        <w:rPr>
          <w:rFonts w:ascii="Times New Roman" w:hAnsi="Times New Roman" w:cs="Times New Roman"/>
          <w:sz w:val="24"/>
          <w:szCs w:val="24"/>
        </w:rPr>
        <w:t>проміжного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звітування</w:t>
      </w:r>
      <w:proofErr w:type="spellEnd"/>
      <w:r w:rsidRPr="000B4099">
        <w:rPr>
          <w:rFonts w:ascii="Times New Roman" w:hAnsi="Times New Roman" w:cs="Times New Roman"/>
          <w:sz w:val="24"/>
          <w:szCs w:val="24"/>
        </w:rPr>
        <w:t xml:space="preserve"> в рамках </w:t>
      </w:r>
      <w:proofErr w:type="spellStart"/>
      <w:r w:rsidRPr="000B4099">
        <w:rPr>
          <w:rFonts w:ascii="Times New Roman" w:hAnsi="Times New Roman" w:cs="Times New Roman"/>
          <w:sz w:val="24"/>
          <w:szCs w:val="24"/>
        </w:rPr>
        <w:t>Універсального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періодичного</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огляду</w:t>
      </w:r>
      <w:proofErr w:type="spellEnd"/>
      <w:r w:rsidRPr="000B4099">
        <w:rPr>
          <w:rFonts w:ascii="Times New Roman" w:hAnsi="Times New Roman" w:cs="Times New Roman"/>
          <w:sz w:val="24"/>
          <w:szCs w:val="24"/>
        </w:rPr>
        <w:t xml:space="preserve"> (УПО). (</w:t>
      </w:r>
      <w:proofErr w:type="spellStart"/>
      <w:r w:rsidRPr="000B4099">
        <w:rPr>
          <w:rFonts w:ascii="Times New Roman" w:hAnsi="Times New Roman" w:cs="Times New Roman"/>
          <w:sz w:val="24"/>
          <w:szCs w:val="24"/>
        </w:rPr>
        <w:t>Третій</w:t>
      </w:r>
      <w:proofErr w:type="spellEnd"/>
      <w:r w:rsidRPr="000B4099">
        <w:rPr>
          <w:rFonts w:ascii="Times New Roman" w:hAnsi="Times New Roman" w:cs="Times New Roman"/>
          <w:sz w:val="24"/>
          <w:szCs w:val="24"/>
        </w:rPr>
        <w:t xml:space="preserve"> цикл — середина) 2015 / </w:t>
      </w:r>
      <w:proofErr w:type="spellStart"/>
      <w:r w:rsidRPr="000B4099">
        <w:rPr>
          <w:rFonts w:ascii="Times New Roman" w:hAnsi="Times New Roman" w:cs="Times New Roman"/>
          <w:sz w:val="24"/>
          <w:szCs w:val="24"/>
        </w:rPr>
        <w:t>Наукове</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видання</w:t>
      </w:r>
      <w:proofErr w:type="spellEnd"/>
      <w:r w:rsidRPr="000B4099">
        <w:rPr>
          <w:rFonts w:ascii="Times New Roman" w:hAnsi="Times New Roman" w:cs="Times New Roman"/>
          <w:sz w:val="24"/>
          <w:szCs w:val="24"/>
        </w:rPr>
        <w:t xml:space="preserve">. За </w:t>
      </w:r>
      <w:proofErr w:type="spellStart"/>
      <w:r w:rsidRPr="000B4099">
        <w:rPr>
          <w:rFonts w:ascii="Times New Roman" w:hAnsi="Times New Roman" w:cs="Times New Roman"/>
          <w:sz w:val="24"/>
          <w:szCs w:val="24"/>
        </w:rPr>
        <w:t>заг</w:t>
      </w:r>
      <w:proofErr w:type="spellEnd"/>
      <w:r w:rsidRPr="000B4099">
        <w:rPr>
          <w:rFonts w:ascii="Times New Roman" w:hAnsi="Times New Roman" w:cs="Times New Roman"/>
          <w:sz w:val="24"/>
          <w:szCs w:val="24"/>
        </w:rPr>
        <w:t xml:space="preserve">. ред.: С. </w:t>
      </w:r>
      <w:proofErr w:type="spellStart"/>
      <w:r w:rsidRPr="000B4099">
        <w:rPr>
          <w:rFonts w:ascii="Times New Roman" w:hAnsi="Times New Roman" w:cs="Times New Roman"/>
          <w:sz w:val="24"/>
          <w:szCs w:val="24"/>
        </w:rPr>
        <w:t>Колишко</w:t>
      </w:r>
      <w:proofErr w:type="spellEnd"/>
      <w:r w:rsidRPr="000B4099">
        <w:rPr>
          <w:rFonts w:ascii="Times New Roman" w:hAnsi="Times New Roman" w:cs="Times New Roman"/>
          <w:sz w:val="24"/>
          <w:szCs w:val="24"/>
        </w:rPr>
        <w:t xml:space="preserve">, О. </w:t>
      </w:r>
      <w:proofErr w:type="spellStart"/>
      <w:r w:rsidRPr="000B4099">
        <w:rPr>
          <w:rFonts w:ascii="Times New Roman" w:hAnsi="Times New Roman" w:cs="Times New Roman"/>
          <w:sz w:val="24"/>
          <w:szCs w:val="24"/>
        </w:rPr>
        <w:t>Мартиненко</w:t>
      </w:r>
      <w:proofErr w:type="spellEnd"/>
      <w:r w:rsidRPr="000B4099">
        <w:rPr>
          <w:rFonts w:ascii="Times New Roman" w:hAnsi="Times New Roman" w:cs="Times New Roman"/>
          <w:sz w:val="24"/>
          <w:szCs w:val="24"/>
        </w:rPr>
        <w:t xml:space="preserve">, А. </w:t>
      </w:r>
      <w:proofErr w:type="spellStart"/>
      <w:r w:rsidRPr="000B4099">
        <w:rPr>
          <w:rFonts w:ascii="Times New Roman" w:hAnsi="Times New Roman" w:cs="Times New Roman"/>
          <w:sz w:val="24"/>
          <w:szCs w:val="24"/>
        </w:rPr>
        <w:t>Бущенко</w:t>
      </w:r>
      <w:proofErr w:type="spellEnd"/>
      <w:r w:rsidRPr="000B4099">
        <w:rPr>
          <w:rFonts w:ascii="Times New Roman" w:hAnsi="Times New Roman" w:cs="Times New Roman"/>
          <w:sz w:val="24"/>
          <w:szCs w:val="24"/>
        </w:rPr>
        <w:t xml:space="preserve"> / </w:t>
      </w:r>
      <w:proofErr w:type="spellStart"/>
      <w:r w:rsidRPr="000B4099">
        <w:rPr>
          <w:rFonts w:ascii="Times New Roman" w:hAnsi="Times New Roman" w:cs="Times New Roman"/>
          <w:sz w:val="24"/>
          <w:szCs w:val="24"/>
        </w:rPr>
        <w:t>Українська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Гельсінська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спілка</w:t>
      </w:r>
      <w:proofErr w:type="spellEnd"/>
      <w:r w:rsidRPr="000B4099">
        <w:rPr>
          <w:rFonts w:ascii="Times New Roman" w:hAnsi="Times New Roman" w:cs="Times New Roman"/>
          <w:sz w:val="24"/>
          <w:szCs w:val="24"/>
        </w:rPr>
        <w:t xml:space="preserve"> з прав </w:t>
      </w:r>
      <w:proofErr w:type="spellStart"/>
      <w:r w:rsidRPr="000B4099">
        <w:rPr>
          <w:rFonts w:ascii="Times New Roman" w:hAnsi="Times New Roman" w:cs="Times New Roman"/>
          <w:sz w:val="24"/>
          <w:szCs w:val="24"/>
        </w:rPr>
        <w:t>людини</w:t>
      </w:r>
      <w:proofErr w:type="spellEnd"/>
      <w:r w:rsidRPr="000B4099">
        <w:rPr>
          <w:rFonts w:ascii="Times New Roman" w:hAnsi="Times New Roman" w:cs="Times New Roman"/>
          <w:sz w:val="24"/>
          <w:szCs w:val="24"/>
        </w:rPr>
        <w:t xml:space="preserve">. — </w:t>
      </w:r>
      <w:proofErr w:type="spellStart"/>
      <w:r w:rsidRPr="000B4099">
        <w:rPr>
          <w:rFonts w:ascii="Times New Roman" w:hAnsi="Times New Roman" w:cs="Times New Roman"/>
          <w:sz w:val="24"/>
          <w:szCs w:val="24"/>
        </w:rPr>
        <w:t>Київ</w:t>
      </w:r>
      <w:proofErr w:type="spellEnd"/>
      <w:r w:rsidRPr="000B4099">
        <w:rPr>
          <w:rFonts w:ascii="Times New Roman" w:hAnsi="Times New Roman" w:cs="Times New Roman"/>
          <w:sz w:val="24"/>
          <w:szCs w:val="24"/>
        </w:rPr>
        <w:t xml:space="preserve">, 2015. — 110 с. </w:t>
      </w:r>
    </w:p>
  </w:footnote>
  <w:footnote w:id="65">
    <w:p w:rsidR="00CD140E" w:rsidRPr="000B4099" w:rsidRDefault="00CD140E" w:rsidP="000B4099">
      <w:pPr>
        <w:spacing w:after="0" w:line="240" w:lineRule="auto"/>
        <w:contextualSpacing/>
        <w:jc w:val="both"/>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rPr>
        <w:t xml:space="preserve"> </w:t>
      </w:r>
      <w:r w:rsidRPr="000B4099">
        <w:rPr>
          <w:rFonts w:ascii="Times New Roman" w:hAnsi="Times New Roman" w:cs="Times New Roman"/>
          <w:sz w:val="24"/>
          <w:szCs w:val="24"/>
          <w:lang w:val="uk-UA"/>
        </w:rPr>
        <w:t xml:space="preserve">Доповідь </w:t>
      </w:r>
      <w:r>
        <w:rPr>
          <w:rFonts w:ascii="Times New Roman" w:hAnsi="Times New Roman" w:cs="Times New Roman"/>
          <w:sz w:val="24"/>
          <w:szCs w:val="24"/>
          <w:lang w:val="uk-UA"/>
        </w:rPr>
        <w:t>підготува</w:t>
      </w:r>
      <w:r w:rsidRPr="000B4099">
        <w:rPr>
          <w:rFonts w:ascii="Times New Roman" w:hAnsi="Times New Roman" w:cs="Times New Roman"/>
          <w:sz w:val="24"/>
          <w:szCs w:val="24"/>
          <w:lang w:val="uk-UA"/>
        </w:rPr>
        <w:t xml:space="preserve">ли: </w:t>
      </w:r>
      <w:proofErr w:type="spellStart"/>
      <w:r w:rsidRPr="000B4099">
        <w:rPr>
          <w:rFonts w:ascii="Times New Roman" w:hAnsi="Times New Roman" w:cs="Times New Roman"/>
          <w:sz w:val="24"/>
          <w:szCs w:val="24"/>
        </w:rPr>
        <w:t>Бороздіна</w:t>
      </w:r>
      <w:proofErr w:type="spellEnd"/>
      <w:r w:rsidRPr="000B4099">
        <w:rPr>
          <w:rFonts w:ascii="Times New Roman" w:hAnsi="Times New Roman" w:cs="Times New Roman"/>
          <w:sz w:val="24"/>
          <w:szCs w:val="24"/>
        </w:rPr>
        <w:t xml:space="preserve"> К</w:t>
      </w:r>
      <w:proofErr w:type="spellStart"/>
      <w:r w:rsidRPr="000B4099">
        <w:rPr>
          <w:rFonts w:ascii="Times New Roman" w:hAnsi="Times New Roman" w:cs="Times New Roman"/>
          <w:sz w:val="24"/>
          <w:szCs w:val="24"/>
          <w:lang w:val="uk-UA"/>
        </w:rPr>
        <w:t>атерина</w:t>
      </w:r>
      <w:proofErr w:type="spellEnd"/>
      <w:r w:rsidRPr="000B4099">
        <w:rPr>
          <w:rFonts w:ascii="Times New Roman" w:hAnsi="Times New Roman" w:cs="Times New Roman"/>
          <w:sz w:val="24"/>
          <w:szCs w:val="24"/>
        </w:rPr>
        <w:t>, Ковальчук Л</w:t>
      </w:r>
      <w:proofErr w:type="spellStart"/>
      <w:r w:rsidRPr="000B4099">
        <w:rPr>
          <w:rFonts w:ascii="Times New Roman" w:hAnsi="Times New Roman" w:cs="Times New Roman"/>
          <w:sz w:val="24"/>
          <w:szCs w:val="24"/>
          <w:lang w:val="uk-UA"/>
        </w:rPr>
        <w:t>юдмила</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канд</w:t>
      </w:r>
      <w:r w:rsidRPr="000B4099">
        <w:rPr>
          <w:rFonts w:ascii="Times New Roman" w:hAnsi="Times New Roman" w:cs="Times New Roman"/>
          <w:sz w:val="24"/>
          <w:szCs w:val="24"/>
          <w:lang w:val="uk-UA"/>
        </w:rPr>
        <w:t>идат</w:t>
      </w:r>
      <w:proofErr w:type="spellEnd"/>
      <w:r w:rsidRPr="000B4099">
        <w:rPr>
          <w:rFonts w:ascii="Times New Roman" w:hAnsi="Times New Roman" w:cs="Times New Roman"/>
          <w:sz w:val="24"/>
          <w:szCs w:val="24"/>
        </w:rPr>
        <w:t xml:space="preserve"> </w:t>
      </w:r>
      <w:proofErr w:type="spellStart"/>
      <w:r w:rsidRPr="000B4099">
        <w:rPr>
          <w:rFonts w:ascii="Times New Roman" w:hAnsi="Times New Roman" w:cs="Times New Roman"/>
          <w:sz w:val="24"/>
          <w:szCs w:val="24"/>
        </w:rPr>
        <w:t>пед</w:t>
      </w:r>
      <w:r w:rsidRPr="000B4099">
        <w:rPr>
          <w:rFonts w:ascii="Times New Roman" w:hAnsi="Times New Roman" w:cs="Times New Roman"/>
          <w:sz w:val="24"/>
          <w:szCs w:val="24"/>
          <w:lang w:val="uk-UA"/>
        </w:rPr>
        <w:t>агогічних</w:t>
      </w:r>
      <w:proofErr w:type="spellEnd"/>
      <w:r w:rsidRPr="000B4099">
        <w:rPr>
          <w:rFonts w:ascii="Times New Roman" w:hAnsi="Times New Roman" w:cs="Times New Roman"/>
          <w:sz w:val="24"/>
          <w:szCs w:val="24"/>
        </w:rPr>
        <w:t xml:space="preserve"> наук, </w:t>
      </w:r>
      <w:proofErr w:type="spellStart"/>
      <w:r w:rsidRPr="000B4099">
        <w:rPr>
          <w:rFonts w:ascii="Times New Roman" w:hAnsi="Times New Roman" w:cs="Times New Roman"/>
          <w:sz w:val="24"/>
          <w:szCs w:val="24"/>
          <w:lang w:val="uk-UA"/>
        </w:rPr>
        <w:t>Левченко</w:t>
      </w:r>
      <w:proofErr w:type="spellEnd"/>
      <w:r w:rsidRPr="000B4099">
        <w:rPr>
          <w:rFonts w:ascii="Times New Roman" w:hAnsi="Times New Roman" w:cs="Times New Roman"/>
          <w:sz w:val="24"/>
          <w:szCs w:val="24"/>
          <w:lang w:val="uk-UA"/>
        </w:rPr>
        <w:t xml:space="preserve"> Катерина, президентка ГО</w:t>
      </w:r>
      <w:r w:rsidRPr="000B4099">
        <w:rPr>
          <w:rFonts w:ascii="Times New Roman" w:hAnsi="Times New Roman" w:cs="Times New Roman"/>
          <w:sz w:val="24"/>
          <w:szCs w:val="24"/>
        </w:rPr>
        <w:t xml:space="preserve"> «Ла Страда-</w:t>
      </w:r>
      <w:proofErr w:type="spellStart"/>
      <w:r w:rsidRPr="000B4099">
        <w:rPr>
          <w:rFonts w:ascii="Times New Roman" w:hAnsi="Times New Roman" w:cs="Times New Roman"/>
          <w:sz w:val="24"/>
          <w:szCs w:val="24"/>
        </w:rPr>
        <w:t>Україна</w:t>
      </w:r>
      <w:proofErr w:type="spellEnd"/>
      <w:r w:rsidRPr="000B4099">
        <w:rPr>
          <w:rFonts w:ascii="Times New Roman" w:hAnsi="Times New Roman" w:cs="Times New Roman"/>
          <w:sz w:val="24"/>
          <w:szCs w:val="24"/>
        </w:rPr>
        <w:t>»</w:t>
      </w:r>
      <w:r w:rsidRPr="000B4099">
        <w:rPr>
          <w:rFonts w:ascii="Times New Roman" w:hAnsi="Times New Roman" w:cs="Times New Roman"/>
          <w:sz w:val="24"/>
          <w:szCs w:val="24"/>
          <w:lang w:val="uk-UA"/>
        </w:rPr>
        <w:t>, доктор юридичних наук, професор.</w:t>
      </w:r>
    </w:p>
  </w:footnote>
  <w:footnote w:id="66">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search</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ukr</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net</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%3</w:t>
      </w:r>
      <w:r w:rsidRPr="000B4099">
        <w:rPr>
          <w:rFonts w:ascii="Times New Roman" w:hAnsi="Times New Roman" w:cs="Times New Roman"/>
          <w:sz w:val="24"/>
          <w:szCs w:val="24"/>
        </w:rPr>
        <w:t>A</w:t>
      </w:r>
      <w:r w:rsidRPr="000B4099">
        <w:rPr>
          <w:rFonts w:ascii="Times New Roman" w:hAnsi="Times New Roman" w:cs="Times New Roman"/>
          <w:sz w:val="24"/>
          <w:szCs w:val="24"/>
          <w:lang w:val="uk-UA"/>
        </w:rPr>
        <w:t>%2</w:t>
      </w:r>
      <w:r w:rsidRPr="000B4099">
        <w:rPr>
          <w:rFonts w:ascii="Times New Roman" w:hAnsi="Times New Roman" w:cs="Times New Roman"/>
          <w:sz w:val="24"/>
          <w:szCs w:val="24"/>
        </w:rPr>
        <w:t>F</w:t>
      </w:r>
      <w:r w:rsidRPr="000B4099">
        <w:rPr>
          <w:rFonts w:ascii="Times New Roman" w:hAnsi="Times New Roman" w:cs="Times New Roman"/>
          <w:sz w:val="24"/>
          <w:szCs w:val="24"/>
          <w:lang w:val="uk-UA"/>
        </w:rPr>
        <w:t>%2</w:t>
      </w:r>
      <w:proofErr w:type="spellStart"/>
      <w:r w:rsidRPr="000B4099">
        <w:rPr>
          <w:rFonts w:ascii="Times New Roman" w:hAnsi="Times New Roman" w:cs="Times New Roman"/>
          <w:sz w:val="24"/>
          <w:szCs w:val="24"/>
        </w:rPr>
        <w:t>Fmlsp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kmu</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%2</w:t>
      </w:r>
      <w:proofErr w:type="spellStart"/>
      <w:r w:rsidRPr="000B4099">
        <w:rPr>
          <w:rFonts w:ascii="Times New Roman" w:hAnsi="Times New Roman" w:cs="Times New Roman"/>
          <w:sz w:val="24"/>
          <w:szCs w:val="24"/>
        </w:rPr>
        <w:t>Fdocument</w:t>
      </w:r>
      <w:proofErr w:type="spellEnd"/>
      <w:r w:rsidRPr="000B4099">
        <w:rPr>
          <w:rFonts w:ascii="Times New Roman" w:hAnsi="Times New Roman" w:cs="Times New Roman"/>
          <w:sz w:val="24"/>
          <w:szCs w:val="24"/>
          <w:lang w:val="uk-UA"/>
        </w:rPr>
        <w:t>%2</w:t>
      </w:r>
      <w:r w:rsidRPr="000B4099">
        <w:rPr>
          <w:rFonts w:ascii="Times New Roman" w:hAnsi="Times New Roman" w:cs="Times New Roman"/>
          <w:sz w:val="24"/>
          <w:szCs w:val="24"/>
        </w:rPr>
        <w:t>F</w:t>
      </w:r>
      <w:r w:rsidRPr="000B4099">
        <w:rPr>
          <w:rFonts w:ascii="Times New Roman" w:hAnsi="Times New Roman" w:cs="Times New Roman"/>
          <w:sz w:val="24"/>
          <w:szCs w:val="24"/>
          <w:lang w:val="uk-UA"/>
        </w:rPr>
        <w:t>167535%2</w:t>
      </w:r>
      <w:proofErr w:type="spellStart"/>
      <w:r w:rsidRPr="000B4099">
        <w:rPr>
          <w:rFonts w:ascii="Times New Roman" w:hAnsi="Times New Roman" w:cs="Times New Roman"/>
          <w:sz w:val="24"/>
          <w:szCs w:val="24"/>
        </w:rPr>
        <w:t>Fzvit</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doc</w:t>
      </w:r>
      <w:proofErr w:type="spellEnd"/>
    </w:p>
  </w:footnote>
  <w:footnote w:id="67">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rPr>
        <w:t>http</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zakon</w:t>
      </w:r>
      <w:proofErr w:type="spellEnd"/>
      <w:r w:rsidRPr="000B4099">
        <w:rPr>
          <w:rFonts w:ascii="Times New Roman" w:hAnsi="Times New Roman" w:cs="Times New Roman"/>
          <w:sz w:val="24"/>
          <w:szCs w:val="24"/>
          <w:lang w:val="uk-UA"/>
        </w:rPr>
        <w:t>2.</w:t>
      </w:r>
      <w:proofErr w:type="spellStart"/>
      <w:r w:rsidRPr="000B4099">
        <w:rPr>
          <w:rFonts w:ascii="Times New Roman" w:hAnsi="Times New Roman" w:cs="Times New Roman"/>
          <w:sz w:val="24"/>
          <w:szCs w:val="24"/>
        </w:rPr>
        <w:t>rada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gov</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ua</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laws</w:t>
      </w:r>
      <w:proofErr w:type="spellEnd"/>
      <w:r w:rsidRPr="000B4099">
        <w:rPr>
          <w:rFonts w:ascii="Times New Roman" w:hAnsi="Times New Roman" w:cs="Times New Roman"/>
          <w:sz w:val="24"/>
          <w:szCs w:val="24"/>
          <w:lang w:val="uk-UA"/>
        </w:rPr>
        <w:t>/</w:t>
      </w:r>
      <w:proofErr w:type="spellStart"/>
      <w:r w:rsidRPr="000B4099">
        <w:rPr>
          <w:rFonts w:ascii="Times New Roman" w:hAnsi="Times New Roman" w:cs="Times New Roman"/>
          <w:sz w:val="24"/>
          <w:szCs w:val="24"/>
        </w:rPr>
        <w:t>show</w:t>
      </w:r>
      <w:proofErr w:type="spellEnd"/>
      <w:r w:rsidRPr="000B4099">
        <w:rPr>
          <w:rFonts w:ascii="Times New Roman" w:hAnsi="Times New Roman" w:cs="Times New Roman"/>
          <w:sz w:val="24"/>
          <w:szCs w:val="24"/>
          <w:lang w:val="uk-UA"/>
        </w:rPr>
        <w:t>/</w:t>
      </w:r>
      <w:r w:rsidRPr="000B4099">
        <w:rPr>
          <w:rFonts w:ascii="Times New Roman" w:hAnsi="Times New Roman" w:cs="Times New Roman"/>
          <w:sz w:val="24"/>
          <w:szCs w:val="24"/>
        </w:rPr>
        <w:t>z</w:t>
      </w:r>
      <w:r w:rsidRPr="000B4099">
        <w:rPr>
          <w:rFonts w:ascii="Times New Roman" w:hAnsi="Times New Roman" w:cs="Times New Roman"/>
          <w:sz w:val="24"/>
          <w:szCs w:val="24"/>
          <w:lang w:val="uk-UA"/>
        </w:rPr>
        <w:t>1327-13</w:t>
      </w:r>
    </w:p>
  </w:footnote>
  <w:footnote w:id="68">
    <w:p w:rsidR="00CD140E" w:rsidRPr="000B4099" w:rsidRDefault="00CD140E" w:rsidP="000B4099">
      <w:pPr>
        <w:pStyle w:val="a8"/>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ttp://stoptrafficking.org/sites/default/files/mom/documents/CT_situation%20analysis%20DEC%202015%20UKR.pdf</w:t>
      </w:r>
    </w:p>
  </w:footnote>
  <w:footnote w:id="69">
    <w:p w:rsidR="00CD140E" w:rsidRPr="000B4099" w:rsidRDefault="00CD140E" w:rsidP="000B4099">
      <w:pPr>
        <w:pStyle w:val="a8"/>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http://www.la-strada.org.ua/ucp_mod_library_showcategory_30.html</w:t>
      </w:r>
    </w:p>
  </w:footnote>
  <w:footnote w:id="70">
    <w:p w:rsidR="00CD140E" w:rsidRPr="000B4099" w:rsidRDefault="00CD140E" w:rsidP="000B4099">
      <w:pPr>
        <w:pStyle w:val="a8"/>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http://www.la-strada.org.ua/ucp_mod_materials_show_222.html</w:t>
      </w:r>
    </w:p>
  </w:footnote>
  <w:footnote w:id="71">
    <w:p w:rsidR="00CD140E" w:rsidRPr="000B4099" w:rsidRDefault="00CD140E" w:rsidP="000B4099">
      <w:pPr>
        <w:pStyle w:val="a8"/>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http://zakon1.rada.gov.ua/laws/show/1087-2007-%D0%BF</w:t>
      </w:r>
    </w:p>
  </w:footnote>
  <w:footnote w:id="72">
    <w:p w:rsidR="00CD140E" w:rsidRPr="000B4099" w:rsidRDefault="00CD140E" w:rsidP="000B4099">
      <w:pPr>
        <w:pStyle w:val="a8"/>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http://www.mlsp.gov.ua/labour/control/uk/publish/article?art_id=185649&amp;cat_id=107177</w:t>
      </w:r>
    </w:p>
  </w:footnote>
  <w:footnote w:id="73">
    <w:p w:rsidR="00CD140E" w:rsidRPr="000B4099" w:rsidRDefault="00CD140E" w:rsidP="000B4099">
      <w:pPr>
        <w:pStyle w:val="a8"/>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en-US"/>
        </w:rPr>
        <w:t xml:space="preserve"> ttp://stoptrafficking.org/sites/default/files/mom/documents/CT_situation%20analysis%20DEC%202015%20UKR.pdf</w:t>
      </w:r>
    </w:p>
  </w:footnote>
  <w:footnote w:id="74">
    <w:p w:rsidR="00CD140E" w:rsidRPr="000B4099" w:rsidRDefault="00CD140E" w:rsidP="000B4099">
      <w:pPr>
        <w:spacing w:after="0" w:line="240" w:lineRule="auto"/>
        <w:jc w:val="both"/>
        <w:rPr>
          <w:rFonts w:ascii="Times New Roman" w:hAnsi="Times New Roman" w:cs="Times New Roman"/>
          <w:sz w:val="24"/>
          <w:szCs w:val="24"/>
          <w:lang w:val="en-US"/>
        </w:rPr>
      </w:pPr>
      <w:r w:rsidRPr="000B4099">
        <w:rPr>
          <w:rStyle w:val="a7"/>
          <w:rFonts w:ascii="Times New Roman" w:hAnsi="Times New Roman" w:cs="Times New Roman"/>
          <w:sz w:val="24"/>
          <w:szCs w:val="24"/>
        </w:rPr>
        <w:footnoteRef/>
      </w:r>
      <w:hyperlink r:id="rId34" w:history="1">
        <w:r w:rsidRPr="000B4099">
          <w:rPr>
            <w:rStyle w:val="a3"/>
            <w:rFonts w:ascii="Times New Roman" w:hAnsi="Times New Roman" w:cs="Times New Roman"/>
            <w:sz w:val="24"/>
            <w:szCs w:val="24"/>
            <w:lang w:val="en-US"/>
          </w:rPr>
          <w:t>http://www.la-strada.org.ua/ucp_mod_library_view_307.html</w:t>
        </w:r>
      </w:hyperlink>
      <w:r w:rsidRPr="000B4099">
        <w:rPr>
          <w:rStyle w:val="hps"/>
          <w:rFonts w:ascii="Times New Roman" w:hAnsi="Times New Roman" w:cs="Times New Roman"/>
          <w:sz w:val="24"/>
          <w:szCs w:val="24"/>
          <w:lang w:val="en-US"/>
        </w:rPr>
        <w:t xml:space="preserve">. </w:t>
      </w:r>
    </w:p>
  </w:footnote>
  <w:footnote w:id="75">
    <w:p w:rsidR="00CD140E" w:rsidRPr="000B4099" w:rsidRDefault="00CD140E" w:rsidP="000B4099">
      <w:pPr>
        <w:pStyle w:val="CM46"/>
        <w:spacing w:after="0"/>
        <w:jc w:val="both"/>
        <w:rPr>
          <w:rFonts w:ascii="Times New Roman" w:hAnsi="Times New Roman" w:cs="Times New Roman"/>
          <w:color w:val="211D1E"/>
          <w:lang w:val="uk-UA"/>
        </w:rPr>
      </w:pPr>
      <w:r w:rsidRPr="000B4099">
        <w:rPr>
          <w:rStyle w:val="a7"/>
          <w:rFonts w:ascii="Times New Roman" w:hAnsi="Times New Roman" w:cs="Times New Roman"/>
        </w:rPr>
        <w:footnoteRef/>
      </w:r>
      <w:r w:rsidRPr="000B4099">
        <w:rPr>
          <w:rFonts w:ascii="Times New Roman" w:hAnsi="Times New Roman" w:cs="Times New Roman"/>
          <w:lang w:val="uk-UA"/>
        </w:rPr>
        <w:t xml:space="preserve"> </w:t>
      </w:r>
      <w:r w:rsidRPr="000B4099">
        <w:rPr>
          <w:rFonts w:ascii="Times New Roman" w:hAnsi="Times New Roman" w:cs="Times New Roman"/>
          <w:color w:val="211D1E"/>
          <w:lang w:val="uk-UA"/>
        </w:rPr>
        <w:t xml:space="preserve">Доповідь </w:t>
      </w:r>
      <w:r>
        <w:rPr>
          <w:rFonts w:ascii="Times New Roman" w:hAnsi="Times New Roman" w:cs="Times New Roman"/>
          <w:lang w:val="uk-UA"/>
        </w:rPr>
        <w:t>підготува</w:t>
      </w:r>
      <w:r w:rsidRPr="000B4099">
        <w:rPr>
          <w:rFonts w:ascii="Times New Roman" w:hAnsi="Times New Roman" w:cs="Times New Roman"/>
          <w:lang w:val="uk-UA"/>
        </w:rPr>
        <w:t>ли</w:t>
      </w:r>
      <w:r w:rsidRPr="000B4099">
        <w:rPr>
          <w:rFonts w:ascii="Times New Roman" w:hAnsi="Times New Roman" w:cs="Times New Roman"/>
          <w:color w:val="211D1E"/>
          <w:lang w:val="uk-UA"/>
        </w:rPr>
        <w:t xml:space="preserve"> Роман Куйбіда та Тетяна Руда, Центр політико-правових реформ </w:t>
      </w:r>
    </w:p>
  </w:footnote>
  <w:footnote w:id="76">
    <w:p w:rsidR="00CD140E" w:rsidRPr="000B4099" w:rsidRDefault="00CD140E" w:rsidP="000B4099">
      <w:pPr>
        <w:pStyle w:val="a8"/>
        <w:jc w:val="both"/>
        <w:rPr>
          <w:rFonts w:ascii="Times New Roman" w:hAnsi="Times New Roman" w:cs="Times New Roman"/>
          <w:sz w:val="24"/>
          <w:szCs w:val="24"/>
          <w:lang w:val="en-GB"/>
        </w:rPr>
      </w:pPr>
      <w:r w:rsidRPr="000B4099">
        <w:rPr>
          <w:rFonts w:ascii="Times New Roman" w:hAnsi="Times New Roman" w:cs="Times New Roman"/>
          <w:sz w:val="24"/>
          <w:szCs w:val="24"/>
          <w:lang w:val="uk-UA"/>
        </w:rPr>
        <w:footnoteRef/>
      </w:r>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Approval</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procedure</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of</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qualification</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assessment</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of</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judges</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has</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not</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been</w:t>
      </w:r>
      <w:proofErr w:type="spellEnd"/>
      <w:r w:rsidRPr="000B4099">
        <w:rPr>
          <w:rFonts w:ascii="Times New Roman" w:hAnsi="Times New Roman" w:cs="Times New Roman"/>
          <w:sz w:val="24"/>
          <w:szCs w:val="24"/>
          <w:lang w:val="uk-UA"/>
        </w:rPr>
        <w:t xml:space="preserve"> </w:t>
      </w:r>
      <w:proofErr w:type="spellStart"/>
      <w:r w:rsidRPr="000B4099">
        <w:rPr>
          <w:rFonts w:ascii="Times New Roman" w:hAnsi="Times New Roman" w:cs="Times New Roman"/>
          <w:sz w:val="24"/>
          <w:szCs w:val="24"/>
          <w:lang w:val="uk-UA"/>
        </w:rPr>
        <w:t>completed</w:t>
      </w:r>
      <w:proofErr w:type="spellEnd"/>
      <w:r w:rsidRPr="000B4099">
        <w:rPr>
          <w:rFonts w:ascii="Times New Roman" w:hAnsi="Times New Roman" w:cs="Times New Roman"/>
          <w:sz w:val="24"/>
          <w:szCs w:val="24"/>
          <w:lang w:val="uk-UA"/>
        </w:rPr>
        <w:t xml:space="preserve"> // http://vkksu.gov.ua/en/news/approval-procedure-of-qualification-assessment-of-judges-has-not-been-completed.</w:t>
      </w:r>
    </w:p>
  </w:footnote>
  <w:footnote w:id="77">
    <w:p w:rsidR="00CD140E" w:rsidRPr="00BF2A75" w:rsidRDefault="00CD140E" w:rsidP="00D04A42">
      <w:pPr>
        <w:pStyle w:val="1"/>
        <w:jc w:val="both"/>
        <w:rPr>
          <w:rFonts w:ascii="Times New Roman" w:hAnsi="Times New Roman"/>
          <w:sz w:val="24"/>
          <w:szCs w:val="24"/>
        </w:rPr>
      </w:pPr>
      <w:r w:rsidRPr="009B4CE4">
        <w:rPr>
          <w:rFonts w:ascii="Times New Roman" w:hAnsi="Times New Roman"/>
          <w:sz w:val="20"/>
          <w:szCs w:val="20"/>
        </w:rPr>
        <w:footnoteRef/>
      </w:r>
      <w:r>
        <w:rPr>
          <w:rFonts w:ascii="Times New Roman" w:hAnsi="Times New Roman"/>
          <w:sz w:val="20"/>
          <w:szCs w:val="20"/>
        </w:rPr>
        <w:t xml:space="preserve"> </w:t>
      </w:r>
      <w:r w:rsidRPr="000B4099">
        <w:rPr>
          <w:rFonts w:ascii="Times New Roman" w:hAnsi="Times New Roman"/>
          <w:sz w:val="24"/>
          <w:szCs w:val="24"/>
        </w:rPr>
        <w:t>Проект Закону про внесення</w:t>
      </w:r>
      <w:r>
        <w:rPr>
          <w:rFonts w:ascii="Times New Roman" w:hAnsi="Times New Roman"/>
          <w:sz w:val="24"/>
          <w:szCs w:val="24"/>
        </w:rPr>
        <w:t xml:space="preserve"> </w:t>
      </w:r>
      <w:r w:rsidRPr="000B4099">
        <w:rPr>
          <w:rFonts w:ascii="Times New Roman" w:hAnsi="Times New Roman"/>
          <w:sz w:val="24"/>
          <w:szCs w:val="24"/>
        </w:rPr>
        <w:t>змін до Конституції</w:t>
      </w:r>
      <w:r>
        <w:rPr>
          <w:rFonts w:ascii="Times New Roman" w:hAnsi="Times New Roman"/>
          <w:sz w:val="24"/>
          <w:szCs w:val="24"/>
        </w:rPr>
        <w:t xml:space="preserve"> </w:t>
      </w:r>
      <w:r w:rsidRPr="000B4099">
        <w:rPr>
          <w:rFonts w:ascii="Times New Roman" w:hAnsi="Times New Roman"/>
          <w:sz w:val="24"/>
          <w:szCs w:val="24"/>
        </w:rPr>
        <w:t>України (щодо правосуддя) №3524 від 25.11.2015 // http://w1.c1.rada.gov.ua/pls</w:t>
      </w:r>
      <w:r>
        <w:rPr>
          <w:rFonts w:ascii="Times New Roman" w:hAnsi="Times New Roman"/>
          <w:sz w:val="24"/>
          <w:szCs w:val="24"/>
        </w:rPr>
        <w:t>/zweb2/webproc4_1?pf3511=57209.</w:t>
      </w:r>
    </w:p>
  </w:footnote>
  <w:footnote w:id="78">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rPr>
        <w:footnoteRef/>
      </w:r>
      <w:r w:rsidRPr="000B4099">
        <w:rPr>
          <w:rFonts w:ascii="Times New Roman" w:hAnsi="Times New Roman" w:cs="Times New Roman"/>
          <w:sz w:val="24"/>
          <w:szCs w:val="24"/>
          <w:lang w:val="uk-UA"/>
        </w:rPr>
        <w:t xml:space="preserve"> Доповідь підготував </w:t>
      </w:r>
      <w:r w:rsidRPr="000B4099">
        <w:rPr>
          <w:rFonts w:ascii="Times New Roman" w:eastAsia="Times New Roman" w:hAnsi="Times New Roman" w:cs="Times New Roman"/>
          <w:sz w:val="24"/>
          <w:szCs w:val="24"/>
          <w:lang w:val="uk-UA" w:eastAsia="ru-RU"/>
        </w:rPr>
        <w:t xml:space="preserve">Максим </w:t>
      </w:r>
      <w:proofErr w:type="spellStart"/>
      <w:r w:rsidRPr="000B4099">
        <w:rPr>
          <w:rFonts w:ascii="Times New Roman" w:eastAsia="Times New Roman" w:hAnsi="Times New Roman" w:cs="Times New Roman"/>
          <w:sz w:val="24"/>
          <w:szCs w:val="24"/>
          <w:lang w:val="uk-UA" w:eastAsia="ru-RU"/>
        </w:rPr>
        <w:t>Васін</w:t>
      </w:r>
      <w:proofErr w:type="spellEnd"/>
      <w:r w:rsidRPr="000B4099">
        <w:rPr>
          <w:rFonts w:ascii="Times New Roman" w:eastAsia="Times New Roman" w:hAnsi="Times New Roman" w:cs="Times New Roman"/>
          <w:sz w:val="24"/>
          <w:szCs w:val="24"/>
          <w:lang w:val="uk-UA" w:eastAsia="ru-RU"/>
        </w:rPr>
        <w:t>, виконавчий директор ІРС</w:t>
      </w:r>
    </w:p>
  </w:footnote>
  <w:footnote w:id="79">
    <w:p w:rsidR="00CD140E" w:rsidRPr="000B4099" w:rsidRDefault="00CD140E" w:rsidP="000729EB">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lang w:val="uk-UA"/>
        </w:rPr>
        <w:footnoteRef/>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uk-UA"/>
        </w:rPr>
        <w:t xml:space="preserve">Кількість релігійних організацій в Україні на початок 2015 року зросла на 328 та сягнула 35317 релігійних організацій, включаючи 989 релігійних громад без статусу юридичної особи: </w:t>
      </w:r>
      <w:hyperlink r:id="rId35" w:history="1">
        <w:r w:rsidRPr="000B4099">
          <w:rPr>
            <w:rStyle w:val="a3"/>
            <w:rFonts w:ascii="Times New Roman" w:hAnsi="Times New Roman" w:cs="Times New Roman"/>
            <w:sz w:val="24"/>
            <w:szCs w:val="24"/>
            <w:lang w:val="uk-UA"/>
          </w:rPr>
          <w:t>http://www.irs.in.ua/index.php?option=com_content&amp;view=article&amp;id=1594:1&amp;catid=34:ua&amp;Itemid=61</w:t>
        </w:r>
      </w:hyperlink>
      <w:r w:rsidRPr="000B4099">
        <w:rPr>
          <w:rFonts w:ascii="Times New Roman" w:hAnsi="Times New Roman" w:cs="Times New Roman"/>
          <w:sz w:val="24"/>
          <w:szCs w:val="24"/>
          <w:lang w:val="uk-UA"/>
        </w:rPr>
        <w:t xml:space="preserve"> </w:t>
      </w:r>
    </w:p>
  </w:footnote>
  <w:footnote w:id="80">
    <w:p w:rsidR="00CD140E" w:rsidRPr="000B4099" w:rsidRDefault="00CD140E" w:rsidP="000729EB">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lang w:val="uk-UA"/>
        </w:rPr>
        <w:footnoteRef/>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uk-UA"/>
        </w:rPr>
        <w:t xml:space="preserve">Звіт Місії ОБСЄ з оцінки стану справ із дотриманням прав людини в Криму (свобода віросповідання): </w:t>
      </w:r>
      <w:hyperlink r:id="rId36" w:history="1">
        <w:r w:rsidRPr="000B4099">
          <w:rPr>
            <w:rStyle w:val="a3"/>
            <w:rFonts w:ascii="Times New Roman" w:hAnsi="Times New Roman" w:cs="Times New Roman"/>
            <w:sz w:val="24"/>
            <w:szCs w:val="24"/>
            <w:lang w:val="uk-UA"/>
          </w:rPr>
          <w:t>http://www.irf.in.ua/eng/index.php?option=com_content&amp;view=article&amp;id=439:1&amp;catid=34:ua&amp;Itemid=61</w:t>
        </w:r>
      </w:hyperlink>
      <w:r w:rsidRPr="000B4099">
        <w:rPr>
          <w:rFonts w:ascii="Times New Roman" w:hAnsi="Times New Roman" w:cs="Times New Roman"/>
          <w:sz w:val="24"/>
          <w:szCs w:val="24"/>
          <w:lang w:val="uk-UA"/>
        </w:rPr>
        <w:t xml:space="preserve"> </w:t>
      </w:r>
    </w:p>
  </w:footnote>
  <w:footnote w:id="81">
    <w:p w:rsidR="00CD140E" w:rsidRPr="000B4099" w:rsidRDefault="00CD140E" w:rsidP="000B4099">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lang w:val="uk-UA"/>
        </w:rPr>
        <w:footnoteRef/>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uk-UA"/>
        </w:rPr>
        <w:t xml:space="preserve">Правозахисники зібрали факти релігійних переслідувань на сході України та оприлюднили у доповіді «Коли Бог стає зброєю», квітень 2015 р.: </w:t>
      </w:r>
      <w:r w:rsidRPr="000B4099">
        <w:fldChar w:fldCharType="begin"/>
      </w:r>
      <w:r w:rsidRPr="000B4099">
        <w:rPr>
          <w:rFonts w:ascii="Times New Roman" w:hAnsi="Times New Roman" w:cs="Times New Roman"/>
          <w:sz w:val="24"/>
          <w:szCs w:val="24"/>
        </w:rPr>
        <w:instrText xml:space="preserve"> HYPERLINK "http://www.irf.in.ua/eng/index.php?option=com_content&amp;view=article&amp;id=431:1&amp;catid=36:com&amp;Itemid=55" </w:instrText>
      </w:r>
      <w:r w:rsidRPr="000B4099">
        <w:fldChar w:fldCharType="separate"/>
      </w:r>
      <w:r w:rsidRPr="000B4099">
        <w:rPr>
          <w:rStyle w:val="a3"/>
          <w:rFonts w:ascii="Times New Roman" w:hAnsi="Times New Roman" w:cs="Times New Roman"/>
          <w:sz w:val="24"/>
          <w:szCs w:val="24"/>
          <w:lang w:val="uk-UA"/>
        </w:rPr>
        <w:t>http://www.irf.in.ua/eng/index.php?option=com_content&amp;view=article&amp;id=431:1&amp;catid=36:com&amp;Itemid=55</w:t>
      </w:r>
      <w:r w:rsidRPr="000B4099">
        <w:rPr>
          <w:rStyle w:val="a3"/>
          <w:rFonts w:ascii="Times New Roman" w:hAnsi="Times New Roman" w:cs="Times New Roman"/>
          <w:sz w:val="24"/>
          <w:szCs w:val="24"/>
          <w:lang w:val="uk-UA"/>
        </w:rPr>
        <w:fldChar w:fldCharType="end"/>
      </w:r>
      <w:r w:rsidRPr="000B4099">
        <w:rPr>
          <w:rFonts w:ascii="Times New Roman" w:hAnsi="Times New Roman" w:cs="Times New Roman"/>
          <w:sz w:val="24"/>
          <w:szCs w:val="24"/>
          <w:lang w:val="uk-UA"/>
        </w:rPr>
        <w:t xml:space="preserve"> </w:t>
      </w:r>
    </w:p>
  </w:footnote>
  <w:footnote w:id="82">
    <w:p w:rsidR="00CD140E" w:rsidRPr="000B4099" w:rsidRDefault="00CD140E" w:rsidP="000729EB">
      <w:pPr>
        <w:pStyle w:val="a8"/>
        <w:rPr>
          <w:rFonts w:ascii="Times New Roman" w:hAnsi="Times New Roman" w:cs="Times New Roman"/>
          <w:sz w:val="24"/>
          <w:szCs w:val="24"/>
          <w:lang w:val="uk-UA"/>
        </w:rPr>
      </w:pPr>
      <w:r w:rsidRPr="000B4099">
        <w:rPr>
          <w:rStyle w:val="a7"/>
          <w:rFonts w:ascii="Times New Roman" w:hAnsi="Times New Roman" w:cs="Times New Roman"/>
          <w:sz w:val="24"/>
          <w:szCs w:val="24"/>
          <w:lang w:val="uk-UA"/>
        </w:rPr>
        <w:footnoteRef/>
      </w:r>
      <w:r w:rsidRPr="000B4099">
        <w:rPr>
          <w:rFonts w:ascii="Times New Roman" w:hAnsi="Times New Roman" w:cs="Times New Roman"/>
          <w:sz w:val="24"/>
          <w:szCs w:val="24"/>
          <w:lang w:val="uk-UA"/>
        </w:rPr>
        <w:t xml:space="preserve"> </w:t>
      </w:r>
      <w:r w:rsidRPr="000B4099">
        <w:rPr>
          <w:rFonts w:ascii="Times New Roman" w:hAnsi="Times New Roman" w:cs="Times New Roman"/>
          <w:sz w:val="24"/>
          <w:szCs w:val="24"/>
          <w:lang w:val="uk-UA"/>
        </w:rPr>
        <w:t xml:space="preserve">Максим </w:t>
      </w:r>
      <w:proofErr w:type="spellStart"/>
      <w:r w:rsidRPr="000B4099">
        <w:rPr>
          <w:rFonts w:ascii="Times New Roman" w:hAnsi="Times New Roman" w:cs="Times New Roman"/>
          <w:sz w:val="24"/>
          <w:szCs w:val="24"/>
          <w:lang w:val="uk-UA"/>
        </w:rPr>
        <w:t>Васін</w:t>
      </w:r>
      <w:proofErr w:type="spellEnd"/>
      <w:r w:rsidRPr="000B4099">
        <w:rPr>
          <w:rFonts w:ascii="Times New Roman" w:hAnsi="Times New Roman" w:cs="Times New Roman"/>
          <w:sz w:val="24"/>
          <w:szCs w:val="24"/>
          <w:lang w:val="uk-UA"/>
        </w:rPr>
        <w:t xml:space="preserve">. Альтернативна (невійськова) служба: шлях реформ або вироків? </w:t>
      </w:r>
      <w:r>
        <w:fldChar w:fldCharType="begin"/>
      </w:r>
      <w:r>
        <w:instrText xml:space="preserve"> HYPERLINK "http://www.irs.in.ua/index.php?option=com_content&amp;view=article&amp;id=1596%3A1&amp;catid=37%3Aart&amp;Itemid=64" </w:instrText>
      </w:r>
      <w:r>
        <w:fldChar w:fldCharType="separate"/>
      </w:r>
      <w:r w:rsidRPr="000B4099">
        <w:rPr>
          <w:rStyle w:val="a3"/>
          <w:rFonts w:ascii="Times New Roman" w:hAnsi="Times New Roman" w:cs="Times New Roman"/>
          <w:sz w:val="24"/>
          <w:szCs w:val="24"/>
          <w:lang w:val="uk-UA"/>
        </w:rPr>
        <w:t>http://www.irs.in.ua/index.php?option=com_content&amp;view=article&amp;id=1596%3A1&amp;catid=37%3Aart&amp;Itemid=64</w:t>
      </w:r>
      <w:r>
        <w:rPr>
          <w:rStyle w:val="a3"/>
          <w:rFonts w:ascii="Times New Roman" w:hAnsi="Times New Roman" w:cs="Times New Roman"/>
          <w:sz w:val="24"/>
          <w:szCs w:val="24"/>
          <w:lang w:val="uk-UA"/>
        </w:rPr>
        <w:fldChar w:fldCharType="end"/>
      </w:r>
      <w:r w:rsidRPr="000B4099">
        <w:rPr>
          <w:rFonts w:ascii="Times New Roman" w:hAnsi="Times New Roman" w:cs="Times New Roman"/>
          <w:sz w:val="24"/>
          <w:szCs w:val="24"/>
          <w:lang w:val="uk-UA"/>
        </w:rPr>
        <w:t xml:space="preserve"> </w:t>
      </w:r>
    </w:p>
  </w:footnote>
  <w:footnote w:id="83">
    <w:p w:rsidR="00CD140E" w:rsidRPr="006F5D85" w:rsidRDefault="00CD140E" w:rsidP="000B4099">
      <w:pPr>
        <w:pStyle w:val="a8"/>
        <w:rPr>
          <w:rFonts w:ascii="Times New Roman" w:hAnsi="Times New Roman" w:cs="Times New Roman"/>
          <w:sz w:val="24"/>
          <w:szCs w:val="24"/>
          <w:lang w:val="uk-UA"/>
        </w:rPr>
      </w:pPr>
      <w:r w:rsidRPr="006F5D85">
        <w:rPr>
          <w:rStyle w:val="a7"/>
          <w:rFonts w:ascii="Times New Roman" w:hAnsi="Times New Roman" w:cs="Times New Roman"/>
          <w:sz w:val="24"/>
          <w:szCs w:val="24"/>
          <w:lang w:val="uk-UA"/>
        </w:rPr>
        <w:footnoteRef/>
      </w:r>
      <w:r w:rsidRPr="006F5D85">
        <w:rPr>
          <w:rFonts w:ascii="Times New Roman" w:hAnsi="Times New Roman" w:cs="Times New Roman"/>
          <w:sz w:val="24"/>
          <w:szCs w:val="24"/>
          <w:lang w:val="uk-UA"/>
        </w:rPr>
        <w:t xml:space="preserve"> </w:t>
      </w:r>
      <w:r w:rsidRPr="006F5D85">
        <w:rPr>
          <w:rFonts w:ascii="Times New Roman" w:hAnsi="Times New Roman" w:cs="Times New Roman"/>
          <w:sz w:val="24"/>
          <w:szCs w:val="24"/>
          <w:lang w:val="uk-UA"/>
        </w:rPr>
        <w:t xml:space="preserve">Комісія у справах релігій Громадської ради при Міністерстві культури України склала перелік проблемних питань у сфері забезпечення конституційного права на альтернативну (невійськову) службу: </w:t>
      </w:r>
      <w:hyperlink r:id="rId37" w:history="1">
        <w:r w:rsidRPr="006F5D85">
          <w:rPr>
            <w:rStyle w:val="a3"/>
            <w:rFonts w:ascii="Times New Roman" w:hAnsi="Times New Roman" w:cs="Times New Roman"/>
            <w:sz w:val="24"/>
            <w:szCs w:val="24"/>
            <w:lang w:val="uk-UA"/>
          </w:rPr>
          <w:t>http://mincult.kmu.gov.ua/control/uk/publish/article?art_id=245008945&amp;cat_id=244940177</w:t>
        </w:r>
      </w:hyperlink>
      <w:r w:rsidRPr="006F5D85">
        <w:rPr>
          <w:rFonts w:ascii="Times New Roman" w:hAnsi="Times New Roman" w:cs="Times New Roman"/>
          <w:sz w:val="24"/>
          <w:szCs w:val="24"/>
          <w:lang w:val="uk-UA"/>
        </w:rPr>
        <w:t xml:space="preserve"> </w:t>
      </w:r>
    </w:p>
  </w:footnote>
  <w:footnote w:id="84">
    <w:p w:rsidR="00CD140E" w:rsidRPr="006F5D85" w:rsidRDefault="00CD140E">
      <w:pPr>
        <w:pStyle w:val="a8"/>
        <w:rPr>
          <w:rFonts w:ascii="Times New Roman" w:hAnsi="Times New Roman" w:cs="Times New Roman"/>
          <w:sz w:val="24"/>
          <w:szCs w:val="24"/>
          <w:lang w:val="uk-UA"/>
        </w:rPr>
      </w:pPr>
      <w:r w:rsidRPr="006F5D85">
        <w:rPr>
          <w:rStyle w:val="a7"/>
          <w:rFonts w:ascii="Times New Roman" w:hAnsi="Times New Roman" w:cs="Times New Roman"/>
          <w:sz w:val="24"/>
          <w:szCs w:val="24"/>
        </w:rPr>
        <w:footnoteRef/>
      </w:r>
      <w:r w:rsidRPr="006F5D85">
        <w:rPr>
          <w:rFonts w:ascii="Times New Roman" w:hAnsi="Times New Roman" w:cs="Times New Roman"/>
          <w:sz w:val="24"/>
          <w:szCs w:val="24"/>
          <w:lang w:val="uk-UA"/>
        </w:rPr>
        <w:t xml:space="preserve"> За матеріалами </w:t>
      </w:r>
      <w:proofErr w:type="spellStart"/>
      <w:r w:rsidRPr="006F5D85">
        <w:rPr>
          <w:rFonts w:ascii="Times New Roman" w:hAnsi="Times New Roman" w:cs="Times New Roman"/>
          <w:color w:val="222222"/>
          <w:sz w:val="24"/>
          <w:szCs w:val="24"/>
          <w:shd w:val="clear" w:color="auto" w:fill="FFFFFF"/>
        </w:rPr>
        <w:t>Михайл</w:t>
      </w:r>
      <w:proofErr w:type="spellEnd"/>
      <w:r w:rsidRPr="006F5D85">
        <w:rPr>
          <w:rFonts w:ascii="Times New Roman" w:hAnsi="Times New Roman" w:cs="Times New Roman"/>
          <w:color w:val="222222"/>
          <w:sz w:val="24"/>
          <w:szCs w:val="24"/>
          <w:shd w:val="clear" w:color="auto" w:fill="FFFFFF"/>
          <w:lang w:val="uk-UA"/>
        </w:rPr>
        <w:t>а</w:t>
      </w:r>
      <w:r w:rsidRPr="006F5D85">
        <w:rPr>
          <w:rFonts w:ascii="Times New Roman" w:hAnsi="Times New Roman" w:cs="Times New Roman"/>
          <w:color w:val="222222"/>
          <w:sz w:val="24"/>
          <w:szCs w:val="24"/>
          <w:shd w:val="clear" w:color="auto" w:fill="FFFFFF"/>
        </w:rPr>
        <w:t xml:space="preserve"> </w:t>
      </w:r>
      <w:proofErr w:type="spellStart"/>
      <w:r w:rsidRPr="006F5D85">
        <w:rPr>
          <w:rFonts w:ascii="Times New Roman" w:hAnsi="Times New Roman" w:cs="Times New Roman"/>
          <w:color w:val="222222"/>
          <w:sz w:val="24"/>
          <w:szCs w:val="24"/>
          <w:shd w:val="clear" w:color="auto" w:fill="FFFFFF"/>
        </w:rPr>
        <w:t>Каменєв</w:t>
      </w:r>
      <w:proofErr w:type="spellEnd"/>
      <w:r w:rsidRPr="006F5D85">
        <w:rPr>
          <w:rFonts w:ascii="Times New Roman" w:hAnsi="Times New Roman" w:cs="Times New Roman"/>
          <w:color w:val="222222"/>
          <w:sz w:val="24"/>
          <w:szCs w:val="24"/>
          <w:shd w:val="clear" w:color="auto" w:fill="FFFFFF"/>
          <w:lang w:val="uk-UA"/>
        </w:rPr>
        <w:t xml:space="preserve">а «Свобода зібрань», </w:t>
      </w:r>
      <w:r>
        <w:rPr>
          <w:rFonts w:ascii="Times New Roman" w:hAnsi="Times New Roman" w:cs="Times New Roman"/>
          <w:color w:val="222222"/>
          <w:sz w:val="24"/>
          <w:szCs w:val="24"/>
          <w:shd w:val="clear" w:color="auto" w:fill="FFFFFF"/>
          <w:lang w:val="uk-UA"/>
        </w:rPr>
        <w:t>підготовлених</w:t>
      </w:r>
      <w:r w:rsidRPr="006F5D85">
        <w:rPr>
          <w:rFonts w:ascii="Times New Roman" w:hAnsi="Times New Roman" w:cs="Times New Roman"/>
          <w:color w:val="222222"/>
          <w:sz w:val="24"/>
          <w:szCs w:val="24"/>
          <w:shd w:val="clear" w:color="auto" w:fill="FFFFFF"/>
          <w:lang w:val="uk-UA"/>
        </w:rPr>
        <w:t xml:space="preserve"> для річної доповіді «Права людини в Україні 2015»</w:t>
      </w:r>
      <w:r>
        <w:rPr>
          <w:rFonts w:ascii="Times New Roman" w:hAnsi="Times New Roman" w:cs="Times New Roman"/>
          <w:sz w:val="24"/>
          <w:szCs w:val="24"/>
          <w:lang w:val="uk-UA"/>
        </w:rPr>
        <w:t xml:space="preserve"> в редакції </w:t>
      </w:r>
      <w:r w:rsidRPr="006F5D85">
        <w:rPr>
          <w:rFonts w:ascii="Times New Roman" w:hAnsi="Times New Roman" w:cs="Times New Roman"/>
          <w:sz w:val="24"/>
          <w:szCs w:val="24"/>
          <w:lang w:val="uk-UA"/>
        </w:rPr>
        <w:t>А.</w:t>
      </w:r>
      <w:r>
        <w:rPr>
          <w:rFonts w:ascii="Times New Roman" w:hAnsi="Times New Roman" w:cs="Times New Roman"/>
          <w:sz w:val="24"/>
          <w:szCs w:val="24"/>
          <w:lang w:val="uk-UA"/>
        </w:rPr>
        <w:t xml:space="preserve"> Благої.</w:t>
      </w:r>
    </w:p>
  </w:footnote>
  <w:footnote w:id="85">
    <w:p w:rsidR="00CD140E" w:rsidRPr="003733F6" w:rsidRDefault="00CD140E" w:rsidP="00D42D68">
      <w:pPr>
        <w:pStyle w:val="a8"/>
        <w:rPr>
          <w:lang w:val="uk-UA"/>
        </w:rPr>
      </w:pPr>
      <w:r w:rsidRPr="00632387">
        <w:rPr>
          <w:rStyle w:val="a7"/>
          <w:lang w:val="en-US"/>
        </w:rPr>
        <w:footnoteRef/>
      </w:r>
      <w:r w:rsidRPr="003733F6">
        <w:rPr>
          <w:lang w:val="uk-UA"/>
        </w:rPr>
        <w:t xml:space="preserve"> </w:t>
      </w:r>
      <w:r w:rsidRPr="00632387">
        <w:rPr>
          <w:lang w:val="en-US"/>
        </w:rPr>
        <w:t>http</w:t>
      </w:r>
      <w:r w:rsidRPr="003733F6">
        <w:rPr>
          <w:lang w:val="uk-UA"/>
        </w:rPr>
        <w:t>://</w:t>
      </w:r>
      <w:r w:rsidRPr="00632387">
        <w:rPr>
          <w:lang w:val="en-US"/>
        </w:rPr>
        <w:t>www</w:t>
      </w:r>
      <w:r w:rsidRPr="003733F6">
        <w:rPr>
          <w:lang w:val="uk-UA"/>
        </w:rPr>
        <w:t>.</w:t>
      </w:r>
      <w:proofErr w:type="spellStart"/>
      <w:r w:rsidRPr="00632387">
        <w:rPr>
          <w:lang w:val="en-US"/>
        </w:rPr>
        <w:t>vasu</w:t>
      </w:r>
      <w:proofErr w:type="spellEnd"/>
      <w:r w:rsidRPr="003733F6">
        <w:rPr>
          <w:lang w:val="uk-UA"/>
        </w:rPr>
        <w:t>.</w:t>
      </w:r>
      <w:proofErr w:type="spellStart"/>
      <w:r w:rsidRPr="00632387">
        <w:rPr>
          <w:lang w:val="en-US"/>
        </w:rPr>
        <w:t>gov</w:t>
      </w:r>
      <w:proofErr w:type="spellEnd"/>
      <w:r w:rsidRPr="003733F6">
        <w:rPr>
          <w:lang w:val="uk-UA"/>
        </w:rPr>
        <w:t>.</w:t>
      </w:r>
      <w:proofErr w:type="spellStart"/>
      <w:r w:rsidRPr="00632387">
        <w:rPr>
          <w:lang w:val="en-US"/>
        </w:rPr>
        <w:t>ua</w:t>
      </w:r>
      <w:proofErr w:type="spellEnd"/>
      <w:r w:rsidRPr="003733F6">
        <w:rPr>
          <w:lang w:val="uk-UA"/>
        </w:rPr>
        <w:t xml:space="preserve">/123430, </w:t>
      </w:r>
      <w:r w:rsidRPr="00632387">
        <w:rPr>
          <w:lang w:val="en-US"/>
        </w:rPr>
        <w:t>http</w:t>
      </w:r>
      <w:r w:rsidRPr="003733F6">
        <w:rPr>
          <w:lang w:val="uk-UA"/>
        </w:rPr>
        <w:t>://</w:t>
      </w:r>
      <w:r w:rsidRPr="00632387">
        <w:rPr>
          <w:lang w:val="en-US"/>
        </w:rPr>
        <w:t>www</w:t>
      </w:r>
      <w:r w:rsidRPr="003733F6">
        <w:rPr>
          <w:lang w:val="uk-UA"/>
        </w:rPr>
        <w:t>.</w:t>
      </w:r>
      <w:proofErr w:type="spellStart"/>
      <w:r w:rsidRPr="00632387">
        <w:rPr>
          <w:lang w:val="en-US"/>
        </w:rPr>
        <w:t>vasu</w:t>
      </w:r>
      <w:proofErr w:type="spellEnd"/>
      <w:r w:rsidRPr="003733F6">
        <w:rPr>
          <w:lang w:val="uk-UA"/>
        </w:rPr>
        <w:t>.</w:t>
      </w:r>
      <w:proofErr w:type="spellStart"/>
      <w:r w:rsidRPr="00632387">
        <w:rPr>
          <w:lang w:val="en-US"/>
        </w:rPr>
        <w:t>gov</w:t>
      </w:r>
      <w:proofErr w:type="spellEnd"/>
      <w:r w:rsidRPr="003733F6">
        <w:rPr>
          <w:lang w:val="uk-UA"/>
        </w:rPr>
        <w:t>.</w:t>
      </w:r>
      <w:proofErr w:type="spellStart"/>
      <w:r w:rsidRPr="00632387">
        <w:rPr>
          <w:lang w:val="en-US"/>
        </w:rPr>
        <w:t>ua</w:t>
      </w:r>
      <w:proofErr w:type="spellEnd"/>
      <w:r w:rsidRPr="003733F6">
        <w:rPr>
          <w:lang w:val="uk-UA"/>
        </w:rPr>
        <w:t>/</w:t>
      </w:r>
      <w:r w:rsidRPr="00632387">
        <w:rPr>
          <w:lang w:val="en-US"/>
        </w:rPr>
        <w:t>plenum</w:t>
      </w:r>
      <w:r w:rsidRPr="003733F6">
        <w:rPr>
          <w:lang w:val="uk-UA"/>
        </w:rPr>
        <w:t>/</w:t>
      </w:r>
      <w:r w:rsidRPr="00632387">
        <w:rPr>
          <w:lang w:val="en-US"/>
        </w:rPr>
        <w:t>post</w:t>
      </w:r>
      <w:r w:rsidRPr="003733F6">
        <w:rPr>
          <w:lang w:val="uk-UA"/>
        </w:rPr>
        <w:t>_</w:t>
      </w:r>
      <w:r w:rsidRPr="00632387">
        <w:rPr>
          <w:lang w:val="en-US"/>
        </w:rPr>
        <w:t>plenum</w:t>
      </w:r>
      <w:r w:rsidRPr="003733F6">
        <w:rPr>
          <w:lang w:val="uk-UA"/>
        </w:rPr>
        <w:t>/</w:t>
      </w:r>
      <w:proofErr w:type="spellStart"/>
      <w:r w:rsidRPr="00632387">
        <w:rPr>
          <w:lang w:val="en-US"/>
        </w:rPr>
        <w:t>postanova</w:t>
      </w:r>
      <w:proofErr w:type="spellEnd"/>
      <w:r w:rsidRPr="003733F6">
        <w:rPr>
          <w:lang w:val="uk-UA"/>
        </w:rPr>
        <w:t>_</w:t>
      </w:r>
      <w:proofErr w:type="spellStart"/>
      <w:r w:rsidRPr="00632387">
        <w:rPr>
          <w:lang w:val="en-US"/>
        </w:rPr>
        <w:t>plenumu</w:t>
      </w:r>
      <w:proofErr w:type="spellEnd"/>
      <w:r w:rsidRPr="003733F6">
        <w:rPr>
          <w:lang w:val="uk-UA"/>
        </w:rPr>
        <w:t>_</w:t>
      </w:r>
      <w:proofErr w:type="spellStart"/>
      <w:r w:rsidRPr="00632387">
        <w:rPr>
          <w:lang w:val="en-US"/>
        </w:rPr>
        <w:t>vasu</w:t>
      </w:r>
      <w:proofErr w:type="spellEnd"/>
      <w:r w:rsidRPr="003733F6">
        <w:rPr>
          <w:lang w:val="uk-UA"/>
        </w:rPr>
        <w:t>_5_22-05-2015</w:t>
      </w:r>
    </w:p>
  </w:footnote>
  <w:footnote w:id="86">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rPr>
        <w:footnoteRef/>
      </w:r>
      <w:r w:rsidRPr="008D0795">
        <w:rPr>
          <w:rFonts w:ascii="Times New Roman" w:hAnsi="Times New Roman" w:cs="Times New Roman"/>
          <w:sz w:val="24"/>
          <w:szCs w:val="24"/>
          <w:lang w:val="uk-UA"/>
        </w:rPr>
        <w:t xml:space="preserve"> http://w1.c1.rada.gov.ua/pls/zweb2/webproc4_1?pf3511=57310</w:t>
      </w:r>
    </w:p>
  </w:footnote>
  <w:footnote w:id="87">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rPr>
        <w:footnoteRef/>
      </w:r>
      <w:r w:rsidRPr="008D0795">
        <w:rPr>
          <w:rFonts w:ascii="Times New Roman" w:hAnsi="Times New Roman" w:cs="Times New Roman"/>
          <w:sz w:val="24"/>
          <w:szCs w:val="24"/>
          <w:lang w:val="uk-UA"/>
        </w:rPr>
        <w:t xml:space="preserve"> http://w1.c1.rada.gov.ua/pls/zweb2/webproc4_1?pf3511=47751</w:t>
      </w:r>
    </w:p>
  </w:footnote>
  <w:footnote w:id="88">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rPr>
        <w:footnoteRef/>
      </w:r>
      <w:r w:rsidRPr="008D0795">
        <w:rPr>
          <w:rFonts w:ascii="Times New Roman" w:hAnsi="Times New Roman" w:cs="Times New Roman"/>
          <w:sz w:val="24"/>
          <w:szCs w:val="24"/>
          <w:lang w:val="uk-UA"/>
        </w:rPr>
        <w:t xml:space="preserve"> http://obozrevatel.com/blogs/92357-pyat-nebezpek-uhvalennya-spetszakonu-pro-protesti-v-ukraini.htm</w:t>
      </w:r>
    </w:p>
  </w:footnote>
  <w:footnote w:id="89">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rPr>
        <w:footnoteRef/>
      </w:r>
      <w:r w:rsidRPr="008D0795">
        <w:rPr>
          <w:rFonts w:ascii="Times New Roman" w:hAnsi="Times New Roman" w:cs="Times New Roman"/>
          <w:sz w:val="24"/>
          <w:szCs w:val="24"/>
          <w:lang w:val="uk-UA"/>
        </w:rPr>
        <w:t xml:space="preserve"> http://kvpu.org.ua/uk/news/6/944-prozahrozyzakonoproektuproharantiisvobodymyrnykhzibran</w:t>
      </w:r>
    </w:p>
  </w:footnote>
  <w:footnote w:id="90">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rPr>
        <w:footnoteRef/>
      </w:r>
      <w:r w:rsidRPr="008D0795">
        <w:rPr>
          <w:rFonts w:ascii="Times New Roman" w:hAnsi="Times New Roman" w:cs="Times New Roman"/>
          <w:sz w:val="24"/>
          <w:szCs w:val="24"/>
          <w:lang w:val="uk-UA"/>
        </w:rPr>
        <w:t xml:space="preserve"> http://w1.c1.rada.gov.ua/pls/zweb2/webproc4_1?pf3511=57396</w:t>
      </w:r>
    </w:p>
  </w:footnote>
  <w:footnote w:id="91">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rPr>
        <w:footnoteRef/>
      </w:r>
      <w:r w:rsidRPr="008D0795">
        <w:rPr>
          <w:rFonts w:ascii="Times New Roman" w:hAnsi="Times New Roman" w:cs="Times New Roman"/>
          <w:sz w:val="24"/>
          <w:szCs w:val="24"/>
          <w:lang w:val="uk-UA"/>
        </w:rPr>
        <w:t xml:space="preserve"> </w:t>
      </w:r>
      <w:r w:rsidRPr="008D0795">
        <w:rPr>
          <w:rFonts w:ascii="Times New Roman" w:hAnsi="Times New Roman" w:cs="Times New Roman"/>
          <w:sz w:val="24"/>
          <w:szCs w:val="24"/>
          <w:lang w:val="en-US"/>
        </w:rPr>
        <w:t>http</w:t>
      </w:r>
      <w:r w:rsidRPr="008D0795">
        <w:rPr>
          <w:rFonts w:ascii="Times New Roman" w:hAnsi="Times New Roman" w:cs="Times New Roman"/>
          <w:sz w:val="24"/>
          <w:szCs w:val="24"/>
          <w:lang w:val="uk-UA"/>
        </w:rPr>
        <w:t>://</w:t>
      </w:r>
      <w:r w:rsidRPr="008D0795">
        <w:rPr>
          <w:rFonts w:ascii="Times New Roman" w:hAnsi="Times New Roman" w:cs="Times New Roman"/>
          <w:sz w:val="24"/>
          <w:szCs w:val="24"/>
          <w:lang w:val="en-US"/>
        </w:rPr>
        <w:t>w</w:t>
      </w:r>
      <w:r w:rsidRPr="008D0795">
        <w:rPr>
          <w:rFonts w:ascii="Times New Roman" w:hAnsi="Times New Roman" w:cs="Times New Roman"/>
          <w:sz w:val="24"/>
          <w:szCs w:val="24"/>
          <w:lang w:val="uk-UA"/>
        </w:rPr>
        <w:t>1.</w:t>
      </w:r>
      <w:r w:rsidRPr="008D0795">
        <w:rPr>
          <w:rFonts w:ascii="Times New Roman" w:hAnsi="Times New Roman" w:cs="Times New Roman"/>
          <w:sz w:val="24"/>
          <w:szCs w:val="24"/>
          <w:lang w:val="en-US"/>
        </w:rPr>
        <w:t>c</w:t>
      </w:r>
      <w:r w:rsidRPr="008D0795">
        <w:rPr>
          <w:rFonts w:ascii="Times New Roman" w:hAnsi="Times New Roman" w:cs="Times New Roman"/>
          <w:sz w:val="24"/>
          <w:szCs w:val="24"/>
          <w:lang w:val="uk-UA"/>
        </w:rPr>
        <w:t>1.</w:t>
      </w:r>
      <w:proofErr w:type="spellStart"/>
      <w:r w:rsidRPr="008D0795">
        <w:rPr>
          <w:rFonts w:ascii="Times New Roman" w:hAnsi="Times New Roman" w:cs="Times New Roman"/>
          <w:sz w:val="24"/>
          <w:szCs w:val="24"/>
          <w:lang w:val="en-US"/>
        </w:rPr>
        <w:t>rada</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gov</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ua</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pls</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zweb</w:t>
      </w:r>
      <w:proofErr w:type="spellEnd"/>
      <w:r w:rsidRPr="008D0795">
        <w:rPr>
          <w:rFonts w:ascii="Times New Roman" w:hAnsi="Times New Roman" w:cs="Times New Roman"/>
          <w:sz w:val="24"/>
          <w:szCs w:val="24"/>
          <w:lang w:val="uk-UA"/>
        </w:rPr>
        <w:t>2/</w:t>
      </w:r>
      <w:proofErr w:type="spellStart"/>
      <w:r w:rsidRPr="008D0795">
        <w:rPr>
          <w:rFonts w:ascii="Times New Roman" w:hAnsi="Times New Roman" w:cs="Times New Roman"/>
          <w:sz w:val="24"/>
          <w:szCs w:val="24"/>
          <w:lang w:val="en-US"/>
        </w:rPr>
        <w:t>webproc</w:t>
      </w:r>
      <w:proofErr w:type="spellEnd"/>
      <w:r w:rsidRPr="008D0795">
        <w:rPr>
          <w:rFonts w:ascii="Times New Roman" w:hAnsi="Times New Roman" w:cs="Times New Roman"/>
          <w:sz w:val="24"/>
          <w:szCs w:val="24"/>
          <w:lang w:val="uk-UA"/>
        </w:rPr>
        <w:t>4_1?</w:t>
      </w:r>
      <w:proofErr w:type="spellStart"/>
      <w:r w:rsidRPr="008D0795">
        <w:rPr>
          <w:rFonts w:ascii="Times New Roman" w:hAnsi="Times New Roman" w:cs="Times New Roman"/>
          <w:sz w:val="24"/>
          <w:szCs w:val="24"/>
          <w:lang w:val="en-US"/>
        </w:rPr>
        <w:t>pf</w:t>
      </w:r>
      <w:proofErr w:type="spellEnd"/>
      <w:r w:rsidRPr="008D0795">
        <w:rPr>
          <w:rFonts w:ascii="Times New Roman" w:hAnsi="Times New Roman" w:cs="Times New Roman"/>
          <w:sz w:val="24"/>
          <w:szCs w:val="24"/>
          <w:lang w:val="uk-UA"/>
        </w:rPr>
        <w:t>3511=54424</w:t>
      </w:r>
    </w:p>
  </w:footnote>
  <w:footnote w:id="92">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lang w:val="en-US"/>
        </w:rPr>
        <w:footnoteRef/>
      </w:r>
      <w:r w:rsidRPr="008D0795">
        <w:rPr>
          <w:rFonts w:ascii="Times New Roman" w:hAnsi="Times New Roman" w:cs="Times New Roman"/>
          <w:sz w:val="24"/>
          <w:szCs w:val="24"/>
          <w:lang w:val="uk-UA"/>
        </w:rPr>
        <w:t xml:space="preserve"> </w:t>
      </w:r>
      <w:r w:rsidRPr="008D0795">
        <w:rPr>
          <w:rFonts w:ascii="Times New Roman" w:hAnsi="Times New Roman" w:cs="Times New Roman"/>
          <w:sz w:val="24"/>
          <w:szCs w:val="24"/>
          <w:lang w:val="en-US"/>
        </w:rPr>
        <w:t>http</w:t>
      </w:r>
      <w:r w:rsidRPr="008D0795">
        <w:rPr>
          <w:rFonts w:ascii="Times New Roman" w:hAnsi="Times New Roman" w:cs="Times New Roman"/>
          <w:sz w:val="24"/>
          <w:szCs w:val="24"/>
          <w:lang w:val="uk-UA"/>
        </w:rPr>
        <w:t>://</w:t>
      </w:r>
      <w:r w:rsidRPr="008D0795">
        <w:rPr>
          <w:rFonts w:ascii="Times New Roman" w:hAnsi="Times New Roman" w:cs="Times New Roman"/>
          <w:sz w:val="24"/>
          <w:szCs w:val="24"/>
          <w:lang w:val="en-US"/>
        </w:rPr>
        <w:t>w</w:t>
      </w:r>
      <w:r w:rsidRPr="008D0795">
        <w:rPr>
          <w:rFonts w:ascii="Times New Roman" w:hAnsi="Times New Roman" w:cs="Times New Roman"/>
          <w:sz w:val="24"/>
          <w:szCs w:val="24"/>
          <w:lang w:val="uk-UA"/>
        </w:rPr>
        <w:t>1.</w:t>
      </w:r>
      <w:r w:rsidRPr="008D0795">
        <w:rPr>
          <w:rFonts w:ascii="Times New Roman" w:hAnsi="Times New Roman" w:cs="Times New Roman"/>
          <w:sz w:val="24"/>
          <w:szCs w:val="24"/>
          <w:lang w:val="en-US"/>
        </w:rPr>
        <w:t>c</w:t>
      </w:r>
      <w:r w:rsidRPr="008D0795">
        <w:rPr>
          <w:rFonts w:ascii="Times New Roman" w:hAnsi="Times New Roman" w:cs="Times New Roman"/>
          <w:sz w:val="24"/>
          <w:szCs w:val="24"/>
          <w:lang w:val="uk-UA"/>
        </w:rPr>
        <w:t>1.</w:t>
      </w:r>
      <w:proofErr w:type="spellStart"/>
      <w:r w:rsidRPr="008D0795">
        <w:rPr>
          <w:rFonts w:ascii="Times New Roman" w:hAnsi="Times New Roman" w:cs="Times New Roman"/>
          <w:sz w:val="24"/>
          <w:szCs w:val="24"/>
          <w:lang w:val="en-US"/>
        </w:rPr>
        <w:t>rada</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gov</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ua</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pls</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zweb</w:t>
      </w:r>
      <w:proofErr w:type="spellEnd"/>
      <w:r w:rsidRPr="008D0795">
        <w:rPr>
          <w:rFonts w:ascii="Times New Roman" w:hAnsi="Times New Roman" w:cs="Times New Roman"/>
          <w:sz w:val="24"/>
          <w:szCs w:val="24"/>
          <w:lang w:val="uk-UA"/>
        </w:rPr>
        <w:t>2/</w:t>
      </w:r>
      <w:proofErr w:type="spellStart"/>
      <w:r w:rsidRPr="008D0795">
        <w:rPr>
          <w:rFonts w:ascii="Times New Roman" w:hAnsi="Times New Roman" w:cs="Times New Roman"/>
          <w:sz w:val="24"/>
          <w:szCs w:val="24"/>
          <w:lang w:val="en-US"/>
        </w:rPr>
        <w:t>webproc</w:t>
      </w:r>
      <w:proofErr w:type="spellEnd"/>
      <w:r w:rsidRPr="008D0795">
        <w:rPr>
          <w:rFonts w:ascii="Times New Roman" w:hAnsi="Times New Roman" w:cs="Times New Roman"/>
          <w:sz w:val="24"/>
          <w:szCs w:val="24"/>
          <w:lang w:val="uk-UA"/>
        </w:rPr>
        <w:t>4_2?</w:t>
      </w:r>
      <w:r w:rsidRPr="008D0795">
        <w:rPr>
          <w:rFonts w:ascii="Times New Roman" w:hAnsi="Times New Roman" w:cs="Times New Roman"/>
          <w:sz w:val="24"/>
          <w:szCs w:val="24"/>
          <w:lang w:val="en-US"/>
        </w:rPr>
        <w:t>id</w:t>
      </w:r>
      <w:r w:rsidRPr="008D0795">
        <w:rPr>
          <w:rFonts w:ascii="Times New Roman" w:hAnsi="Times New Roman" w:cs="Times New Roman"/>
          <w:sz w:val="24"/>
          <w:szCs w:val="24"/>
          <w:lang w:val="uk-UA"/>
        </w:rPr>
        <w:t>=&amp;</w:t>
      </w:r>
      <w:proofErr w:type="spellStart"/>
      <w:r w:rsidRPr="008D0795">
        <w:rPr>
          <w:rFonts w:ascii="Times New Roman" w:hAnsi="Times New Roman" w:cs="Times New Roman"/>
          <w:sz w:val="24"/>
          <w:szCs w:val="24"/>
          <w:lang w:val="en-US"/>
        </w:rPr>
        <w:t>pf</w:t>
      </w:r>
      <w:proofErr w:type="spellEnd"/>
      <w:r w:rsidRPr="008D0795">
        <w:rPr>
          <w:rFonts w:ascii="Times New Roman" w:hAnsi="Times New Roman" w:cs="Times New Roman"/>
          <w:sz w:val="24"/>
          <w:szCs w:val="24"/>
          <w:lang w:val="uk-UA"/>
        </w:rPr>
        <w:t>3516=2073&amp;</w:t>
      </w:r>
      <w:proofErr w:type="spellStart"/>
      <w:r w:rsidRPr="008D0795">
        <w:rPr>
          <w:rFonts w:ascii="Times New Roman" w:hAnsi="Times New Roman" w:cs="Times New Roman"/>
          <w:sz w:val="24"/>
          <w:szCs w:val="24"/>
          <w:lang w:val="en-US"/>
        </w:rPr>
        <w:t>skl</w:t>
      </w:r>
      <w:proofErr w:type="spellEnd"/>
      <w:r w:rsidRPr="008D0795">
        <w:rPr>
          <w:rFonts w:ascii="Times New Roman" w:hAnsi="Times New Roman" w:cs="Times New Roman"/>
          <w:sz w:val="24"/>
          <w:szCs w:val="24"/>
          <w:lang w:val="uk-UA"/>
        </w:rPr>
        <w:t>=9</w:t>
      </w:r>
    </w:p>
  </w:footnote>
  <w:footnote w:id="93">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lang w:val="en-US"/>
        </w:rPr>
        <w:footnoteRef/>
      </w:r>
      <w:r w:rsidRPr="008D0795">
        <w:rPr>
          <w:rFonts w:ascii="Times New Roman" w:hAnsi="Times New Roman" w:cs="Times New Roman"/>
          <w:sz w:val="24"/>
          <w:szCs w:val="24"/>
          <w:lang w:val="uk-UA"/>
        </w:rPr>
        <w:t xml:space="preserve"> </w:t>
      </w:r>
      <w:r w:rsidRPr="008D0795">
        <w:rPr>
          <w:rFonts w:ascii="Times New Roman" w:hAnsi="Times New Roman" w:cs="Times New Roman"/>
          <w:sz w:val="24"/>
          <w:szCs w:val="24"/>
          <w:lang w:val="en-US"/>
        </w:rPr>
        <w:t>http</w:t>
      </w:r>
      <w:r w:rsidRPr="008D0795">
        <w:rPr>
          <w:rFonts w:ascii="Times New Roman" w:hAnsi="Times New Roman" w:cs="Times New Roman"/>
          <w:sz w:val="24"/>
          <w:szCs w:val="24"/>
          <w:lang w:val="uk-UA"/>
        </w:rPr>
        <w:t>://</w:t>
      </w:r>
      <w:r w:rsidRPr="008D0795">
        <w:rPr>
          <w:rFonts w:ascii="Times New Roman" w:hAnsi="Times New Roman" w:cs="Times New Roman"/>
          <w:sz w:val="24"/>
          <w:szCs w:val="24"/>
          <w:lang w:val="en-US"/>
        </w:rPr>
        <w:t>w</w:t>
      </w:r>
      <w:r w:rsidRPr="008D0795">
        <w:rPr>
          <w:rFonts w:ascii="Times New Roman" w:hAnsi="Times New Roman" w:cs="Times New Roman"/>
          <w:sz w:val="24"/>
          <w:szCs w:val="24"/>
          <w:lang w:val="uk-UA"/>
        </w:rPr>
        <w:t>1.</w:t>
      </w:r>
      <w:r w:rsidRPr="008D0795">
        <w:rPr>
          <w:rFonts w:ascii="Times New Roman" w:hAnsi="Times New Roman" w:cs="Times New Roman"/>
          <w:sz w:val="24"/>
          <w:szCs w:val="24"/>
          <w:lang w:val="en-US"/>
        </w:rPr>
        <w:t>c</w:t>
      </w:r>
      <w:r w:rsidRPr="008D0795">
        <w:rPr>
          <w:rFonts w:ascii="Times New Roman" w:hAnsi="Times New Roman" w:cs="Times New Roman"/>
          <w:sz w:val="24"/>
          <w:szCs w:val="24"/>
          <w:lang w:val="uk-UA"/>
        </w:rPr>
        <w:t>1.</w:t>
      </w:r>
      <w:proofErr w:type="spellStart"/>
      <w:r w:rsidRPr="008D0795">
        <w:rPr>
          <w:rFonts w:ascii="Times New Roman" w:hAnsi="Times New Roman" w:cs="Times New Roman"/>
          <w:sz w:val="24"/>
          <w:szCs w:val="24"/>
          <w:lang w:val="en-US"/>
        </w:rPr>
        <w:t>rada</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gov</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ua</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pls</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zweb</w:t>
      </w:r>
      <w:proofErr w:type="spellEnd"/>
      <w:r w:rsidRPr="008D0795">
        <w:rPr>
          <w:rFonts w:ascii="Times New Roman" w:hAnsi="Times New Roman" w:cs="Times New Roman"/>
          <w:sz w:val="24"/>
          <w:szCs w:val="24"/>
          <w:lang w:val="uk-UA"/>
        </w:rPr>
        <w:t>2/</w:t>
      </w:r>
      <w:proofErr w:type="spellStart"/>
      <w:r w:rsidRPr="008D0795">
        <w:rPr>
          <w:rFonts w:ascii="Times New Roman" w:hAnsi="Times New Roman" w:cs="Times New Roman"/>
          <w:sz w:val="24"/>
          <w:szCs w:val="24"/>
          <w:lang w:val="en-US"/>
        </w:rPr>
        <w:t>webproc</w:t>
      </w:r>
      <w:proofErr w:type="spellEnd"/>
      <w:r w:rsidRPr="008D0795">
        <w:rPr>
          <w:rFonts w:ascii="Times New Roman" w:hAnsi="Times New Roman" w:cs="Times New Roman"/>
          <w:sz w:val="24"/>
          <w:szCs w:val="24"/>
          <w:lang w:val="uk-UA"/>
        </w:rPr>
        <w:t>34?</w:t>
      </w:r>
      <w:r w:rsidRPr="008D0795">
        <w:rPr>
          <w:rFonts w:ascii="Times New Roman" w:hAnsi="Times New Roman" w:cs="Times New Roman"/>
          <w:sz w:val="24"/>
          <w:szCs w:val="24"/>
          <w:lang w:val="en-US"/>
        </w:rPr>
        <w:t>id</w:t>
      </w:r>
      <w:r w:rsidRPr="008D0795">
        <w:rPr>
          <w:rFonts w:ascii="Times New Roman" w:hAnsi="Times New Roman" w:cs="Times New Roman"/>
          <w:sz w:val="24"/>
          <w:szCs w:val="24"/>
          <w:lang w:val="uk-UA"/>
        </w:rPr>
        <w:t>=&amp;</w:t>
      </w:r>
      <w:proofErr w:type="spellStart"/>
      <w:r w:rsidRPr="008D0795">
        <w:rPr>
          <w:rFonts w:ascii="Times New Roman" w:hAnsi="Times New Roman" w:cs="Times New Roman"/>
          <w:sz w:val="24"/>
          <w:szCs w:val="24"/>
          <w:lang w:val="en-US"/>
        </w:rPr>
        <w:t>pf</w:t>
      </w:r>
      <w:proofErr w:type="spellEnd"/>
      <w:r w:rsidRPr="008D0795">
        <w:rPr>
          <w:rFonts w:ascii="Times New Roman" w:hAnsi="Times New Roman" w:cs="Times New Roman"/>
          <w:sz w:val="24"/>
          <w:szCs w:val="24"/>
          <w:lang w:val="uk-UA"/>
        </w:rPr>
        <w:t>3511=53949&amp;</w:t>
      </w:r>
      <w:proofErr w:type="spellStart"/>
      <w:r w:rsidRPr="008D0795">
        <w:rPr>
          <w:rFonts w:ascii="Times New Roman" w:hAnsi="Times New Roman" w:cs="Times New Roman"/>
          <w:sz w:val="24"/>
          <w:szCs w:val="24"/>
          <w:lang w:val="en-US"/>
        </w:rPr>
        <w:t>pf</w:t>
      </w:r>
      <w:proofErr w:type="spellEnd"/>
      <w:r w:rsidRPr="008D0795">
        <w:rPr>
          <w:rFonts w:ascii="Times New Roman" w:hAnsi="Times New Roman" w:cs="Times New Roman"/>
          <w:sz w:val="24"/>
          <w:szCs w:val="24"/>
          <w:lang w:val="uk-UA"/>
        </w:rPr>
        <w:t>35401=340588</w:t>
      </w:r>
    </w:p>
  </w:footnote>
  <w:footnote w:id="94">
    <w:p w:rsidR="00CD140E" w:rsidRPr="00D14B56"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lang w:val="en-US"/>
        </w:rPr>
        <w:footnoteRef/>
      </w:r>
      <w:r w:rsidRPr="00D14B56">
        <w:rPr>
          <w:rFonts w:ascii="Times New Roman" w:hAnsi="Times New Roman" w:cs="Times New Roman"/>
          <w:sz w:val="24"/>
          <w:szCs w:val="24"/>
          <w:lang w:val="uk-UA"/>
        </w:rPr>
        <w:t xml:space="preserve"> </w:t>
      </w:r>
      <w:r w:rsidRPr="008D0795">
        <w:rPr>
          <w:rFonts w:ascii="Times New Roman" w:hAnsi="Times New Roman" w:cs="Times New Roman"/>
          <w:sz w:val="24"/>
          <w:szCs w:val="24"/>
          <w:lang w:val="en-US"/>
        </w:rPr>
        <w:t>http</w:t>
      </w:r>
      <w:r w:rsidRPr="00D14B56">
        <w:rPr>
          <w:rFonts w:ascii="Times New Roman" w:hAnsi="Times New Roman" w:cs="Times New Roman"/>
          <w:sz w:val="24"/>
          <w:szCs w:val="24"/>
          <w:lang w:val="uk-UA"/>
        </w:rPr>
        <w:t>://</w:t>
      </w:r>
      <w:r w:rsidRPr="008D0795">
        <w:rPr>
          <w:rFonts w:ascii="Times New Roman" w:hAnsi="Times New Roman" w:cs="Times New Roman"/>
          <w:sz w:val="24"/>
          <w:szCs w:val="24"/>
          <w:lang w:val="en-US"/>
        </w:rPr>
        <w:t>www</w:t>
      </w:r>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ucipr</w:t>
      </w:r>
      <w:proofErr w:type="spellEnd"/>
      <w:r w:rsidRPr="00D14B56">
        <w:rPr>
          <w:rFonts w:ascii="Times New Roman" w:hAnsi="Times New Roman" w:cs="Times New Roman"/>
          <w:sz w:val="24"/>
          <w:szCs w:val="24"/>
          <w:lang w:val="uk-UA"/>
        </w:rPr>
        <w:t>.</w:t>
      </w:r>
      <w:r w:rsidRPr="008D0795">
        <w:rPr>
          <w:rFonts w:ascii="Times New Roman" w:hAnsi="Times New Roman" w:cs="Times New Roman"/>
          <w:sz w:val="24"/>
          <w:szCs w:val="24"/>
          <w:lang w:val="en-US"/>
        </w:rPr>
        <w:t>org</w:t>
      </w:r>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ua</w:t>
      </w:r>
      <w:proofErr w:type="spellEnd"/>
      <w:r w:rsidRPr="00D14B56">
        <w:rPr>
          <w:rFonts w:ascii="Times New Roman" w:hAnsi="Times New Roman" w:cs="Times New Roman"/>
          <w:sz w:val="24"/>
          <w:szCs w:val="24"/>
          <w:lang w:val="uk-UA"/>
        </w:rPr>
        <w:t>/</w:t>
      </w:r>
      <w:r w:rsidRPr="008D0795">
        <w:rPr>
          <w:rFonts w:ascii="Times New Roman" w:hAnsi="Times New Roman" w:cs="Times New Roman"/>
          <w:sz w:val="24"/>
          <w:szCs w:val="24"/>
          <w:lang w:val="en-US"/>
        </w:rPr>
        <w:t>publications</w:t>
      </w:r>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ofis</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upovnovazhenogo</w:t>
      </w:r>
      <w:proofErr w:type="spellEnd"/>
      <w:r w:rsidRPr="00D14B56">
        <w:rPr>
          <w:rFonts w:ascii="Times New Roman" w:hAnsi="Times New Roman" w:cs="Times New Roman"/>
          <w:sz w:val="24"/>
          <w:szCs w:val="24"/>
          <w:lang w:val="uk-UA"/>
        </w:rPr>
        <w:t>-</w:t>
      </w:r>
      <w:r w:rsidRPr="008D0795">
        <w:rPr>
          <w:rFonts w:ascii="Times New Roman" w:hAnsi="Times New Roman" w:cs="Times New Roman"/>
          <w:sz w:val="24"/>
          <w:szCs w:val="24"/>
          <w:lang w:val="en-US"/>
        </w:rPr>
        <w:t>z</w:t>
      </w:r>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prav</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liudini</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ukraiini</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potriben</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zakon</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shchodo</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zakhistu</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prava</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na</w:t>
      </w:r>
      <w:proofErr w:type="spellEnd"/>
      <w:r w:rsidRPr="00D14B56">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mirnii</w:t>
      </w:r>
      <w:proofErr w:type="spellEnd"/>
      <w:r w:rsidRPr="00D14B56">
        <w:rPr>
          <w:rFonts w:ascii="Times New Roman" w:hAnsi="Times New Roman" w:cs="Times New Roman"/>
          <w:sz w:val="24"/>
          <w:szCs w:val="24"/>
          <w:lang w:val="uk-UA"/>
        </w:rPr>
        <w:t>-</w:t>
      </w:r>
      <w:r w:rsidRPr="008D0795">
        <w:rPr>
          <w:rFonts w:ascii="Times New Roman" w:hAnsi="Times New Roman" w:cs="Times New Roman"/>
          <w:sz w:val="24"/>
          <w:szCs w:val="24"/>
          <w:lang w:val="en-US"/>
        </w:rPr>
        <w:t>protest</w:t>
      </w:r>
    </w:p>
  </w:footnote>
  <w:footnote w:id="95">
    <w:p w:rsidR="00CD140E" w:rsidRPr="008D0795" w:rsidRDefault="00CD140E" w:rsidP="00D42D68">
      <w:pPr>
        <w:pStyle w:val="a8"/>
        <w:jc w:val="both"/>
        <w:rPr>
          <w:rFonts w:ascii="Times New Roman" w:hAnsi="Times New Roman" w:cs="Times New Roman"/>
          <w:sz w:val="24"/>
          <w:szCs w:val="24"/>
          <w:lang w:val="uk-UA"/>
        </w:rPr>
      </w:pPr>
      <w:r w:rsidRPr="008D0795">
        <w:rPr>
          <w:rStyle w:val="a7"/>
          <w:rFonts w:ascii="Times New Roman" w:hAnsi="Times New Roman" w:cs="Times New Roman"/>
          <w:sz w:val="24"/>
          <w:szCs w:val="24"/>
          <w:lang w:val="en-US"/>
        </w:rPr>
        <w:footnoteRef/>
      </w:r>
      <w:r w:rsidRPr="008D0795">
        <w:rPr>
          <w:rFonts w:ascii="Times New Roman" w:hAnsi="Times New Roman" w:cs="Times New Roman"/>
          <w:sz w:val="24"/>
          <w:szCs w:val="24"/>
          <w:lang w:val="uk-UA"/>
        </w:rPr>
        <w:t xml:space="preserve"> </w:t>
      </w:r>
      <w:r w:rsidRPr="008D0795">
        <w:rPr>
          <w:rFonts w:ascii="Times New Roman" w:hAnsi="Times New Roman" w:cs="Times New Roman"/>
          <w:sz w:val="24"/>
          <w:szCs w:val="24"/>
          <w:lang w:val="en-US"/>
        </w:rPr>
        <w:t>http</w:t>
      </w:r>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reyestr</w:t>
      </w:r>
      <w:proofErr w:type="spellEnd"/>
      <w:r w:rsidRPr="008D0795">
        <w:rPr>
          <w:rFonts w:ascii="Times New Roman" w:hAnsi="Times New Roman" w:cs="Times New Roman"/>
          <w:sz w:val="24"/>
          <w:szCs w:val="24"/>
          <w:lang w:val="uk-UA"/>
        </w:rPr>
        <w:t>.</w:t>
      </w:r>
      <w:r w:rsidRPr="008D0795">
        <w:rPr>
          <w:rFonts w:ascii="Times New Roman" w:hAnsi="Times New Roman" w:cs="Times New Roman"/>
          <w:sz w:val="24"/>
          <w:szCs w:val="24"/>
          <w:lang w:val="en-US"/>
        </w:rPr>
        <w:t>court</w:t>
      </w:r>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gov</w:t>
      </w:r>
      <w:proofErr w:type="spellEnd"/>
      <w:r w:rsidRPr="008D0795">
        <w:rPr>
          <w:rFonts w:ascii="Times New Roman" w:hAnsi="Times New Roman" w:cs="Times New Roman"/>
          <w:sz w:val="24"/>
          <w:szCs w:val="24"/>
          <w:lang w:val="uk-UA"/>
        </w:rPr>
        <w:t>.</w:t>
      </w:r>
      <w:proofErr w:type="spellStart"/>
      <w:r w:rsidRPr="008D0795">
        <w:rPr>
          <w:rFonts w:ascii="Times New Roman" w:hAnsi="Times New Roman" w:cs="Times New Roman"/>
          <w:sz w:val="24"/>
          <w:szCs w:val="24"/>
          <w:lang w:val="en-US"/>
        </w:rPr>
        <w:t>ua</w:t>
      </w:r>
      <w:proofErr w:type="spellEnd"/>
      <w:r w:rsidRPr="008D0795">
        <w:rPr>
          <w:rFonts w:ascii="Times New Roman" w:hAnsi="Times New Roman" w:cs="Times New Roman"/>
          <w:sz w:val="24"/>
          <w:szCs w:val="24"/>
          <w:lang w:val="uk-UA"/>
        </w:rPr>
        <w:t>/</w:t>
      </w:r>
      <w:r w:rsidRPr="008D0795">
        <w:rPr>
          <w:rFonts w:ascii="Times New Roman" w:hAnsi="Times New Roman" w:cs="Times New Roman"/>
          <w:sz w:val="24"/>
          <w:szCs w:val="24"/>
          <w:lang w:val="en-US"/>
        </w:rPr>
        <w:t>Review</w:t>
      </w:r>
      <w:r w:rsidRPr="008D0795">
        <w:rPr>
          <w:rFonts w:ascii="Times New Roman" w:hAnsi="Times New Roman" w:cs="Times New Roman"/>
          <w:sz w:val="24"/>
          <w:szCs w:val="24"/>
          <w:lang w:val="uk-UA"/>
        </w:rPr>
        <w:t>/53646163</w:t>
      </w:r>
    </w:p>
  </w:footnote>
  <w:footnote w:id="96">
    <w:p w:rsidR="00CD140E" w:rsidRPr="00134DC6" w:rsidRDefault="00CD140E" w:rsidP="004D636B">
      <w:pPr>
        <w:spacing w:after="0" w:line="240" w:lineRule="auto"/>
        <w:rPr>
          <w:sz w:val="24"/>
          <w:szCs w:val="24"/>
          <w:lang w:val="uk-UA"/>
        </w:rPr>
      </w:pPr>
      <w:r>
        <w:rPr>
          <w:rStyle w:val="a7"/>
        </w:rPr>
        <w:footnoteRef/>
      </w:r>
      <w:r w:rsidRPr="00922BCB">
        <w:rPr>
          <w:lang w:val="en-US"/>
        </w:rPr>
        <w:t xml:space="preserve"> </w:t>
      </w:r>
      <w:r w:rsidRPr="00134DC6">
        <w:rPr>
          <w:lang w:val="en-US"/>
        </w:rPr>
        <w:t>Edward R. McMahon</w:t>
      </w:r>
      <w:r>
        <w:rPr>
          <w:lang w:val="uk-UA"/>
        </w:rPr>
        <w:t>,</w:t>
      </w:r>
      <w:r w:rsidRPr="00134DC6">
        <w:rPr>
          <w:lang w:val="en-US"/>
        </w:rPr>
        <w:t xml:space="preserve"> University of Vermont (US) with the support of UPR Info</w:t>
      </w:r>
      <w:r>
        <w:rPr>
          <w:lang w:val="uk-UA"/>
        </w:rPr>
        <w:t>:</w:t>
      </w:r>
    </w:p>
    <w:p w:rsidR="00CD140E" w:rsidRPr="00134DC6" w:rsidRDefault="00CD140E" w:rsidP="004D636B">
      <w:pPr>
        <w:spacing w:after="0" w:line="240" w:lineRule="auto"/>
        <w:rPr>
          <w:lang w:val="uk-UA"/>
        </w:rPr>
      </w:pPr>
      <w:proofErr w:type="gramStart"/>
      <w:r w:rsidRPr="00922BCB">
        <w:rPr>
          <w:lang w:val="en-US"/>
        </w:rPr>
        <w:t>UPR Info’s Database of recommendations and VP</w:t>
      </w:r>
      <w:r w:rsidRPr="00922BCB">
        <w:rPr>
          <w:lang w:val="uk-UA"/>
        </w:rPr>
        <w:t>.</w:t>
      </w:r>
      <w:proofErr w:type="gramEnd"/>
      <w:r w:rsidRPr="00922BCB">
        <w:rPr>
          <w:lang w:val="uk-UA"/>
        </w:rPr>
        <w:t xml:space="preserve"> </w:t>
      </w:r>
      <w:r w:rsidRPr="00922BCB">
        <w:rPr>
          <w:lang w:val="en-US"/>
        </w:rPr>
        <w:t>Comprehensive help guide</w:t>
      </w:r>
      <w:r>
        <w:rPr>
          <w:lang w:val="uk-UA"/>
        </w:rPr>
        <w:t>,</w:t>
      </w:r>
    </w:p>
    <w:p w:rsidR="00CD140E" w:rsidRPr="00922BCB" w:rsidRDefault="00CD140E" w:rsidP="004D636B">
      <w:pPr>
        <w:spacing w:after="0" w:line="240" w:lineRule="auto"/>
        <w:rPr>
          <w:lang w:val="uk-UA"/>
        </w:rPr>
      </w:pPr>
      <w:hyperlink r:id="rId38" w:history="1">
        <w:r w:rsidRPr="00922BCB">
          <w:rPr>
            <w:rStyle w:val="a3"/>
            <w:lang w:val="uk-UA"/>
          </w:rPr>
          <w:t>http://www.upr-info.org/database/files/Database_Help_Guide.pdf</w:t>
        </w:r>
      </w:hyperlink>
      <w:r w:rsidRPr="00922BCB">
        <w:rPr>
          <w:lang w:val="uk-UA"/>
        </w:rPr>
        <w:t xml:space="preserve">; </w:t>
      </w:r>
      <w:r>
        <w:rPr>
          <w:lang w:val="uk-UA"/>
        </w:rPr>
        <w:t>http://www.upr-</w:t>
      </w:r>
      <w:r w:rsidRPr="00922BCB">
        <w:rPr>
          <w:lang w:val="uk-UA"/>
        </w:rPr>
        <w:t>info.org/database/files/Database_Action_Category.pdf</w:t>
      </w:r>
    </w:p>
  </w:footnote>
  <w:footnote w:id="97">
    <w:p w:rsidR="00CD140E" w:rsidRPr="000B428F" w:rsidRDefault="00CD140E" w:rsidP="004D636B">
      <w:pPr>
        <w:pStyle w:val="a8"/>
        <w:rPr>
          <w:sz w:val="22"/>
          <w:szCs w:val="22"/>
        </w:rPr>
      </w:pPr>
      <w:r w:rsidRPr="000B428F">
        <w:rPr>
          <w:rStyle w:val="a7"/>
          <w:sz w:val="22"/>
          <w:szCs w:val="22"/>
        </w:rPr>
        <w:footnoteRef/>
      </w:r>
      <w:r w:rsidRPr="000B428F">
        <w:rPr>
          <w:sz w:val="22"/>
          <w:szCs w:val="22"/>
        </w:rPr>
        <w:t xml:space="preserve"> </w:t>
      </w:r>
      <w:proofErr w:type="spellStart"/>
      <w:r w:rsidRPr="000B428F">
        <w:rPr>
          <w:sz w:val="22"/>
          <w:szCs w:val="22"/>
          <w:lang w:val="uk-UA"/>
        </w:rPr>
        <w:t>Колишко</w:t>
      </w:r>
      <w:proofErr w:type="spellEnd"/>
      <w:r w:rsidRPr="000B428F">
        <w:rPr>
          <w:sz w:val="22"/>
          <w:szCs w:val="22"/>
          <w:lang w:val="uk-UA"/>
        </w:rPr>
        <w:t xml:space="preserve"> Світлана, Програма розвитку ООН в Україні</w:t>
      </w:r>
    </w:p>
  </w:footnote>
  <w:footnote w:id="98">
    <w:p w:rsidR="00CD140E" w:rsidRPr="007A6343" w:rsidRDefault="00CD140E" w:rsidP="004D636B">
      <w:pPr>
        <w:pStyle w:val="CM50"/>
        <w:spacing w:after="0"/>
        <w:jc w:val="both"/>
        <w:rPr>
          <w:rFonts w:asciiTheme="minorHAnsi" w:hAnsiTheme="minorHAnsi" w:cs="Myriad Pro"/>
          <w:sz w:val="22"/>
          <w:szCs w:val="22"/>
          <w:lang w:val="uk-UA"/>
        </w:rPr>
      </w:pPr>
      <w:r>
        <w:rPr>
          <w:rStyle w:val="a7"/>
        </w:rPr>
        <w:footnoteRef/>
      </w:r>
      <w:r w:rsidRPr="00F0781E">
        <w:rPr>
          <w:lang w:val="uk-UA"/>
        </w:rPr>
        <w:t xml:space="preserve"> </w:t>
      </w:r>
      <w:r w:rsidRPr="00F0781E">
        <w:rPr>
          <w:rFonts w:asciiTheme="minorHAnsi" w:hAnsiTheme="minorHAnsi" w:cs="Myriad Pro"/>
          <w:bCs/>
          <w:sz w:val="22"/>
          <w:szCs w:val="22"/>
          <w:lang w:val="uk-UA"/>
        </w:rPr>
        <w:t xml:space="preserve">Доповідь заінтересованих сторін для проміжного звітування в рамках Універсального періодичного огляду (УПО). </w:t>
      </w:r>
      <w:r w:rsidRPr="004A3427">
        <w:rPr>
          <w:rFonts w:asciiTheme="minorHAnsi" w:hAnsiTheme="minorHAnsi" w:cs="Myriad Pro"/>
          <w:sz w:val="22"/>
          <w:szCs w:val="22"/>
        </w:rPr>
        <w:t>(</w:t>
      </w:r>
      <w:proofErr w:type="spellStart"/>
      <w:r w:rsidRPr="004A3427">
        <w:rPr>
          <w:rFonts w:asciiTheme="minorHAnsi" w:hAnsiTheme="minorHAnsi" w:cs="Myriad Pro"/>
          <w:sz w:val="22"/>
          <w:szCs w:val="22"/>
        </w:rPr>
        <w:t>Третій</w:t>
      </w:r>
      <w:proofErr w:type="spellEnd"/>
      <w:r w:rsidRPr="004A3427">
        <w:rPr>
          <w:rFonts w:asciiTheme="minorHAnsi" w:hAnsiTheme="minorHAnsi" w:cs="Myriad Pro"/>
          <w:sz w:val="22"/>
          <w:szCs w:val="22"/>
        </w:rPr>
        <w:t xml:space="preserve"> цикл — середина) 2015 / </w:t>
      </w:r>
      <w:proofErr w:type="spellStart"/>
      <w:r w:rsidRPr="004A3427">
        <w:rPr>
          <w:rFonts w:asciiTheme="minorHAnsi" w:hAnsiTheme="minorHAnsi" w:cs="Myriad Pro"/>
          <w:sz w:val="22"/>
          <w:szCs w:val="22"/>
        </w:rPr>
        <w:t>Наукове</w:t>
      </w:r>
      <w:proofErr w:type="spellEnd"/>
      <w:r w:rsidRPr="004A3427">
        <w:rPr>
          <w:rFonts w:asciiTheme="minorHAnsi" w:hAnsiTheme="minorHAnsi" w:cs="Myriad Pro"/>
          <w:sz w:val="22"/>
          <w:szCs w:val="22"/>
        </w:rPr>
        <w:t xml:space="preserve"> </w:t>
      </w:r>
      <w:proofErr w:type="spellStart"/>
      <w:r w:rsidRPr="004A3427">
        <w:rPr>
          <w:rFonts w:asciiTheme="minorHAnsi" w:hAnsiTheme="minorHAnsi" w:cs="Myriad Pro"/>
          <w:sz w:val="22"/>
          <w:szCs w:val="22"/>
        </w:rPr>
        <w:t>видання</w:t>
      </w:r>
      <w:proofErr w:type="spellEnd"/>
      <w:r w:rsidRPr="004A3427">
        <w:rPr>
          <w:rFonts w:asciiTheme="minorHAnsi" w:hAnsiTheme="minorHAnsi" w:cs="Myriad Pro"/>
          <w:sz w:val="22"/>
          <w:szCs w:val="22"/>
        </w:rPr>
        <w:t xml:space="preserve">. За </w:t>
      </w:r>
      <w:proofErr w:type="spellStart"/>
      <w:r w:rsidRPr="004A3427">
        <w:rPr>
          <w:rFonts w:asciiTheme="minorHAnsi" w:hAnsiTheme="minorHAnsi" w:cs="Myriad Pro"/>
          <w:sz w:val="22"/>
          <w:szCs w:val="22"/>
        </w:rPr>
        <w:t>заг</w:t>
      </w:r>
      <w:proofErr w:type="spellEnd"/>
      <w:r w:rsidRPr="004A3427">
        <w:rPr>
          <w:rFonts w:asciiTheme="minorHAnsi" w:hAnsiTheme="minorHAnsi" w:cs="Myriad Pro"/>
          <w:sz w:val="22"/>
          <w:szCs w:val="22"/>
        </w:rPr>
        <w:t xml:space="preserve">. ред.: С. </w:t>
      </w:r>
      <w:proofErr w:type="spellStart"/>
      <w:r w:rsidRPr="004A3427">
        <w:rPr>
          <w:rFonts w:asciiTheme="minorHAnsi" w:hAnsiTheme="minorHAnsi" w:cs="Myriad Pro"/>
          <w:sz w:val="22"/>
          <w:szCs w:val="22"/>
        </w:rPr>
        <w:t>Колишко</w:t>
      </w:r>
      <w:proofErr w:type="spellEnd"/>
      <w:r w:rsidRPr="004A3427">
        <w:rPr>
          <w:rFonts w:asciiTheme="minorHAnsi" w:hAnsiTheme="minorHAnsi" w:cs="Myriad Pro"/>
          <w:sz w:val="22"/>
          <w:szCs w:val="22"/>
        </w:rPr>
        <w:t xml:space="preserve">, О. </w:t>
      </w:r>
      <w:proofErr w:type="spellStart"/>
      <w:r w:rsidRPr="004A3427">
        <w:rPr>
          <w:rFonts w:asciiTheme="minorHAnsi" w:hAnsiTheme="minorHAnsi" w:cs="Myriad Pro"/>
          <w:sz w:val="22"/>
          <w:szCs w:val="22"/>
        </w:rPr>
        <w:t>Мартиненко</w:t>
      </w:r>
      <w:proofErr w:type="spellEnd"/>
      <w:r w:rsidRPr="004A3427">
        <w:rPr>
          <w:rFonts w:asciiTheme="minorHAnsi" w:hAnsiTheme="minorHAnsi" w:cs="Myriad Pro"/>
          <w:sz w:val="22"/>
          <w:szCs w:val="22"/>
        </w:rPr>
        <w:t xml:space="preserve">, А. </w:t>
      </w:r>
      <w:proofErr w:type="spellStart"/>
      <w:r w:rsidRPr="004A3427">
        <w:rPr>
          <w:rFonts w:asciiTheme="minorHAnsi" w:hAnsiTheme="minorHAnsi" w:cs="Myriad Pro"/>
          <w:sz w:val="22"/>
          <w:szCs w:val="22"/>
        </w:rPr>
        <w:t>Бущенко</w:t>
      </w:r>
      <w:proofErr w:type="spellEnd"/>
      <w:r w:rsidRPr="004A3427">
        <w:rPr>
          <w:rFonts w:asciiTheme="minorHAnsi" w:hAnsiTheme="minorHAnsi" w:cs="Myriad Pro"/>
          <w:sz w:val="22"/>
          <w:szCs w:val="22"/>
        </w:rPr>
        <w:t xml:space="preserve"> / </w:t>
      </w:r>
      <w:proofErr w:type="spellStart"/>
      <w:r w:rsidRPr="004A3427">
        <w:rPr>
          <w:rFonts w:asciiTheme="minorHAnsi" w:hAnsiTheme="minorHAnsi" w:cs="Myriad Pro"/>
          <w:sz w:val="22"/>
          <w:szCs w:val="22"/>
        </w:rPr>
        <w:t>Українська</w:t>
      </w:r>
      <w:proofErr w:type="spellEnd"/>
      <w:r w:rsidRPr="004A3427">
        <w:rPr>
          <w:rFonts w:asciiTheme="minorHAnsi" w:hAnsiTheme="minorHAnsi" w:cs="Myriad Pro"/>
          <w:sz w:val="22"/>
          <w:szCs w:val="22"/>
        </w:rPr>
        <w:t xml:space="preserve"> </w:t>
      </w:r>
      <w:proofErr w:type="spellStart"/>
      <w:r w:rsidRPr="004A3427">
        <w:rPr>
          <w:rFonts w:asciiTheme="minorHAnsi" w:hAnsiTheme="minorHAnsi" w:cs="Myriad Pro"/>
          <w:sz w:val="22"/>
          <w:szCs w:val="22"/>
        </w:rPr>
        <w:t>Гельсінська</w:t>
      </w:r>
      <w:proofErr w:type="spellEnd"/>
      <w:r w:rsidRPr="004A3427">
        <w:rPr>
          <w:rFonts w:asciiTheme="minorHAnsi" w:hAnsiTheme="minorHAnsi" w:cs="Myriad Pro"/>
          <w:sz w:val="22"/>
          <w:szCs w:val="22"/>
        </w:rPr>
        <w:t xml:space="preserve"> </w:t>
      </w:r>
      <w:proofErr w:type="spellStart"/>
      <w:r w:rsidRPr="004A3427">
        <w:rPr>
          <w:rFonts w:asciiTheme="minorHAnsi" w:hAnsiTheme="minorHAnsi" w:cs="Myriad Pro"/>
          <w:sz w:val="22"/>
          <w:szCs w:val="22"/>
        </w:rPr>
        <w:t>спілка</w:t>
      </w:r>
      <w:proofErr w:type="spellEnd"/>
      <w:r w:rsidRPr="004A3427">
        <w:rPr>
          <w:rFonts w:asciiTheme="minorHAnsi" w:hAnsiTheme="minorHAnsi" w:cs="Myriad Pro"/>
          <w:sz w:val="22"/>
          <w:szCs w:val="22"/>
        </w:rPr>
        <w:t xml:space="preserve"> з прав </w:t>
      </w:r>
      <w:proofErr w:type="spellStart"/>
      <w:r w:rsidRPr="004A3427">
        <w:rPr>
          <w:rFonts w:asciiTheme="minorHAnsi" w:hAnsiTheme="minorHAnsi" w:cs="Myriad Pro"/>
          <w:sz w:val="22"/>
          <w:szCs w:val="22"/>
        </w:rPr>
        <w:t>людини</w:t>
      </w:r>
      <w:proofErr w:type="spellEnd"/>
      <w:r w:rsidRPr="004A3427">
        <w:rPr>
          <w:rFonts w:asciiTheme="minorHAnsi" w:hAnsiTheme="minorHAnsi" w:cs="Myriad Pro"/>
          <w:sz w:val="22"/>
          <w:szCs w:val="22"/>
        </w:rPr>
        <w:t xml:space="preserve">. — </w:t>
      </w:r>
      <w:proofErr w:type="spellStart"/>
      <w:r w:rsidRPr="004A3427">
        <w:rPr>
          <w:rFonts w:asciiTheme="minorHAnsi" w:hAnsiTheme="minorHAnsi" w:cs="Myriad Pro"/>
          <w:sz w:val="22"/>
          <w:szCs w:val="22"/>
        </w:rPr>
        <w:t>Київ</w:t>
      </w:r>
      <w:proofErr w:type="spellEnd"/>
      <w:r w:rsidRPr="004A3427">
        <w:rPr>
          <w:rFonts w:asciiTheme="minorHAnsi" w:hAnsiTheme="minorHAnsi" w:cs="Myriad Pro"/>
          <w:sz w:val="22"/>
          <w:szCs w:val="22"/>
        </w:rPr>
        <w:t>, 2015. — 110 с</w:t>
      </w:r>
      <w:r>
        <w:rPr>
          <w:rFonts w:asciiTheme="minorHAnsi" w:hAnsiTheme="minorHAnsi" w:cs="Myriad Pro"/>
          <w:sz w:val="22"/>
          <w:szCs w:val="22"/>
        </w:rPr>
        <w:t>.</w:t>
      </w:r>
      <w:r>
        <w:rPr>
          <w:rFonts w:asciiTheme="minorHAnsi" w:hAnsiTheme="minorHAnsi" w:cs="Myriad Pro"/>
          <w:sz w:val="22"/>
          <w:szCs w:val="22"/>
          <w:lang w:val="uk-UA"/>
        </w:rPr>
        <w:t xml:space="preserve">, </w:t>
      </w:r>
      <w:r w:rsidRPr="002B7051">
        <w:rPr>
          <w:rFonts w:asciiTheme="minorHAnsi" w:hAnsiTheme="minorHAnsi" w:cs="Myriad Pro"/>
          <w:sz w:val="22"/>
          <w:szCs w:val="22"/>
          <w:lang w:val="uk-UA"/>
        </w:rPr>
        <w:t>http://www.upr-info.org/sites/default/files/document/ukraine/session_14_-_october_2012/upr_coalition_ukraine_mid-term_2015_ukr.pdf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71290"/>
      <w:docPartObj>
        <w:docPartGallery w:val="Page Numbers (Top of Page)"/>
        <w:docPartUnique/>
      </w:docPartObj>
    </w:sdtPr>
    <w:sdtContent>
      <w:p w:rsidR="00CD140E" w:rsidRDefault="00CD140E">
        <w:pPr>
          <w:pStyle w:val="af7"/>
          <w:jc w:val="right"/>
        </w:pPr>
        <w:r>
          <w:fldChar w:fldCharType="begin"/>
        </w:r>
        <w:r>
          <w:instrText>PAGE   \* MERGEFORMAT</w:instrText>
        </w:r>
        <w:r>
          <w:fldChar w:fldCharType="separate"/>
        </w:r>
        <w:r w:rsidR="0055677D">
          <w:rPr>
            <w:noProof/>
          </w:rPr>
          <w:t>61</w:t>
        </w:r>
        <w:r>
          <w:fldChar w:fldCharType="end"/>
        </w:r>
      </w:p>
    </w:sdtContent>
  </w:sdt>
  <w:p w:rsidR="00CD140E" w:rsidRDefault="00CD140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FA0A01"/>
    <w:multiLevelType w:val="hybridMultilevel"/>
    <w:tmpl w:val="140DB9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500AA"/>
    <w:multiLevelType w:val="hybridMultilevel"/>
    <w:tmpl w:val="DE68E404"/>
    <w:lvl w:ilvl="0" w:tplc="E9DADCAA">
      <w:start w:val="1"/>
      <w:numFmt w:val="decimal"/>
      <w:lvlText w:val="145.%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A740F"/>
    <w:multiLevelType w:val="hybridMultilevel"/>
    <w:tmpl w:val="7EA0606A"/>
    <w:lvl w:ilvl="0" w:tplc="4BC4EC40">
      <w:start w:val="138"/>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D7889"/>
    <w:multiLevelType w:val="hybridMultilevel"/>
    <w:tmpl w:val="013479F2"/>
    <w:lvl w:ilvl="0" w:tplc="8D8CCF24">
      <w:start w:val="5"/>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E188F"/>
    <w:multiLevelType w:val="hybridMultilevel"/>
    <w:tmpl w:val="B3D8054E"/>
    <w:lvl w:ilvl="0" w:tplc="2B1410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08AD"/>
    <w:multiLevelType w:val="hybridMultilevel"/>
    <w:tmpl w:val="E61C681E"/>
    <w:lvl w:ilvl="0" w:tplc="13528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6A2"/>
    <w:multiLevelType w:val="hybridMultilevel"/>
    <w:tmpl w:val="67F250B0"/>
    <w:lvl w:ilvl="0" w:tplc="E692FA1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13772"/>
    <w:multiLevelType w:val="hybridMultilevel"/>
    <w:tmpl w:val="7FE28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2236D"/>
    <w:multiLevelType w:val="hybridMultilevel"/>
    <w:tmpl w:val="9E6E861C"/>
    <w:lvl w:ilvl="0" w:tplc="76DA2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16F25"/>
    <w:multiLevelType w:val="hybridMultilevel"/>
    <w:tmpl w:val="4A9A7B20"/>
    <w:lvl w:ilvl="0" w:tplc="D3F62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F3326"/>
    <w:multiLevelType w:val="hybridMultilevel"/>
    <w:tmpl w:val="D2A4848E"/>
    <w:lvl w:ilvl="0" w:tplc="6ADCE9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11ED4"/>
    <w:multiLevelType w:val="hybridMultilevel"/>
    <w:tmpl w:val="AF1407BE"/>
    <w:lvl w:ilvl="0" w:tplc="2F9CF8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F28AA"/>
    <w:multiLevelType w:val="hybridMultilevel"/>
    <w:tmpl w:val="4418B75C"/>
    <w:lvl w:ilvl="0" w:tplc="D2E8B2B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3F9206C1"/>
    <w:multiLevelType w:val="hybridMultilevel"/>
    <w:tmpl w:val="80E8C50E"/>
    <w:lvl w:ilvl="0" w:tplc="04220017">
      <w:start w:val="1"/>
      <w:numFmt w:val="lowerLett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10E6CD3"/>
    <w:multiLevelType w:val="hybridMultilevel"/>
    <w:tmpl w:val="329E6630"/>
    <w:lvl w:ilvl="0" w:tplc="0088D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F3750F"/>
    <w:multiLevelType w:val="hybridMultilevel"/>
    <w:tmpl w:val="57BA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568DB"/>
    <w:multiLevelType w:val="hybridMultilevel"/>
    <w:tmpl w:val="741A9776"/>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202644"/>
    <w:multiLevelType w:val="hybridMultilevel"/>
    <w:tmpl w:val="648CD5F6"/>
    <w:lvl w:ilvl="0" w:tplc="A3A45F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92246"/>
    <w:multiLevelType w:val="hybridMultilevel"/>
    <w:tmpl w:val="E898B16A"/>
    <w:lvl w:ilvl="0" w:tplc="C088D00A">
      <w:start w:val="5"/>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12E13"/>
    <w:multiLevelType w:val="hybridMultilevel"/>
    <w:tmpl w:val="9B94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40403"/>
    <w:multiLevelType w:val="hybridMultilevel"/>
    <w:tmpl w:val="0AE68450"/>
    <w:lvl w:ilvl="0" w:tplc="1C6A50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5799D"/>
    <w:multiLevelType w:val="hybridMultilevel"/>
    <w:tmpl w:val="E0E69584"/>
    <w:lvl w:ilvl="0" w:tplc="8D8CCF24">
      <w:start w:val="5"/>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E7569D"/>
    <w:multiLevelType w:val="hybridMultilevel"/>
    <w:tmpl w:val="31C47744"/>
    <w:lvl w:ilvl="0" w:tplc="4A226F2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75DFE"/>
    <w:multiLevelType w:val="hybridMultilevel"/>
    <w:tmpl w:val="427ACF28"/>
    <w:lvl w:ilvl="0" w:tplc="025498A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8721F"/>
    <w:multiLevelType w:val="hybridMultilevel"/>
    <w:tmpl w:val="51745B64"/>
    <w:lvl w:ilvl="0" w:tplc="62D4F0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C37EC"/>
    <w:multiLevelType w:val="hybridMultilevel"/>
    <w:tmpl w:val="1C1A8294"/>
    <w:lvl w:ilvl="0" w:tplc="D2B29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974341"/>
    <w:multiLevelType w:val="hybridMultilevel"/>
    <w:tmpl w:val="D24AE6CC"/>
    <w:lvl w:ilvl="0" w:tplc="D4068D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EB3D20"/>
    <w:multiLevelType w:val="hybridMultilevel"/>
    <w:tmpl w:val="7CC4C792"/>
    <w:lvl w:ilvl="0" w:tplc="02827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45510"/>
    <w:multiLevelType w:val="hybridMultilevel"/>
    <w:tmpl w:val="8AD48C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5F290F"/>
    <w:multiLevelType w:val="hybridMultilevel"/>
    <w:tmpl w:val="7ABC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33D27"/>
    <w:multiLevelType w:val="hybridMultilevel"/>
    <w:tmpl w:val="A574E1F8"/>
    <w:lvl w:ilvl="0" w:tplc="FB60201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0446B"/>
    <w:multiLevelType w:val="hybridMultilevel"/>
    <w:tmpl w:val="05E0E4B2"/>
    <w:lvl w:ilvl="0" w:tplc="C952C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CD3437"/>
    <w:multiLevelType w:val="hybridMultilevel"/>
    <w:tmpl w:val="D79AD436"/>
    <w:lvl w:ilvl="0" w:tplc="31B42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09162A"/>
    <w:multiLevelType w:val="hybridMultilevel"/>
    <w:tmpl w:val="5E76438A"/>
    <w:lvl w:ilvl="0" w:tplc="1FCE71B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357E3"/>
    <w:multiLevelType w:val="hybridMultilevel"/>
    <w:tmpl w:val="DF845E1C"/>
    <w:lvl w:ilvl="0" w:tplc="F47A949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646D8"/>
    <w:multiLevelType w:val="hybridMultilevel"/>
    <w:tmpl w:val="282C8C46"/>
    <w:lvl w:ilvl="0" w:tplc="37B4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E534D"/>
    <w:multiLevelType w:val="hybridMultilevel"/>
    <w:tmpl w:val="143C810A"/>
    <w:lvl w:ilvl="0" w:tplc="034A9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602EE9"/>
    <w:multiLevelType w:val="hybridMultilevel"/>
    <w:tmpl w:val="F30C92D4"/>
    <w:lvl w:ilvl="0" w:tplc="8430C420">
      <w:start w:val="37"/>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D702D7"/>
    <w:multiLevelType w:val="hybridMultilevel"/>
    <w:tmpl w:val="22545BF0"/>
    <w:lvl w:ilvl="0" w:tplc="C1F45D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D93D23"/>
    <w:multiLevelType w:val="hybridMultilevel"/>
    <w:tmpl w:val="65746984"/>
    <w:lvl w:ilvl="0" w:tplc="FF66727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31BA7"/>
    <w:multiLevelType w:val="hybridMultilevel"/>
    <w:tmpl w:val="3858164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47AC7"/>
    <w:multiLevelType w:val="hybridMultilevel"/>
    <w:tmpl w:val="104C9240"/>
    <w:lvl w:ilvl="0" w:tplc="AD7E5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96A2D"/>
    <w:multiLevelType w:val="hybridMultilevel"/>
    <w:tmpl w:val="174E7EEA"/>
    <w:lvl w:ilvl="0" w:tplc="ED2EA066">
      <w:start w:val="1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0"/>
  </w:num>
  <w:num w:numId="3">
    <w:abstractNumId w:val="28"/>
  </w:num>
  <w:num w:numId="4">
    <w:abstractNumId w:val="16"/>
  </w:num>
  <w:num w:numId="5">
    <w:abstractNumId w:val="29"/>
  </w:num>
  <w:num w:numId="6">
    <w:abstractNumId w:val="24"/>
  </w:num>
  <w:num w:numId="7">
    <w:abstractNumId w:val="18"/>
  </w:num>
  <w:num w:numId="8">
    <w:abstractNumId w:val="19"/>
  </w:num>
  <w:num w:numId="9">
    <w:abstractNumId w:val="12"/>
  </w:num>
  <w:num w:numId="10">
    <w:abstractNumId w:val="13"/>
  </w:num>
  <w:num w:numId="11">
    <w:abstractNumId w:val="21"/>
  </w:num>
  <w:num w:numId="12">
    <w:abstractNumId w:val="3"/>
  </w:num>
  <w:num w:numId="13">
    <w:abstractNumId w:val="15"/>
  </w:num>
  <w:num w:numId="14">
    <w:abstractNumId w:val="37"/>
  </w:num>
  <w:num w:numId="15">
    <w:abstractNumId w:val="33"/>
  </w:num>
  <w:num w:numId="16">
    <w:abstractNumId w:val="7"/>
  </w:num>
  <w:num w:numId="17">
    <w:abstractNumId w:val="4"/>
  </w:num>
  <w:num w:numId="18">
    <w:abstractNumId w:val="25"/>
  </w:num>
  <w:num w:numId="19">
    <w:abstractNumId w:val="8"/>
  </w:num>
  <w:num w:numId="20">
    <w:abstractNumId w:val="31"/>
  </w:num>
  <w:num w:numId="21">
    <w:abstractNumId w:val="10"/>
  </w:num>
  <w:num w:numId="22">
    <w:abstractNumId w:val="35"/>
  </w:num>
  <w:num w:numId="23">
    <w:abstractNumId w:val="26"/>
  </w:num>
  <w:num w:numId="24">
    <w:abstractNumId w:val="36"/>
  </w:num>
  <w:num w:numId="25">
    <w:abstractNumId w:val="9"/>
  </w:num>
  <w:num w:numId="26">
    <w:abstractNumId w:val="27"/>
  </w:num>
  <w:num w:numId="27">
    <w:abstractNumId w:val="41"/>
  </w:num>
  <w:num w:numId="28">
    <w:abstractNumId w:val="38"/>
  </w:num>
  <w:num w:numId="29">
    <w:abstractNumId w:val="5"/>
  </w:num>
  <w:num w:numId="30">
    <w:abstractNumId w:val="14"/>
  </w:num>
  <w:num w:numId="31">
    <w:abstractNumId w:val="32"/>
  </w:num>
  <w:num w:numId="32">
    <w:abstractNumId w:val="39"/>
  </w:num>
  <w:num w:numId="33">
    <w:abstractNumId w:val="17"/>
  </w:num>
  <w:num w:numId="34">
    <w:abstractNumId w:val="11"/>
  </w:num>
  <w:num w:numId="35">
    <w:abstractNumId w:val="20"/>
  </w:num>
  <w:num w:numId="36">
    <w:abstractNumId w:val="23"/>
  </w:num>
  <w:num w:numId="37">
    <w:abstractNumId w:val="34"/>
  </w:num>
  <w:num w:numId="38">
    <w:abstractNumId w:val="22"/>
  </w:num>
  <w:num w:numId="39">
    <w:abstractNumId w:val="30"/>
  </w:num>
  <w:num w:numId="40">
    <w:abstractNumId w:val="6"/>
  </w:num>
  <w:num w:numId="41">
    <w:abstractNumId w:val="1"/>
  </w:num>
  <w:num w:numId="42">
    <w:abstractNumId w:val="4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E0"/>
    <w:rsid w:val="00030B09"/>
    <w:rsid w:val="00041F00"/>
    <w:rsid w:val="00046540"/>
    <w:rsid w:val="00053F66"/>
    <w:rsid w:val="00063BC5"/>
    <w:rsid w:val="000729EB"/>
    <w:rsid w:val="00082A13"/>
    <w:rsid w:val="000B4099"/>
    <w:rsid w:val="000C1DC7"/>
    <w:rsid w:val="000D00BB"/>
    <w:rsid w:val="000E0156"/>
    <w:rsid w:val="000E43A6"/>
    <w:rsid w:val="000F0487"/>
    <w:rsid w:val="00130EFC"/>
    <w:rsid w:val="00134F6B"/>
    <w:rsid w:val="00142509"/>
    <w:rsid w:val="001559FA"/>
    <w:rsid w:val="00157A4B"/>
    <w:rsid w:val="001908A9"/>
    <w:rsid w:val="00196610"/>
    <w:rsid w:val="001A09E8"/>
    <w:rsid w:val="001E187B"/>
    <w:rsid w:val="001E4C79"/>
    <w:rsid w:val="001F22B5"/>
    <w:rsid w:val="001F3035"/>
    <w:rsid w:val="001F71D2"/>
    <w:rsid w:val="002116CB"/>
    <w:rsid w:val="00214822"/>
    <w:rsid w:val="00216729"/>
    <w:rsid w:val="0025297F"/>
    <w:rsid w:val="0025687D"/>
    <w:rsid w:val="00263542"/>
    <w:rsid w:val="00282DB2"/>
    <w:rsid w:val="002975C5"/>
    <w:rsid w:val="002B6DB8"/>
    <w:rsid w:val="002E5147"/>
    <w:rsid w:val="002F0408"/>
    <w:rsid w:val="00304C06"/>
    <w:rsid w:val="00323741"/>
    <w:rsid w:val="003438C2"/>
    <w:rsid w:val="00383F64"/>
    <w:rsid w:val="003917F3"/>
    <w:rsid w:val="00391C42"/>
    <w:rsid w:val="003A5666"/>
    <w:rsid w:val="003A76F6"/>
    <w:rsid w:val="003B26D5"/>
    <w:rsid w:val="003B3218"/>
    <w:rsid w:val="003B3334"/>
    <w:rsid w:val="003B792B"/>
    <w:rsid w:val="003E4C14"/>
    <w:rsid w:val="00404094"/>
    <w:rsid w:val="00411301"/>
    <w:rsid w:val="00417694"/>
    <w:rsid w:val="00441B26"/>
    <w:rsid w:val="004430AC"/>
    <w:rsid w:val="00465DE0"/>
    <w:rsid w:val="004742DB"/>
    <w:rsid w:val="0048058C"/>
    <w:rsid w:val="0048564D"/>
    <w:rsid w:val="00494200"/>
    <w:rsid w:val="004A278E"/>
    <w:rsid w:val="004B5DB9"/>
    <w:rsid w:val="004C45AD"/>
    <w:rsid w:val="004C7BB7"/>
    <w:rsid w:val="004D1467"/>
    <w:rsid w:val="004D562B"/>
    <w:rsid w:val="004D636B"/>
    <w:rsid w:val="004F1393"/>
    <w:rsid w:val="005013E4"/>
    <w:rsid w:val="00512B3D"/>
    <w:rsid w:val="0051569A"/>
    <w:rsid w:val="0054039E"/>
    <w:rsid w:val="00546D7E"/>
    <w:rsid w:val="0055677D"/>
    <w:rsid w:val="005613B3"/>
    <w:rsid w:val="00563301"/>
    <w:rsid w:val="005651DF"/>
    <w:rsid w:val="00576E00"/>
    <w:rsid w:val="005D01AC"/>
    <w:rsid w:val="005F2C8E"/>
    <w:rsid w:val="005F36B1"/>
    <w:rsid w:val="00612DE2"/>
    <w:rsid w:val="00617223"/>
    <w:rsid w:val="00620C83"/>
    <w:rsid w:val="006470EC"/>
    <w:rsid w:val="006705AF"/>
    <w:rsid w:val="00672A59"/>
    <w:rsid w:val="006A313A"/>
    <w:rsid w:val="006C00E7"/>
    <w:rsid w:val="006C36BC"/>
    <w:rsid w:val="006D393A"/>
    <w:rsid w:val="006F419D"/>
    <w:rsid w:val="006F5D85"/>
    <w:rsid w:val="00710453"/>
    <w:rsid w:val="007119CF"/>
    <w:rsid w:val="007140DF"/>
    <w:rsid w:val="007224F4"/>
    <w:rsid w:val="0072294C"/>
    <w:rsid w:val="00724888"/>
    <w:rsid w:val="007331B6"/>
    <w:rsid w:val="00757FAD"/>
    <w:rsid w:val="00771AD4"/>
    <w:rsid w:val="00780E74"/>
    <w:rsid w:val="00786C31"/>
    <w:rsid w:val="007952A1"/>
    <w:rsid w:val="007B7DCA"/>
    <w:rsid w:val="007D2A35"/>
    <w:rsid w:val="007D7783"/>
    <w:rsid w:val="007E30DB"/>
    <w:rsid w:val="007E4A19"/>
    <w:rsid w:val="007E79D5"/>
    <w:rsid w:val="008007B0"/>
    <w:rsid w:val="008522CA"/>
    <w:rsid w:val="008664EF"/>
    <w:rsid w:val="00884D96"/>
    <w:rsid w:val="00885138"/>
    <w:rsid w:val="008870C0"/>
    <w:rsid w:val="008A3C83"/>
    <w:rsid w:val="008A3F8A"/>
    <w:rsid w:val="008A6BA1"/>
    <w:rsid w:val="008B1082"/>
    <w:rsid w:val="008C23F1"/>
    <w:rsid w:val="008C4389"/>
    <w:rsid w:val="008C5C4D"/>
    <w:rsid w:val="008C5FAF"/>
    <w:rsid w:val="008D2AD5"/>
    <w:rsid w:val="008D47DA"/>
    <w:rsid w:val="008D5AA4"/>
    <w:rsid w:val="008E4D12"/>
    <w:rsid w:val="008E4DED"/>
    <w:rsid w:val="008F42C8"/>
    <w:rsid w:val="0091295C"/>
    <w:rsid w:val="00915896"/>
    <w:rsid w:val="00915BED"/>
    <w:rsid w:val="00924C56"/>
    <w:rsid w:val="00936B16"/>
    <w:rsid w:val="00974D6B"/>
    <w:rsid w:val="00980871"/>
    <w:rsid w:val="0098705E"/>
    <w:rsid w:val="00990C61"/>
    <w:rsid w:val="00992F87"/>
    <w:rsid w:val="009A473F"/>
    <w:rsid w:val="009A7424"/>
    <w:rsid w:val="009D1E24"/>
    <w:rsid w:val="00A24E9A"/>
    <w:rsid w:val="00A258BD"/>
    <w:rsid w:val="00A32500"/>
    <w:rsid w:val="00A41BDF"/>
    <w:rsid w:val="00A41FAB"/>
    <w:rsid w:val="00A4615C"/>
    <w:rsid w:val="00A477EB"/>
    <w:rsid w:val="00A615AB"/>
    <w:rsid w:val="00A702C5"/>
    <w:rsid w:val="00A75B38"/>
    <w:rsid w:val="00A75CE4"/>
    <w:rsid w:val="00A774C3"/>
    <w:rsid w:val="00A811F6"/>
    <w:rsid w:val="00AA1A03"/>
    <w:rsid w:val="00AA4CF8"/>
    <w:rsid w:val="00AB6FB6"/>
    <w:rsid w:val="00AD7B28"/>
    <w:rsid w:val="00AE27C8"/>
    <w:rsid w:val="00B036AC"/>
    <w:rsid w:val="00B136B2"/>
    <w:rsid w:val="00B16B42"/>
    <w:rsid w:val="00B17548"/>
    <w:rsid w:val="00B2252D"/>
    <w:rsid w:val="00B32CD1"/>
    <w:rsid w:val="00B349DB"/>
    <w:rsid w:val="00B34B1E"/>
    <w:rsid w:val="00BA230E"/>
    <w:rsid w:val="00BA57C5"/>
    <w:rsid w:val="00BC59F2"/>
    <w:rsid w:val="00BE7780"/>
    <w:rsid w:val="00C14029"/>
    <w:rsid w:val="00C156CB"/>
    <w:rsid w:val="00C24027"/>
    <w:rsid w:val="00C319F9"/>
    <w:rsid w:val="00C36B08"/>
    <w:rsid w:val="00C618F4"/>
    <w:rsid w:val="00C70FC6"/>
    <w:rsid w:val="00C84EBE"/>
    <w:rsid w:val="00C95D31"/>
    <w:rsid w:val="00CB5003"/>
    <w:rsid w:val="00CD140E"/>
    <w:rsid w:val="00CE0BF7"/>
    <w:rsid w:val="00D04A42"/>
    <w:rsid w:val="00D321FD"/>
    <w:rsid w:val="00D32F2E"/>
    <w:rsid w:val="00D34A63"/>
    <w:rsid w:val="00D36E6B"/>
    <w:rsid w:val="00D42D68"/>
    <w:rsid w:val="00D527AA"/>
    <w:rsid w:val="00D70162"/>
    <w:rsid w:val="00D77A9C"/>
    <w:rsid w:val="00D8409E"/>
    <w:rsid w:val="00D9366A"/>
    <w:rsid w:val="00DB5335"/>
    <w:rsid w:val="00DF2F78"/>
    <w:rsid w:val="00E02F76"/>
    <w:rsid w:val="00E046E9"/>
    <w:rsid w:val="00E20C1B"/>
    <w:rsid w:val="00E21883"/>
    <w:rsid w:val="00E345DC"/>
    <w:rsid w:val="00E44B28"/>
    <w:rsid w:val="00E63EDE"/>
    <w:rsid w:val="00EB3134"/>
    <w:rsid w:val="00EC0E08"/>
    <w:rsid w:val="00ED0F6B"/>
    <w:rsid w:val="00EE7AA8"/>
    <w:rsid w:val="00F01823"/>
    <w:rsid w:val="00F21F39"/>
    <w:rsid w:val="00F45256"/>
    <w:rsid w:val="00F4774E"/>
    <w:rsid w:val="00F53D37"/>
    <w:rsid w:val="00F558A8"/>
    <w:rsid w:val="00F57CB7"/>
    <w:rsid w:val="00F62F96"/>
    <w:rsid w:val="00F97AE9"/>
    <w:rsid w:val="00FB341B"/>
    <w:rsid w:val="00FC35CA"/>
    <w:rsid w:val="00FC65C4"/>
    <w:rsid w:val="00FD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9A"/>
  </w:style>
  <w:style w:type="paragraph" w:styleId="2">
    <w:name w:val="heading 2"/>
    <w:basedOn w:val="a"/>
    <w:next w:val="a"/>
    <w:link w:val="20"/>
    <w:uiPriority w:val="9"/>
    <w:unhideWhenUsed/>
    <w:qFormat/>
    <w:rsid w:val="00E0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91C42"/>
    <w:pPr>
      <w:spacing w:before="100" w:beforeAutospacing="1" w:after="100" w:afterAutospacing="1" w:line="240" w:lineRule="auto"/>
      <w:outlineLvl w:val="2"/>
    </w:pPr>
    <w:rPr>
      <w:rFonts w:ascii="Times New Roman" w:eastAsia="Calibri" w:hAnsi="Times New Roman" w:cs="Times New Roman"/>
      <w:b/>
      <w:bCs/>
      <w:sz w:val="27"/>
      <w:szCs w:val="27"/>
      <w:lang w:val="uk-UA"/>
    </w:rPr>
  </w:style>
  <w:style w:type="paragraph" w:styleId="4">
    <w:name w:val="heading 4"/>
    <w:basedOn w:val="a"/>
    <w:next w:val="a"/>
    <w:link w:val="40"/>
    <w:uiPriority w:val="9"/>
    <w:semiHidden/>
    <w:unhideWhenUsed/>
    <w:qFormat/>
    <w:rsid w:val="00A81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7">
    <w:name w:val="CM47"/>
    <w:basedOn w:val="a"/>
    <w:next w:val="a"/>
    <w:uiPriority w:val="99"/>
    <w:rsid w:val="002F0408"/>
    <w:pPr>
      <w:widowControl w:val="0"/>
      <w:autoSpaceDE w:val="0"/>
      <w:autoSpaceDN w:val="0"/>
      <w:adjustRightInd w:val="0"/>
      <w:spacing w:after="510" w:line="240" w:lineRule="auto"/>
    </w:pPr>
    <w:rPr>
      <w:rFonts w:ascii="Myriad Pro" w:eastAsiaTheme="minorEastAsia" w:hAnsi="Myriad Pro"/>
      <w:sz w:val="24"/>
      <w:szCs w:val="24"/>
      <w:lang w:eastAsia="ru-RU"/>
    </w:rPr>
  </w:style>
  <w:style w:type="character" w:styleId="a3">
    <w:name w:val="Hyperlink"/>
    <w:basedOn w:val="a0"/>
    <w:uiPriority w:val="99"/>
    <w:unhideWhenUsed/>
    <w:rsid w:val="007D2A35"/>
    <w:rPr>
      <w:color w:val="0000FF" w:themeColor="hyperlink"/>
      <w:u w:val="single"/>
    </w:rPr>
  </w:style>
  <w:style w:type="paragraph" w:styleId="a4">
    <w:name w:val="Balloon Text"/>
    <w:basedOn w:val="a"/>
    <w:link w:val="a5"/>
    <w:uiPriority w:val="99"/>
    <w:semiHidden/>
    <w:unhideWhenUsed/>
    <w:rsid w:val="00FC3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5CA"/>
    <w:rPr>
      <w:rFonts w:ascii="Tahoma" w:hAnsi="Tahoma" w:cs="Tahoma"/>
      <w:sz w:val="16"/>
      <w:szCs w:val="16"/>
    </w:rPr>
  </w:style>
  <w:style w:type="table" w:styleId="a6">
    <w:name w:val="Table Grid"/>
    <w:basedOn w:val="a1"/>
    <w:uiPriority w:val="59"/>
    <w:rsid w:val="00FC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AD4"/>
    <w:pPr>
      <w:widowControl w:val="0"/>
      <w:autoSpaceDE w:val="0"/>
      <w:autoSpaceDN w:val="0"/>
      <w:adjustRightInd w:val="0"/>
      <w:spacing w:after="0" w:line="240" w:lineRule="auto"/>
    </w:pPr>
    <w:rPr>
      <w:rFonts w:ascii="Myriad Pro" w:eastAsiaTheme="minorEastAsia" w:hAnsi="Myriad Pro" w:cs="Myriad Pro"/>
      <w:color w:val="000000"/>
      <w:sz w:val="24"/>
      <w:szCs w:val="24"/>
      <w:lang w:eastAsia="ru-RU"/>
    </w:rPr>
  </w:style>
  <w:style w:type="paragraph" w:customStyle="1" w:styleId="CM48">
    <w:name w:val="CM48"/>
    <w:basedOn w:val="Default"/>
    <w:next w:val="Default"/>
    <w:uiPriority w:val="99"/>
    <w:rsid w:val="00771AD4"/>
    <w:pPr>
      <w:spacing w:after="108"/>
    </w:pPr>
    <w:rPr>
      <w:rFonts w:cstheme="minorBidi"/>
      <w:color w:val="auto"/>
    </w:rPr>
  </w:style>
  <w:style w:type="paragraph" w:customStyle="1" w:styleId="CM49">
    <w:name w:val="CM49"/>
    <w:basedOn w:val="Default"/>
    <w:next w:val="Default"/>
    <w:uiPriority w:val="99"/>
    <w:rsid w:val="00771AD4"/>
    <w:pPr>
      <w:spacing w:after="320"/>
    </w:pPr>
    <w:rPr>
      <w:rFonts w:cstheme="minorBidi"/>
      <w:color w:val="auto"/>
    </w:rPr>
  </w:style>
  <w:style w:type="paragraph" w:customStyle="1" w:styleId="CM50">
    <w:name w:val="CM50"/>
    <w:basedOn w:val="Default"/>
    <w:next w:val="Default"/>
    <w:uiPriority w:val="99"/>
    <w:rsid w:val="00771AD4"/>
    <w:pPr>
      <w:spacing w:after="665"/>
    </w:pPr>
    <w:rPr>
      <w:rFonts w:cstheme="minorBidi"/>
      <w:color w:val="auto"/>
    </w:rPr>
  </w:style>
  <w:style w:type="paragraph" w:customStyle="1" w:styleId="CM9">
    <w:name w:val="CM9"/>
    <w:basedOn w:val="Default"/>
    <w:next w:val="Default"/>
    <w:uiPriority w:val="99"/>
    <w:rsid w:val="00EC0E08"/>
    <w:pPr>
      <w:spacing w:line="280" w:lineRule="atLeast"/>
    </w:pPr>
    <w:rPr>
      <w:rFonts w:cstheme="minorBidi"/>
      <w:color w:val="auto"/>
    </w:rPr>
  </w:style>
  <w:style w:type="paragraph" w:customStyle="1" w:styleId="SingleTxtGR">
    <w:name w:val="_ Single Txt_GR"/>
    <w:basedOn w:val="a"/>
    <w:rsid w:val="003917F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7">
    <w:name w:val="footnote reference"/>
    <w:aliases w:val="BVI fnr,BVI fnr Car Car,BVI fnr Car,BVI fnr Car Car Car Car,4_G"/>
    <w:basedOn w:val="a0"/>
    <w:uiPriority w:val="99"/>
    <w:unhideWhenUsed/>
    <w:rsid w:val="00A41BDF"/>
    <w:rPr>
      <w:vertAlign w:val="superscript"/>
    </w:rPr>
  </w:style>
  <w:style w:type="paragraph" w:styleId="a8">
    <w:name w:val="footnote text"/>
    <w:aliases w:val="Footnote Text Char2,Footnote Text Char1 Char,Footnote Text Char Char Char,Footnote Text Char1 Char Char Char Char Char,Footnote Text Char Char Char Char Char Char Char,Footnote Text Char Char1,Footnote Text Char1 Char Char Char Char1,Char"/>
    <w:basedOn w:val="a"/>
    <w:link w:val="a9"/>
    <w:uiPriority w:val="99"/>
    <w:unhideWhenUsed/>
    <w:rsid w:val="00A41BDF"/>
    <w:pPr>
      <w:spacing w:after="0" w:line="240" w:lineRule="auto"/>
    </w:pPr>
    <w:rPr>
      <w:sz w:val="20"/>
      <w:szCs w:val="20"/>
    </w:rPr>
  </w:style>
  <w:style w:type="character" w:customStyle="1" w:styleId="a9">
    <w:name w:val="Текст сноски Знак"/>
    <w:aliases w:val="Footnote Text Char2 Знак,Footnote Text Char1 Char Знак,Footnote Text Char Char Char Знак,Footnote Text Char1 Char Char Char Char Char Знак,Footnote Text Char Char Char Char Char Char Char Знак,Footnote Text Char Char1 Знак,Char Знак"/>
    <w:basedOn w:val="a0"/>
    <w:link w:val="a8"/>
    <w:uiPriority w:val="99"/>
    <w:rsid w:val="00A41BDF"/>
    <w:rPr>
      <w:sz w:val="20"/>
      <w:szCs w:val="20"/>
    </w:rPr>
  </w:style>
  <w:style w:type="character" w:customStyle="1" w:styleId="SingleTxtGChar">
    <w:name w:val="_ Single Txt_G Char"/>
    <w:link w:val="SingleTxtG"/>
    <w:locked/>
    <w:rsid w:val="00063BC5"/>
    <w:rPr>
      <w:lang w:val="en-GB"/>
    </w:rPr>
  </w:style>
  <w:style w:type="paragraph" w:customStyle="1" w:styleId="SingleTxtG">
    <w:name w:val="_ Single Txt_G"/>
    <w:basedOn w:val="a"/>
    <w:link w:val="SingleTxtGChar"/>
    <w:rsid w:val="00063BC5"/>
    <w:pPr>
      <w:suppressAutoHyphens/>
      <w:spacing w:after="120" w:line="240" w:lineRule="atLeast"/>
      <w:ind w:left="1134" w:right="1134"/>
      <w:jc w:val="both"/>
    </w:pPr>
    <w:rPr>
      <w:lang w:val="en-GB"/>
    </w:rPr>
  </w:style>
  <w:style w:type="paragraph" w:customStyle="1" w:styleId="CM46">
    <w:name w:val="CM46"/>
    <w:basedOn w:val="Default"/>
    <w:next w:val="Default"/>
    <w:uiPriority w:val="99"/>
    <w:rsid w:val="00C84EBE"/>
    <w:pPr>
      <w:spacing w:after="243"/>
    </w:pPr>
    <w:rPr>
      <w:rFonts w:cstheme="minorBidi"/>
      <w:color w:val="auto"/>
    </w:rPr>
  </w:style>
  <w:style w:type="character" w:customStyle="1" w:styleId="30">
    <w:name w:val="Заголовок 3 Знак"/>
    <w:basedOn w:val="a0"/>
    <w:link w:val="3"/>
    <w:rsid w:val="00391C42"/>
    <w:rPr>
      <w:rFonts w:ascii="Times New Roman" w:eastAsia="Calibri" w:hAnsi="Times New Roman" w:cs="Times New Roman"/>
      <w:b/>
      <w:bCs/>
      <w:sz w:val="27"/>
      <w:szCs w:val="27"/>
      <w:lang w:val="uk-UA"/>
    </w:rPr>
  </w:style>
  <w:style w:type="paragraph" w:styleId="31">
    <w:name w:val="Body Text Indent 3"/>
    <w:basedOn w:val="a"/>
    <w:link w:val="32"/>
    <w:rsid w:val="00391C42"/>
    <w:pPr>
      <w:spacing w:after="0" w:line="240" w:lineRule="auto"/>
      <w:ind w:firstLine="720"/>
      <w:jc w:val="both"/>
    </w:pPr>
    <w:rPr>
      <w:rFonts w:ascii="Times New Roman" w:eastAsia="Calibri" w:hAnsi="Times New Roman" w:cs="Times New Roman"/>
      <w:sz w:val="32"/>
      <w:szCs w:val="32"/>
      <w:lang w:val="uk-UA" w:eastAsia="uk-UA"/>
    </w:rPr>
  </w:style>
  <w:style w:type="character" w:customStyle="1" w:styleId="32">
    <w:name w:val="Основной текст с отступом 3 Знак"/>
    <w:basedOn w:val="a0"/>
    <w:link w:val="31"/>
    <w:rsid w:val="00391C42"/>
    <w:rPr>
      <w:rFonts w:ascii="Times New Roman" w:eastAsia="Calibri" w:hAnsi="Times New Roman" w:cs="Times New Roman"/>
      <w:sz w:val="32"/>
      <w:szCs w:val="32"/>
      <w:lang w:val="uk-UA" w:eastAsia="uk-UA"/>
    </w:rPr>
  </w:style>
  <w:style w:type="paragraph" w:customStyle="1" w:styleId="1">
    <w:name w:val="Без интервала1"/>
    <w:rsid w:val="00B16B42"/>
    <w:pPr>
      <w:spacing w:after="0" w:line="240" w:lineRule="auto"/>
    </w:pPr>
    <w:rPr>
      <w:rFonts w:ascii="Calibri" w:eastAsia="Times New Roman" w:hAnsi="Calibri" w:cs="Times New Roman"/>
      <w:lang w:val="uk-UA"/>
    </w:rPr>
  </w:style>
  <w:style w:type="paragraph" w:styleId="aa">
    <w:name w:val="endnote text"/>
    <w:basedOn w:val="a"/>
    <w:link w:val="ab"/>
    <w:uiPriority w:val="99"/>
    <w:unhideWhenUsed/>
    <w:rsid w:val="00214822"/>
    <w:pPr>
      <w:spacing w:after="0" w:line="240" w:lineRule="auto"/>
      <w:jc w:val="both"/>
    </w:pPr>
    <w:rPr>
      <w:rFonts w:ascii="Calibri" w:eastAsia="Calibri" w:hAnsi="Calibri" w:cs="Times New Roman"/>
      <w:noProof/>
      <w:sz w:val="24"/>
      <w:szCs w:val="24"/>
      <w:lang w:val="uk-UA"/>
    </w:rPr>
  </w:style>
  <w:style w:type="character" w:customStyle="1" w:styleId="ab">
    <w:name w:val="Текст концевой сноски Знак"/>
    <w:basedOn w:val="a0"/>
    <w:link w:val="aa"/>
    <w:uiPriority w:val="99"/>
    <w:rsid w:val="00214822"/>
    <w:rPr>
      <w:rFonts w:ascii="Calibri" w:eastAsia="Calibri" w:hAnsi="Calibri" w:cs="Times New Roman"/>
      <w:noProof/>
      <w:sz w:val="24"/>
      <w:szCs w:val="24"/>
      <w:lang w:val="uk-UA"/>
    </w:rPr>
  </w:style>
  <w:style w:type="paragraph" w:styleId="ac">
    <w:name w:val="List Paragraph"/>
    <w:basedOn w:val="a"/>
    <w:uiPriority w:val="34"/>
    <w:qFormat/>
    <w:rsid w:val="00A702C5"/>
    <w:pPr>
      <w:spacing w:before="200" w:line="240" w:lineRule="auto"/>
      <w:ind w:left="720"/>
      <w:contextualSpacing/>
      <w:jc w:val="both"/>
    </w:pPr>
    <w:rPr>
      <w:rFonts w:ascii="Calibri" w:eastAsia="Calibri" w:hAnsi="Calibri" w:cs="Times New Roman"/>
      <w:noProof/>
      <w:lang w:val="uk-UA"/>
    </w:rPr>
  </w:style>
  <w:style w:type="character" w:customStyle="1" w:styleId="20">
    <w:name w:val="Заголовок 2 Знак"/>
    <w:basedOn w:val="a0"/>
    <w:link w:val="2"/>
    <w:uiPriority w:val="9"/>
    <w:rsid w:val="00E02F76"/>
    <w:rPr>
      <w:rFonts w:asciiTheme="majorHAnsi" w:eastAsiaTheme="majorEastAsia" w:hAnsiTheme="majorHAnsi" w:cstheme="majorBidi"/>
      <w:b/>
      <w:bCs/>
      <w:color w:val="4F81BD" w:themeColor="accent1"/>
      <w:sz w:val="26"/>
      <w:szCs w:val="26"/>
    </w:rPr>
  </w:style>
  <w:style w:type="paragraph" w:styleId="ad">
    <w:name w:val="Body Text"/>
    <w:basedOn w:val="a"/>
    <w:link w:val="ae"/>
    <w:uiPriority w:val="99"/>
    <w:unhideWhenUsed/>
    <w:rsid w:val="00E02F76"/>
    <w:pPr>
      <w:spacing w:after="120"/>
    </w:pPr>
  </w:style>
  <w:style w:type="character" w:customStyle="1" w:styleId="ae">
    <w:name w:val="Основной текст Знак"/>
    <w:basedOn w:val="a0"/>
    <w:link w:val="ad"/>
    <w:uiPriority w:val="99"/>
    <w:rsid w:val="00E02F76"/>
  </w:style>
  <w:style w:type="paragraph" w:styleId="HTML">
    <w:name w:val="HTML Preformatted"/>
    <w:basedOn w:val="a"/>
    <w:link w:val="HTML0"/>
    <w:uiPriority w:val="99"/>
    <w:unhideWhenUsed/>
    <w:rsid w:val="00E0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E02F76"/>
    <w:rPr>
      <w:rFonts w:ascii="Courier New" w:eastAsia="Times New Roman" w:hAnsi="Courier New" w:cs="Courier New"/>
      <w:sz w:val="20"/>
      <w:szCs w:val="20"/>
      <w:lang w:val="uk-UA" w:eastAsia="uk-UA"/>
    </w:rPr>
  </w:style>
  <w:style w:type="character" w:customStyle="1" w:styleId="rvts15">
    <w:name w:val="rvts15"/>
    <w:basedOn w:val="a0"/>
    <w:rsid w:val="00E02F76"/>
  </w:style>
  <w:style w:type="character" w:customStyle="1" w:styleId="FontStyle12">
    <w:name w:val="Font Style12"/>
    <w:rsid w:val="00E02F76"/>
    <w:rPr>
      <w:rFonts w:ascii="Times New Roman" w:hAnsi="Times New Roman"/>
      <w:sz w:val="16"/>
    </w:rPr>
  </w:style>
  <w:style w:type="character" w:customStyle="1" w:styleId="rvts82">
    <w:name w:val="rvts82"/>
    <w:basedOn w:val="a0"/>
    <w:rsid w:val="00E02F76"/>
  </w:style>
  <w:style w:type="character" w:styleId="af">
    <w:name w:val="Strong"/>
    <w:basedOn w:val="a0"/>
    <w:uiPriority w:val="22"/>
    <w:qFormat/>
    <w:rsid w:val="00E02F76"/>
    <w:rPr>
      <w:b/>
      <w:bCs/>
    </w:rPr>
  </w:style>
  <w:style w:type="character" w:styleId="af0">
    <w:name w:val="FollowedHyperlink"/>
    <w:basedOn w:val="a0"/>
    <w:uiPriority w:val="99"/>
    <w:semiHidden/>
    <w:unhideWhenUsed/>
    <w:rsid w:val="00E44B28"/>
    <w:rPr>
      <w:color w:val="800080" w:themeColor="followedHyperlink"/>
      <w:u w:val="single"/>
    </w:rPr>
  </w:style>
  <w:style w:type="paragraph" w:styleId="af1">
    <w:name w:val="Normal (Web)"/>
    <w:basedOn w:val="a"/>
    <w:uiPriority w:val="99"/>
    <w:unhideWhenUsed/>
    <w:rsid w:val="000F0487"/>
    <w:pPr>
      <w:spacing w:before="100" w:beforeAutospacing="1" w:after="100" w:afterAutospacing="1" w:line="240" w:lineRule="auto"/>
    </w:pPr>
    <w:rPr>
      <w:rFonts w:ascii="Times New Roman" w:eastAsiaTheme="minorEastAsia" w:hAnsi="Times New Roman" w:cs="Times New Roman"/>
      <w:sz w:val="24"/>
      <w:szCs w:val="24"/>
      <w:lang w:val="uk-UA" w:eastAsia="ru-RU"/>
    </w:rPr>
  </w:style>
  <w:style w:type="character" w:customStyle="1" w:styleId="40">
    <w:name w:val="Заголовок 4 Знак"/>
    <w:basedOn w:val="a0"/>
    <w:link w:val="4"/>
    <w:uiPriority w:val="9"/>
    <w:semiHidden/>
    <w:rsid w:val="00A811F6"/>
    <w:rPr>
      <w:rFonts w:asciiTheme="majorHAnsi" w:eastAsiaTheme="majorEastAsia" w:hAnsiTheme="majorHAnsi" w:cstheme="majorBidi"/>
      <w:b/>
      <w:bCs/>
      <w:i/>
      <w:iCs/>
      <w:color w:val="4F81BD" w:themeColor="accent1"/>
    </w:rPr>
  </w:style>
  <w:style w:type="character" w:customStyle="1" w:styleId="rvts23">
    <w:name w:val="rvts23"/>
    <w:basedOn w:val="a0"/>
    <w:rsid w:val="00E046E9"/>
  </w:style>
  <w:style w:type="character" w:customStyle="1" w:styleId="rvts0">
    <w:name w:val="rvts0"/>
    <w:basedOn w:val="a0"/>
    <w:rsid w:val="00E046E9"/>
  </w:style>
  <w:style w:type="character" w:customStyle="1" w:styleId="rvts9">
    <w:name w:val="rvts9"/>
    <w:basedOn w:val="a0"/>
    <w:rsid w:val="00E046E9"/>
  </w:style>
  <w:style w:type="character" w:customStyle="1" w:styleId="hps">
    <w:name w:val="hps"/>
    <w:basedOn w:val="a0"/>
    <w:rsid w:val="00E046E9"/>
  </w:style>
  <w:style w:type="character" w:customStyle="1" w:styleId="xfm81989504">
    <w:name w:val="xfm_81989504"/>
    <w:basedOn w:val="a0"/>
    <w:rsid w:val="00E046E9"/>
  </w:style>
  <w:style w:type="character" w:styleId="af2">
    <w:name w:val="Emphasis"/>
    <w:basedOn w:val="a0"/>
    <w:uiPriority w:val="20"/>
    <w:qFormat/>
    <w:rsid w:val="00E046E9"/>
    <w:rPr>
      <w:i/>
      <w:iCs/>
    </w:rPr>
  </w:style>
  <w:style w:type="character" w:styleId="af3">
    <w:name w:val="annotation reference"/>
    <w:semiHidden/>
    <w:rsid w:val="004D1467"/>
    <w:rPr>
      <w:sz w:val="16"/>
      <w:szCs w:val="16"/>
    </w:rPr>
  </w:style>
  <w:style w:type="paragraph" w:styleId="af4">
    <w:name w:val="annotation text"/>
    <w:basedOn w:val="a"/>
    <w:link w:val="af5"/>
    <w:semiHidden/>
    <w:rsid w:val="004D1467"/>
    <w:rPr>
      <w:rFonts w:ascii="Calibri" w:eastAsia="Times New Roman" w:hAnsi="Calibri" w:cs="Times New Roman"/>
      <w:sz w:val="20"/>
      <w:szCs w:val="20"/>
      <w:lang w:val="uk-UA"/>
    </w:rPr>
  </w:style>
  <w:style w:type="character" w:customStyle="1" w:styleId="af5">
    <w:name w:val="Текст примечания Знак"/>
    <w:basedOn w:val="a0"/>
    <w:link w:val="af4"/>
    <w:semiHidden/>
    <w:rsid w:val="004D1467"/>
    <w:rPr>
      <w:rFonts w:ascii="Calibri" w:eastAsia="Times New Roman" w:hAnsi="Calibri" w:cs="Times New Roman"/>
      <w:sz w:val="20"/>
      <w:szCs w:val="20"/>
      <w:lang w:val="uk-UA"/>
    </w:rPr>
  </w:style>
  <w:style w:type="character" w:customStyle="1" w:styleId="apple-converted-space">
    <w:name w:val="apple-converted-space"/>
    <w:basedOn w:val="a0"/>
    <w:rsid w:val="00F62F96"/>
  </w:style>
  <w:style w:type="character" w:customStyle="1" w:styleId="apple-style-span">
    <w:name w:val="apple-style-span"/>
    <w:basedOn w:val="a0"/>
    <w:rsid w:val="00F62F96"/>
  </w:style>
  <w:style w:type="paragraph" w:customStyle="1" w:styleId="10">
    <w:name w:val="Обычный1"/>
    <w:rsid w:val="00E20C1B"/>
    <w:pPr>
      <w:spacing w:after="0"/>
    </w:pPr>
    <w:rPr>
      <w:rFonts w:ascii="Arial" w:eastAsia="Arial" w:hAnsi="Arial" w:cs="Arial"/>
      <w:color w:val="000000"/>
      <w:lang w:val="en-GB"/>
    </w:rPr>
  </w:style>
  <w:style w:type="paragraph" w:styleId="af6">
    <w:name w:val="No Spacing"/>
    <w:uiPriority w:val="1"/>
    <w:qFormat/>
    <w:rsid w:val="0025297F"/>
    <w:pPr>
      <w:spacing w:after="0" w:line="240" w:lineRule="auto"/>
    </w:pPr>
    <w:rPr>
      <w:rFonts w:ascii="Calibri" w:eastAsia="Calibri" w:hAnsi="Calibri" w:cs="Times New Roman"/>
      <w:lang w:val="uk-UA"/>
    </w:rPr>
  </w:style>
  <w:style w:type="paragraph" w:customStyle="1" w:styleId="CM1">
    <w:name w:val="CM1"/>
    <w:basedOn w:val="Default"/>
    <w:next w:val="Default"/>
    <w:uiPriority w:val="99"/>
    <w:rsid w:val="001F71D2"/>
    <w:rPr>
      <w:rFonts w:cstheme="minorBidi"/>
      <w:color w:val="auto"/>
    </w:rPr>
  </w:style>
  <w:style w:type="paragraph" w:customStyle="1" w:styleId="CM55">
    <w:name w:val="CM55"/>
    <w:basedOn w:val="Default"/>
    <w:next w:val="Default"/>
    <w:uiPriority w:val="99"/>
    <w:rsid w:val="001F71D2"/>
    <w:pPr>
      <w:spacing w:after="825"/>
    </w:pPr>
    <w:rPr>
      <w:rFonts w:cstheme="minorBidi"/>
      <w:color w:val="auto"/>
    </w:rPr>
  </w:style>
  <w:style w:type="paragraph" w:styleId="af7">
    <w:name w:val="header"/>
    <w:basedOn w:val="a"/>
    <w:link w:val="af8"/>
    <w:uiPriority w:val="99"/>
    <w:unhideWhenUsed/>
    <w:rsid w:val="002E5147"/>
    <w:pPr>
      <w:tabs>
        <w:tab w:val="center" w:pos="4513"/>
        <w:tab w:val="right" w:pos="9026"/>
      </w:tabs>
      <w:spacing w:after="0" w:line="240" w:lineRule="auto"/>
    </w:pPr>
  </w:style>
  <w:style w:type="character" w:customStyle="1" w:styleId="af8">
    <w:name w:val="Верхний колонтитул Знак"/>
    <w:basedOn w:val="a0"/>
    <w:link w:val="af7"/>
    <w:uiPriority w:val="99"/>
    <w:rsid w:val="002E5147"/>
  </w:style>
  <w:style w:type="paragraph" w:styleId="af9">
    <w:name w:val="footer"/>
    <w:basedOn w:val="a"/>
    <w:link w:val="afa"/>
    <w:uiPriority w:val="99"/>
    <w:unhideWhenUsed/>
    <w:rsid w:val="002E5147"/>
    <w:pPr>
      <w:tabs>
        <w:tab w:val="center" w:pos="4513"/>
        <w:tab w:val="right" w:pos="9026"/>
      </w:tabs>
      <w:spacing w:after="0" w:line="240" w:lineRule="auto"/>
    </w:pPr>
  </w:style>
  <w:style w:type="character" w:customStyle="1" w:styleId="afa">
    <w:name w:val="Нижний колонтитул Знак"/>
    <w:basedOn w:val="a0"/>
    <w:link w:val="af9"/>
    <w:uiPriority w:val="99"/>
    <w:rsid w:val="002E5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9A"/>
  </w:style>
  <w:style w:type="paragraph" w:styleId="2">
    <w:name w:val="heading 2"/>
    <w:basedOn w:val="a"/>
    <w:next w:val="a"/>
    <w:link w:val="20"/>
    <w:uiPriority w:val="9"/>
    <w:unhideWhenUsed/>
    <w:qFormat/>
    <w:rsid w:val="00E0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91C42"/>
    <w:pPr>
      <w:spacing w:before="100" w:beforeAutospacing="1" w:after="100" w:afterAutospacing="1" w:line="240" w:lineRule="auto"/>
      <w:outlineLvl w:val="2"/>
    </w:pPr>
    <w:rPr>
      <w:rFonts w:ascii="Times New Roman" w:eastAsia="Calibri" w:hAnsi="Times New Roman" w:cs="Times New Roman"/>
      <w:b/>
      <w:bCs/>
      <w:sz w:val="27"/>
      <w:szCs w:val="27"/>
      <w:lang w:val="uk-UA"/>
    </w:rPr>
  </w:style>
  <w:style w:type="paragraph" w:styleId="4">
    <w:name w:val="heading 4"/>
    <w:basedOn w:val="a"/>
    <w:next w:val="a"/>
    <w:link w:val="40"/>
    <w:uiPriority w:val="9"/>
    <w:semiHidden/>
    <w:unhideWhenUsed/>
    <w:qFormat/>
    <w:rsid w:val="00A81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7">
    <w:name w:val="CM47"/>
    <w:basedOn w:val="a"/>
    <w:next w:val="a"/>
    <w:uiPriority w:val="99"/>
    <w:rsid w:val="002F0408"/>
    <w:pPr>
      <w:widowControl w:val="0"/>
      <w:autoSpaceDE w:val="0"/>
      <w:autoSpaceDN w:val="0"/>
      <w:adjustRightInd w:val="0"/>
      <w:spacing w:after="510" w:line="240" w:lineRule="auto"/>
    </w:pPr>
    <w:rPr>
      <w:rFonts w:ascii="Myriad Pro" w:eastAsiaTheme="minorEastAsia" w:hAnsi="Myriad Pro"/>
      <w:sz w:val="24"/>
      <w:szCs w:val="24"/>
      <w:lang w:eastAsia="ru-RU"/>
    </w:rPr>
  </w:style>
  <w:style w:type="character" w:styleId="a3">
    <w:name w:val="Hyperlink"/>
    <w:basedOn w:val="a0"/>
    <w:uiPriority w:val="99"/>
    <w:unhideWhenUsed/>
    <w:rsid w:val="007D2A35"/>
    <w:rPr>
      <w:color w:val="0000FF" w:themeColor="hyperlink"/>
      <w:u w:val="single"/>
    </w:rPr>
  </w:style>
  <w:style w:type="paragraph" w:styleId="a4">
    <w:name w:val="Balloon Text"/>
    <w:basedOn w:val="a"/>
    <w:link w:val="a5"/>
    <w:uiPriority w:val="99"/>
    <w:semiHidden/>
    <w:unhideWhenUsed/>
    <w:rsid w:val="00FC3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5CA"/>
    <w:rPr>
      <w:rFonts w:ascii="Tahoma" w:hAnsi="Tahoma" w:cs="Tahoma"/>
      <w:sz w:val="16"/>
      <w:szCs w:val="16"/>
    </w:rPr>
  </w:style>
  <w:style w:type="table" w:styleId="a6">
    <w:name w:val="Table Grid"/>
    <w:basedOn w:val="a1"/>
    <w:uiPriority w:val="59"/>
    <w:rsid w:val="00FC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AD4"/>
    <w:pPr>
      <w:widowControl w:val="0"/>
      <w:autoSpaceDE w:val="0"/>
      <w:autoSpaceDN w:val="0"/>
      <w:adjustRightInd w:val="0"/>
      <w:spacing w:after="0" w:line="240" w:lineRule="auto"/>
    </w:pPr>
    <w:rPr>
      <w:rFonts w:ascii="Myriad Pro" w:eastAsiaTheme="minorEastAsia" w:hAnsi="Myriad Pro" w:cs="Myriad Pro"/>
      <w:color w:val="000000"/>
      <w:sz w:val="24"/>
      <w:szCs w:val="24"/>
      <w:lang w:eastAsia="ru-RU"/>
    </w:rPr>
  </w:style>
  <w:style w:type="paragraph" w:customStyle="1" w:styleId="CM48">
    <w:name w:val="CM48"/>
    <w:basedOn w:val="Default"/>
    <w:next w:val="Default"/>
    <w:uiPriority w:val="99"/>
    <w:rsid w:val="00771AD4"/>
    <w:pPr>
      <w:spacing w:after="108"/>
    </w:pPr>
    <w:rPr>
      <w:rFonts w:cstheme="minorBidi"/>
      <w:color w:val="auto"/>
    </w:rPr>
  </w:style>
  <w:style w:type="paragraph" w:customStyle="1" w:styleId="CM49">
    <w:name w:val="CM49"/>
    <w:basedOn w:val="Default"/>
    <w:next w:val="Default"/>
    <w:uiPriority w:val="99"/>
    <w:rsid w:val="00771AD4"/>
    <w:pPr>
      <w:spacing w:after="320"/>
    </w:pPr>
    <w:rPr>
      <w:rFonts w:cstheme="minorBidi"/>
      <w:color w:val="auto"/>
    </w:rPr>
  </w:style>
  <w:style w:type="paragraph" w:customStyle="1" w:styleId="CM50">
    <w:name w:val="CM50"/>
    <w:basedOn w:val="Default"/>
    <w:next w:val="Default"/>
    <w:uiPriority w:val="99"/>
    <w:rsid w:val="00771AD4"/>
    <w:pPr>
      <w:spacing w:after="665"/>
    </w:pPr>
    <w:rPr>
      <w:rFonts w:cstheme="minorBidi"/>
      <w:color w:val="auto"/>
    </w:rPr>
  </w:style>
  <w:style w:type="paragraph" w:customStyle="1" w:styleId="CM9">
    <w:name w:val="CM9"/>
    <w:basedOn w:val="Default"/>
    <w:next w:val="Default"/>
    <w:uiPriority w:val="99"/>
    <w:rsid w:val="00EC0E08"/>
    <w:pPr>
      <w:spacing w:line="280" w:lineRule="atLeast"/>
    </w:pPr>
    <w:rPr>
      <w:rFonts w:cstheme="minorBidi"/>
      <w:color w:val="auto"/>
    </w:rPr>
  </w:style>
  <w:style w:type="paragraph" w:customStyle="1" w:styleId="SingleTxtGR">
    <w:name w:val="_ Single Txt_GR"/>
    <w:basedOn w:val="a"/>
    <w:rsid w:val="003917F3"/>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styleId="a7">
    <w:name w:val="footnote reference"/>
    <w:aliases w:val="BVI fnr,BVI fnr Car Car,BVI fnr Car,BVI fnr Car Car Car Car,4_G"/>
    <w:basedOn w:val="a0"/>
    <w:uiPriority w:val="99"/>
    <w:unhideWhenUsed/>
    <w:rsid w:val="00A41BDF"/>
    <w:rPr>
      <w:vertAlign w:val="superscript"/>
    </w:rPr>
  </w:style>
  <w:style w:type="paragraph" w:styleId="a8">
    <w:name w:val="footnote text"/>
    <w:aliases w:val="Footnote Text Char2,Footnote Text Char1 Char,Footnote Text Char Char Char,Footnote Text Char1 Char Char Char Char Char,Footnote Text Char Char Char Char Char Char Char,Footnote Text Char Char1,Footnote Text Char1 Char Char Char Char1,Char"/>
    <w:basedOn w:val="a"/>
    <w:link w:val="a9"/>
    <w:uiPriority w:val="99"/>
    <w:unhideWhenUsed/>
    <w:rsid w:val="00A41BDF"/>
    <w:pPr>
      <w:spacing w:after="0" w:line="240" w:lineRule="auto"/>
    </w:pPr>
    <w:rPr>
      <w:sz w:val="20"/>
      <w:szCs w:val="20"/>
    </w:rPr>
  </w:style>
  <w:style w:type="character" w:customStyle="1" w:styleId="a9">
    <w:name w:val="Текст сноски Знак"/>
    <w:aliases w:val="Footnote Text Char2 Знак,Footnote Text Char1 Char Знак,Footnote Text Char Char Char Знак,Footnote Text Char1 Char Char Char Char Char Знак,Footnote Text Char Char Char Char Char Char Char Знак,Footnote Text Char Char1 Знак,Char Знак"/>
    <w:basedOn w:val="a0"/>
    <w:link w:val="a8"/>
    <w:uiPriority w:val="99"/>
    <w:rsid w:val="00A41BDF"/>
    <w:rPr>
      <w:sz w:val="20"/>
      <w:szCs w:val="20"/>
    </w:rPr>
  </w:style>
  <w:style w:type="character" w:customStyle="1" w:styleId="SingleTxtGChar">
    <w:name w:val="_ Single Txt_G Char"/>
    <w:link w:val="SingleTxtG"/>
    <w:locked/>
    <w:rsid w:val="00063BC5"/>
    <w:rPr>
      <w:lang w:val="en-GB"/>
    </w:rPr>
  </w:style>
  <w:style w:type="paragraph" w:customStyle="1" w:styleId="SingleTxtG">
    <w:name w:val="_ Single Txt_G"/>
    <w:basedOn w:val="a"/>
    <w:link w:val="SingleTxtGChar"/>
    <w:rsid w:val="00063BC5"/>
    <w:pPr>
      <w:suppressAutoHyphens/>
      <w:spacing w:after="120" w:line="240" w:lineRule="atLeast"/>
      <w:ind w:left="1134" w:right="1134"/>
      <w:jc w:val="both"/>
    </w:pPr>
    <w:rPr>
      <w:lang w:val="en-GB"/>
    </w:rPr>
  </w:style>
  <w:style w:type="paragraph" w:customStyle="1" w:styleId="CM46">
    <w:name w:val="CM46"/>
    <w:basedOn w:val="Default"/>
    <w:next w:val="Default"/>
    <w:uiPriority w:val="99"/>
    <w:rsid w:val="00C84EBE"/>
    <w:pPr>
      <w:spacing w:after="243"/>
    </w:pPr>
    <w:rPr>
      <w:rFonts w:cstheme="minorBidi"/>
      <w:color w:val="auto"/>
    </w:rPr>
  </w:style>
  <w:style w:type="character" w:customStyle="1" w:styleId="30">
    <w:name w:val="Заголовок 3 Знак"/>
    <w:basedOn w:val="a0"/>
    <w:link w:val="3"/>
    <w:rsid w:val="00391C42"/>
    <w:rPr>
      <w:rFonts w:ascii="Times New Roman" w:eastAsia="Calibri" w:hAnsi="Times New Roman" w:cs="Times New Roman"/>
      <w:b/>
      <w:bCs/>
      <w:sz w:val="27"/>
      <w:szCs w:val="27"/>
      <w:lang w:val="uk-UA"/>
    </w:rPr>
  </w:style>
  <w:style w:type="paragraph" w:styleId="31">
    <w:name w:val="Body Text Indent 3"/>
    <w:basedOn w:val="a"/>
    <w:link w:val="32"/>
    <w:rsid w:val="00391C42"/>
    <w:pPr>
      <w:spacing w:after="0" w:line="240" w:lineRule="auto"/>
      <w:ind w:firstLine="720"/>
      <w:jc w:val="both"/>
    </w:pPr>
    <w:rPr>
      <w:rFonts w:ascii="Times New Roman" w:eastAsia="Calibri" w:hAnsi="Times New Roman" w:cs="Times New Roman"/>
      <w:sz w:val="32"/>
      <w:szCs w:val="32"/>
      <w:lang w:val="uk-UA" w:eastAsia="uk-UA"/>
    </w:rPr>
  </w:style>
  <w:style w:type="character" w:customStyle="1" w:styleId="32">
    <w:name w:val="Основной текст с отступом 3 Знак"/>
    <w:basedOn w:val="a0"/>
    <w:link w:val="31"/>
    <w:rsid w:val="00391C42"/>
    <w:rPr>
      <w:rFonts w:ascii="Times New Roman" w:eastAsia="Calibri" w:hAnsi="Times New Roman" w:cs="Times New Roman"/>
      <w:sz w:val="32"/>
      <w:szCs w:val="32"/>
      <w:lang w:val="uk-UA" w:eastAsia="uk-UA"/>
    </w:rPr>
  </w:style>
  <w:style w:type="paragraph" w:customStyle="1" w:styleId="1">
    <w:name w:val="Без интервала1"/>
    <w:rsid w:val="00B16B42"/>
    <w:pPr>
      <w:spacing w:after="0" w:line="240" w:lineRule="auto"/>
    </w:pPr>
    <w:rPr>
      <w:rFonts w:ascii="Calibri" w:eastAsia="Times New Roman" w:hAnsi="Calibri" w:cs="Times New Roman"/>
      <w:lang w:val="uk-UA"/>
    </w:rPr>
  </w:style>
  <w:style w:type="paragraph" w:styleId="aa">
    <w:name w:val="endnote text"/>
    <w:basedOn w:val="a"/>
    <w:link w:val="ab"/>
    <w:uiPriority w:val="99"/>
    <w:unhideWhenUsed/>
    <w:rsid w:val="00214822"/>
    <w:pPr>
      <w:spacing w:after="0" w:line="240" w:lineRule="auto"/>
      <w:jc w:val="both"/>
    </w:pPr>
    <w:rPr>
      <w:rFonts w:ascii="Calibri" w:eastAsia="Calibri" w:hAnsi="Calibri" w:cs="Times New Roman"/>
      <w:noProof/>
      <w:sz w:val="24"/>
      <w:szCs w:val="24"/>
      <w:lang w:val="uk-UA"/>
    </w:rPr>
  </w:style>
  <w:style w:type="character" w:customStyle="1" w:styleId="ab">
    <w:name w:val="Текст концевой сноски Знак"/>
    <w:basedOn w:val="a0"/>
    <w:link w:val="aa"/>
    <w:uiPriority w:val="99"/>
    <w:rsid w:val="00214822"/>
    <w:rPr>
      <w:rFonts w:ascii="Calibri" w:eastAsia="Calibri" w:hAnsi="Calibri" w:cs="Times New Roman"/>
      <w:noProof/>
      <w:sz w:val="24"/>
      <w:szCs w:val="24"/>
      <w:lang w:val="uk-UA"/>
    </w:rPr>
  </w:style>
  <w:style w:type="paragraph" w:styleId="ac">
    <w:name w:val="List Paragraph"/>
    <w:basedOn w:val="a"/>
    <w:uiPriority w:val="34"/>
    <w:qFormat/>
    <w:rsid w:val="00A702C5"/>
    <w:pPr>
      <w:spacing w:before="200" w:line="240" w:lineRule="auto"/>
      <w:ind w:left="720"/>
      <w:contextualSpacing/>
      <w:jc w:val="both"/>
    </w:pPr>
    <w:rPr>
      <w:rFonts w:ascii="Calibri" w:eastAsia="Calibri" w:hAnsi="Calibri" w:cs="Times New Roman"/>
      <w:noProof/>
      <w:lang w:val="uk-UA"/>
    </w:rPr>
  </w:style>
  <w:style w:type="character" w:customStyle="1" w:styleId="20">
    <w:name w:val="Заголовок 2 Знак"/>
    <w:basedOn w:val="a0"/>
    <w:link w:val="2"/>
    <w:uiPriority w:val="9"/>
    <w:rsid w:val="00E02F76"/>
    <w:rPr>
      <w:rFonts w:asciiTheme="majorHAnsi" w:eastAsiaTheme="majorEastAsia" w:hAnsiTheme="majorHAnsi" w:cstheme="majorBidi"/>
      <w:b/>
      <w:bCs/>
      <w:color w:val="4F81BD" w:themeColor="accent1"/>
      <w:sz w:val="26"/>
      <w:szCs w:val="26"/>
    </w:rPr>
  </w:style>
  <w:style w:type="paragraph" w:styleId="ad">
    <w:name w:val="Body Text"/>
    <w:basedOn w:val="a"/>
    <w:link w:val="ae"/>
    <w:uiPriority w:val="99"/>
    <w:unhideWhenUsed/>
    <w:rsid w:val="00E02F76"/>
    <w:pPr>
      <w:spacing w:after="120"/>
    </w:pPr>
  </w:style>
  <w:style w:type="character" w:customStyle="1" w:styleId="ae">
    <w:name w:val="Основной текст Знак"/>
    <w:basedOn w:val="a0"/>
    <w:link w:val="ad"/>
    <w:uiPriority w:val="99"/>
    <w:rsid w:val="00E02F76"/>
  </w:style>
  <w:style w:type="paragraph" w:styleId="HTML">
    <w:name w:val="HTML Preformatted"/>
    <w:basedOn w:val="a"/>
    <w:link w:val="HTML0"/>
    <w:uiPriority w:val="99"/>
    <w:unhideWhenUsed/>
    <w:rsid w:val="00E0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E02F76"/>
    <w:rPr>
      <w:rFonts w:ascii="Courier New" w:eastAsia="Times New Roman" w:hAnsi="Courier New" w:cs="Courier New"/>
      <w:sz w:val="20"/>
      <w:szCs w:val="20"/>
      <w:lang w:val="uk-UA" w:eastAsia="uk-UA"/>
    </w:rPr>
  </w:style>
  <w:style w:type="character" w:customStyle="1" w:styleId="rvts15">
    <w:name w:val="rvts15"/>
    <w:basedOn w:val="a0"/>
    <w:rsid w:val="00E02F76"/>
  </w:style>
  <w:style w:type="character" w:customStyle="1" w:styleId="FontStyle12">
    <w:name w:val="Font Style12"/>
    <w:rsid w:val="00E02F76"/>
    <w:rPr>
      <w:rFonts w:ascii="Times New Roman" w:hAnsi="Times New Roman"/>
      <w:sz w:val="16"/>
    </w:rPr>
  </w:style>
  <w:style w:type="character" w:customStyle="1" w:styleId="rvts82">
    <w:name w:val="rvts82"/>
    <w:basedOn w:val="a0"/>
    <w:rsid w:val="00E02F76"/>
  </w:style>
  <w:style w:type="character" w:styleId="af">
    <w:name w:val="Strong"/>
    <w:basedOn w:val="a0"/>
    <w:uiPriority w:val="22"/>
    <w:qFormat/>
    <w:rsid w:val="00E02F76"/>
    <w:rPr>
      <w:b/>
      <w:bCs/>
    </w:rPr>
  </w:style>
  <w:style w:type="character" w:styleId="af0">
    <w:name w:val="FollowedHyperlink"/>
    <w:basedOn w:val="a0"/>
    <w:uiPriority w:val="99"/>
    <w:semiHidden/>
    <w:unhideWhenUsed/>
    <w:rsid w:val="00E44B28"/>
    <w:rPr>
      <w:color w:val="800080" w:themeColor="followedHyperlink"/>
      <w:u w:val="single"/>
    </w:rPr>
  </w:style>
  <w:style w:type="paragraph" w:styleId="af1">
    <w:name w:val="Normal (Web)"/>
    <w:basedOn w:val="a"/>
    <w:uiPriority w:val="99"/>
    <w:unhideWhenUsed/>
    <w:rsid w:val="000F0487"/>
    <w:pPr>
      <w:spacing w:before="100" w:beforeAutospacing="1" w:after="100" w:afterAutospacing="1" w:line="240" w:lineRule="auto"/>
    </w:pPr>
    <w:rPr>
      <w:rFonts w:ascii="Times New Roman" w:eastAsiaTheme="minorEastAsia" w:hAnsi="Times New Roman" w:cs="Times New Roman"/>
      <w:sz w:val="24"/>
      <w:szCs w:val="24"/>
      <w:lang w:val="uk-UA" w:eastAsia="ru-RU"/>
    </w:rPr>
  </w:style>
  <w:style w:type="character" w:customStyle="1" w:styleId="40">
    <w:name w:val="Заголовок 4 Знак"/>
    <w:basedOn w:val="a0"/>
    <w:link w:val="4"/>
    <w:uiPriority w:val="9"/>
    <w:semiHidden/>
    <w:rsid w:val="00A811F6"/>
    <w:rPr>
      <w:rFonts w:asciiTheme="majorHAnsi" w:eastAsiaTheme="majorEastAsia" w:hAnsiTheme="majorHAnsi" w:cstheme="majorBidi"/>
      <w:b/>
      <w:bCs/>
      <w:i/>
      <w:iCs/>
      <w:color w:val="4F81BD" w:themeColor="accent1"/>
    </w:rPr>
  </w:style>
  <w:style w:type="character" w:customStyle="1" w:styleId="rvts23">
    <w:name w:val="rvts23"/>
    <w:basedOn w:val="a0"/>
    <w:rsid w:val="00E046E9"/>
  </w:style>
  <w:style w:type="character" w:customStyle="1" w:styleId="rvts0">
    <w:name w:val="rvts0"/>
    <w:basedOn w:val="a0"/>
    <w:rsid w:val="00E046E9"/>
  </w:style>
  <w:style w:type="character" w:customStyle="1" w:styleId="rvts9">
    <w:name w:val="rvts9"/>
    <w:basedOn w:val="a0"/>
    <w:rsid w:val="00E046E9"/>
  </w:style>
  <w:style w:type="character" w:customStyle="1" w:styleId="hps">
    <w:name w:val="hps"/>
    <w:basedOn w:val="a0"/>
    <w:rsid w:val="00E046E9"/>
  </w:style>
  <w:style w:type="character" w:customStyle="1" w:styleId="xfm81989504">
    <w:name w:val="xfm_81989504"/>
    <w:basedOn w:val="a0"/>
    <w:rsid w:val="00E046E9"/>
  </w:style>
  <w:style w:type="character" w:styleId="af2">
    <w:name w:val="Emphasis"/>
    <w:basedOn w:val="a0"/>
    <w:uiPriority w:val="20"/>
    <w:qFormat/>
    <w:rsid w:val="00E046E9"/>
    <w:rPr>
      <w:i/>
      <w:iCs/>
    </w:rPr>
  </w:style>
  <w:style w:type="character" w:styleId="af3">
    <w:name w:val="annotation reference"/>
    <w:semiHidden/>
    <w:rsid w:val="004D1467"/>
    <w:rPr>
      <w:sz w:val="16"/>
      <w:szCs w:val="16"/>
    </w:rPr>
  </w:style>
  <w:style w:type="paragraph" w:styleId="af4">
    <w:name w:val="annotation text"/>
    <w:basedOn w:val="a"/>
    <w:link w:val="af5"/>
    <w:semiHidden/>
    <w:rsid w:val="004D1467"/>
    <w:rPr>
      <w:rFonts w:ascii="Calibri" w:eastAsia="Times New Roman" w:hAnsi="Calibri" w:cs="Times New Roman"/>
      <w:sz w:val="20"/>
      <w:szCs w:val="20"/>
      <w:lang w:val="uk-UA"/>
    </w:rPr>
  </w:style>
  <w:style w:type="character" w:customStyle="1" w:styleId="af5">
    <w:name w:val="Текст примечания Знак"/>
    <w:basedOn w:val="a0"/>
    <w:link w:val="af4"/>
    <w:semiHidden/>
    <w:rsid w:val="004D1467"/>
    <w:rPr>
      <w:rFonts w:ascii="Calibri" w:eastAsia="Times New Roman" w:hAnsi="Calibri" w:cs="Times New Roman"/>
      <w:sz w:val="20"/>
      <w:szCs w:val="20"/>
      <w:lang w:val="uk-UA"/>
    </w:rPr>
  </w:style>
  <w:style w:type="character" w:customStyle="1" w:styleId="apple-converted-space">
    <w:name w:val="apple-converted-space"/>
    <w:basedOn w:val="a0"/>
    <w:rsid w:val="00F62F96"/>
  </w:style>
  <w:style w:type="character" w:customStyle="1" w:styleId="apple-style-span">
    <w:name w:val="apple-style-span"/>
    <w:basedOn w:val="a0"/>
    <w:rsid w:val="00F62F96"/>
  </w:style>
  <w:style w:type="paragraph" w:customStyle="1" w:styleId="10">
    <w:name w:val="Обычный1"/>
    <w:rsid w:val="00E20C1B"/>
    <w:pPr>
      <w:spacing w:after="0"/>
    </w:pPr>
    <w:rPr>
      <w:rFonts w:ascii="Arial" w:eastAsia="Arial" w:hAnsi="Arial" w:cs="Arial"/>
      <w:color w:val="000000"/>
      <w:lang w:val="en-GB"/>
    </w:rPr>
  </w:style>
  <w:style w:type="paragraph" w:styleId="af6">
    <w:name w:val="No Spacing"/>
    <w:uiPriority w:val="1"/>
    <w:qFormat/>
    <w:rsid w:val="0025297F"/>
    <w:pPr>
      <w:spacing w:after="0" w:line="240" w:lineRule="auto"/>
    </w:pPr>
    <w:rPr>
      <w:rFonts w:ascii="Calibri" w:eastAsia="Calibri" w:hAnsi="Calibri" w:cs="Times New Roman"/>
      <w:lang w:val="uk-UA"/>
    </w:rPr>
  </w:style>
  <w:style w:type="paragraph" w:customStyle="1" w:styleId="CM1">
    <w:name w:val="CM1"/>
    <w:basedOn w:val="Default"/>
    <w:next w:val="Default"/>
    <w:uiPriority w:val="99"/>
    <w:rsid w:val="001F71D2"/>
    <w:rPr>
      <w:rFonts w:cstheme="minorBidi"/>
      <w:color w:val="auto"/>
    </w:rPr>
  </w:style>
  <w:style w:type="paragraph" w:customStyle="1" w:styleId="CM55">
    <w:name w:val="CM55"/>
    <w:basedOn w:val="Default"/>
    <w:next w:val="Default"/>
    <w:uiPriority w:val="99"/>
    <w:rsid w:val="001F71D2"/>
    <w:pPr>
      <w:spacing w:after="825"/>
    </w:pPr>
    <w:rPr>
      <w:rFonts w:cstheme="minorBidi"/>
      <w:color w:val="auto"/>
    </w:rPr>
  </w:style>
  <w:style w:type="paragraph" w:styleId="af7">
    <w:name w:val="header"/>
    <w:basedOn w:val="a"/>
    <w:link w:val="af8"/>
    <w:uiPriority w:val="99"/>
    <w:unhideWhenUsed/>
    <w:rsid w:val="002E5147"/>
    <w:pPr>
      <w:tabs>
        <w:tab w:val="center" w:pos="4513"/>
        <w:tab w:val="right" w:pos="9026"/>
      </w:tabs>
      <w:spacing w:after="0" w:line="240" w:lineRule="auto"/>
    </w:pPr>
  </w:style>
  <w:style w:type="character" w:customStyle="1" w:styleId="af8">
    <w:name w:val="Верхний колонтитул Знак"/>
    <w:basedOn w:val="a0"/>
    <w:link w:val="af7"/>
    <w:uiPriority w:val="99"/>
    <w:rsid w:val="002E5147"/>
  </w:style>
  <w:style w:type="paragraph" w:styleId="af9">
    <w:name w:val="footer"/>
    <w:basedOn w:val="a"/>
    <w:link w:val="afa"/>
    <w:uiPriority w:val="99"/>
    <w:unhideWhenUsed/>
    <w:rsid w:val="002E5147"/>
    <w:pPr>
      <w:tabs>
        <w:tab w:val="center" w:pos="4513"/>
        <w:tab w:val="right" w:pos="9026"/>
      </w:tabs>
      <w:spacing w:after="0" w:line="240" w:lineRule="auto"/>
    </w:pPr>
  </w:style>
  <w:style w:type="character" w:customStyle="1" w:styleId="afa">
    <w:name w:val="Нижний колонтитул Знак"/>
    <w:basedOn w:val="a0"/>
    <w:link w:val="af9"/>
    <w:uiPriority w:val="99"/>
    <w:rsid w:val="002E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6052">
      <w:bodyDiv w:val="1"/>
      <w:marLeft w:val="0"/>
      <w:marRight w:val="0"/>
      <w:marTop w:val="0"/>
      <w:marBottom w:val="0"/>
      <w:divBdr>
        <w:top w:val="none" w:sz="0" w:space="0" w:color="auto"/>
        <w:left w:val="none" w:sz="0" w:space="0" w:color="auto"/>
        <w:bottom w:val="none" w:sz="0" w:space="0" w:color="auto"/>
        <w:right w:val="none" w:sz="0" w:space="0" w:color="auto"/>
      </w:divBdr>
    </w:div>
    <w:div w:id="703791816">
      <w:bodyDiv w:val="1"/>
      <w:marLeft w:val="0"/>
      <w:marRight w:val="0"/>
      <w:marTop w:val="0"/>
      <w:marBottom w:val="0"/>
      <w:divBdr>
        <w:top w:val="none" w:sz="0" w:space="0" w:color="auto"/>
        <w:left w:val="none" w:sz="0" w:space="0" w:color="auto"/>
        <w:bottom w:val="none" w:sz="0" w:space="0" w:color="auto"/>
        <w:right w:val="none" w:sz="0" w:space="0" w:color="auto"/>
      </w:divBdr>
    </w:div>
    <w:div w:id="1455753677">
      <w:bodyDiv w:val="1"/>
      <w:marLeft w:val="0"/>
      <w:marRight w:val="0"/>
      <w:marTop w:val="0"/>
      <w:marBottom w:val="0"/>
      <w:divBdr>
        <w:top w:val="none" w:sz="0" w:space="0" w:color="auto"/>
        <w:left w:val="none" w:sz="0" w:space="0" w:color="auto"/>
        <w:bottom w:val="none" w:sz="0" w:space="0" w:color="auto"/>
        <w:right w:val="none" w:sz="0" w:space="0" w:color="auto"/>
      </w:divBdr>
    </w:div>
    <w:div w:id="15603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irf.u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strada.org.ua" TargetMode="External"/><Relationship Id="rId34" Type="http://schemas.openxmlformats.org/officeDocument/2006/relationships/hyperlink" Target="http://www.ombudsman.gov.ua/ua/page/secretariat/regionalni-predstavnicztva-upovnovazhenogo/regionalni-koordinatori.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rf.in.ua/eng" TargetMode="External"/><Relationship Id="rId25" Type="http://schemas.openxmlformats.org/officeDocument/2006/relationships/hyperlink" Target="mailto:info@lastrada.org.ua" TargetMode="External"/><Relationship Id="rId33" Type="http://schemas.openxmlformats.org/officeDocument/2006/relationships/hyperlink" Target="http://www.ombudsman.gov.ua/ua/page/secretariat/regionalni-predstavnicztva-upovnovazhenogo/regionalni-koordinatori.html" TargetMode="External"/><Relationship Id="rId38" Type="http://schemas.openxmlformats.org/officeDocument/2006/relationships/hyperlink" Target="http://zakon4.rada.gov.ua/laws/file/text/33/f439014n8.pdf" TargetMode="External"/><Relationship Id="rId2" Type="http://schemas.openxmlformats.org/officeDocument/2006/relationships/numbering" Target="numbering.xml"/><Relationship Id="rId16" Type="http://schemas.openxmlformats.org/officeDocument/2006/relationships/hyperlink" Target="mailto:info@irf.in.ua" TargetMode="External"/><Relationship Id="rId20" Type="http://schemas.openxmlformats.org/officeDocument/2006/relationships/hyperlink" Target="http://internetbezpeka.org.ua/"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vk.com/childhotline" TargetMode="External"/><Relationship Id="rId32" Type="http://schemas.openxmlformats.org/officeDocument/2006/relationships/image" Target="media/image10.jpeg"/><Relationship Id="rId37" Type="http://schemas.openxmlformats.org/officeDocument/2006/relationships/hyperlink" Target="https://uk.wikipedia.org/wiki/2017"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facebook.com/childhotline.ukraine" TargetMode="External"/><Relationship Id="rId28" Type="http://schemas.openxmlformats.org/officeDocument/2006/relationships/hyperlink" Target="mailto:office@helsinki.org.ua" TargetMode="External"/><Relationship Id="rId36" Type="http://schemas.openxmlformats.org/officeDocument/2006/relationships/hyperlink" Target="https://uk.wikipedia.org/wiki/20_%D0%BB%D0%B8%D1%81%D1%82%D0%BE%D0%BF%D0%B0%D0%B4%D0%B0" TargetMode="External"/><Relationship Id="rId10" Type="http://schemas.openxmlformats.org/officeDocument/2006/relationships/image" Target="media/image2.png"/><Relationship Id="rId19" Type="http://schemas.openxmlformats.org/officeDocument/2006/relationships/hyperlink" Target="http://www.antidi.org.ua" TargetMode="External"/><Relationship Id="rId31" Type="http://schemas.openxmlformats.org/officeDocument/2006/relationships/hyperlink" Target="http://pravo.org.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facebook.com/lastradaukraine" TargetMode="External"/><Relationship Id="rId27" Type="http://schemas.openxmlformats.org/officeDocument/2006/relationships/hyperlink" Target="tel:%D1%82%D0%B5%D0%BB.%20(044)%20461%2097%2009,%20%D1%84%D0%B0%D0%BA%D1%81%20(044)%20486%2076%2029" TargetMode="External"/><Relationship Id="rId30" Type="http://schemas.openxmlformats.org/officeDocument/2006/relationships/image" Target="https://upload.wikimedia.org/wikipedia/uk/thumb/d/d9/CPLR_logo.jpeg/250px-CPLR_logo.jpeg" TargetMode="External"/><Relationship Id="rId35" Type="http://schemas.openxmlformats.org/officeDocument/2006/relationships/image" Target="media/image11.jpeg"/></Relationships>
</file>

<file path=word/_rels/footnotes.xml.rels><?xml version="1.0" encoding="UTF-8" standalone="yes"?>
<Relationships xmlns="http://schemas.openxmlformats.org/package/2006/relationships"><Relationship Id="rId8" Type="http://schemas.openxmlformats.org/officeDocument/2006/relationships/hyperlink" Target="http://zakon4.rada.gov.ua/laws/show/1519-18/paran6" TargetMode="External"/><Relationship Id="rId13" Type="http://schemas.openxmlformats.org/officeDocument/2006/relationships/hyperlink" Target="http://www.ombudsman.gov.ua/images/stories/strategic%20plan.pdf" TargetMode="External"/><Relationship Id="rId18" Type="http://schemas.openxmlformats.org/officeDocument/2006/relationships/hyperlink" Target="http://novosti.dn.ua/details/223201/" TargetMode="External"/><Relationship Id="rId26" Type="http://schemas.openxmlformats.org/officeDocument/2006/relationships/hyperlink" Target="http://noborders.org.ua/wp-content/uploads/2015/12/hatespeech_report_NoBorders_2015.pdf" TargetMode="External"/><Relationship Id="rId3" Type="http://schemas.openxmlformats.org/officeDocument/2006/relationships/hyperlink" Target="http://zakon4.rada.gov.ua/laws/show/2866-15" TargetMode="External"/><Relationship Id="rId21" Type="http://schemas.openxmlformats.org/officeDocument/2006/relationships/hyperlink" Target="http://legalspace.org/ua/napryamki/posilennya-romskikh-gromad/item/3881-romy-v-umovakh-viiskovoho-konfliktu-dopomoha-potribna-iak-nikoly" TargetMode="External"/><Relationship Id="rId34" Type="http://schemas.openxmlformats.org/officeDocument/2006/relationships/hyperlink" Target="http://www.la-strada.org.ua/ucp_mod_library_view_307.html" TargetMode="External"/><Relationship Id="rId7" Type="http://schemas.openxmlformats.org/officeDocument/2006/relationships/hyperlink" Target="http://zakon4.rada.gov.ua/laws/show/1707-17" TargetMode="External"/><Relationship Id="rId12" Type="http://schemas.openxmlformats.org/officeDocument/2006/relationships/hyperlink" Target="http://antidi.org.ua/ua/activity/projects/300-dosiahnennia-rivnosti-uchasnytskyi-pidkhid-do-stanovlennia-rivnosti-ta-nedyskryminatsii-v-ukraini" TargetMode="External"/><Relationship Id="rId17" Type="http://schemas.openxmlformats.org/officeDocument/2006/relationships/hyperlink" Target="http://www.ombudsman.gov.ua/files/Dopovidi/Dopovid_2015_10b.pdf" TargetMode="External"/><Relationship Id="rId25" Type="http://schemas.openxmlformats.org/officeDocument/2006/relationships/hyperlink" Target="http://gurt.org.ua/news/informator/21360/" TargetMode="External"/><Relationship Id="rId33" Type="http://schemas.openxmlformats.org/officeDocument/2006/relationships/hyperlink" Target="http://www.kmu.gov.ua/control/ru/cardnpd?docid=248677547" TargetMode="External"/><Relationship Id="rId38" Type="http://schemas.openxmlformats.org/officeDocument/2006/relationships/hyperlink" Target="http://www.upr-info.org/database/files/Database_Help_Guide.pdf" TargetMode="External"/><Relationship Id="rId2" Type="http://schemas.openxmlformats.org/officeDocument/2006/relationships/hyperlink" Target="http://zakon4.rada.gov.ua/laws/show/5207-17" TargetMode="External"/><Relationship Id="rId16" Type="http://schemas.openxmlformats.org/officeDocument/2006/relationships/hyperlink" Target="http://kyivpride.org" TargetMode="External"/><Relationship Id="rId20" Type="http://schemas.openxmlformats.org/officeDocument/2006/relationships/hyperlink" Target="http://press.unian.ua/pressnews/1065007-predstavniki-neuryadovih-organizatsiy-zaklikayut-ukrajinsku-vladu-zvernuti-uvagu-na-problemi-9-tisyach-romiv-pereselentsiv.html" TargetMode="External"/><Relationship Id="rId29" Type="http://schemas.openxmlformats.org/officeDocument/2006/relationships/hyperlink" Target="http://humanrights.org.ua/material/u_zolotonoshi_milicija_pislja_konfliktu_pochala_zabirati_romiv_u_nevidomomu_naprjamku" TargetMode="External"/><Relationship Id="rId1" Type="http://schemas.openxmlformats.org/officeDocument/2006/relationships/hyperlink" Target="http://www.upr-info.org/database/files/Database_Help_Guide.pdf" TargetMode="External"/><Relationship Id="rId6" Type="http://schemas.openxmlformats.org/officeDocument/2006/relationships/hyperlink" Target="http://zakon2.rada.gov.ua/laws/show/5067-17" TargetMode="External"/><Relationship Id="rId11" Type="http://schemas.openxmlformats.org/officeDocument/2006/relationships/hyperlink" Target="http://noborders.org.ua/pro-nas/novyny/zaproshujemo-na-navchalni-zahody/" TargetMode="External"/><Relationship Id="rId24" Type="http://schemas.openxmlformats.org/officeDocument/2006/relationships/hyperlink" Target="http://rada.gov.ua/uploads/documents/36194.pdf" TargetMode="External"/><Relationship Id="rId32" Type="http://schemas.openxmlformats.org/officeDocument/2006/relationships/hyperlink" Target="http://zakon3.rada.gov.ua/laws/show/201/2013" TargetMode="External"/><Relationship Id="rId37" Type="http://schemas.openxmlformats.org/officeDocument/2006/relationships/hyperlink" Target="http://mincult.kmu.gov.ua/control/uk/publish/article?art_id=245008945&amp;cat_id=244940177" TargetMode="External"/><Relationship Id="rId5" Type="http://schemas.openxmlformats.org/officeDocument/2006/relationships/hyperlink" Target="http://zakon2.rada.gov.ua/laws/show/270/96-&#1074;&#1088;" TargetMode="External"/><Relationship Id="rId15" Type="http://schemas.openxmlformats.org/officeDocument/2006/relationships/hyperlink" Target="http://antidi.org.ua/ua/activity/application/299-skasuvannia-ukrainskoho-marshu-rivnosti-na-sovisti-kyivskoi-militsii" TargetMode="External"/><Relationship Id="rId23" Type="http://schemas.openxmlformats.org/officeDocument/2006/relationships/hyperlink" Target="http://www.osce.org/uk/odihr/221216?download=true" TargetMode="External"/><Relationship Id="rId28" Type="http://schemas.openxmlformats.org/officeDocument/2006/relationships/hyperlink" Target="http://legalspace.org/ua/napryamki/posilennya-romskikh-gromad/item/6434-romski-pravozakhysnyky-prosiat-avakova-prokomentuvaty-dii-ioho-pidlehloho" TargetMode="External"/><Relationship Id="rId36" Type="http://schemas.openxmlformats.org/officeDocument/2006/relationships/hyperlink" Target="http://www.irf.in.ua/eng/index.php?option=com_content&amp;view=article&amp;id=439:1&amp;catid=34:ua&amp;Itemid=61" TargetMode="External"/><Relationship Id="rId10" Type="http://schemas.openxmlformats.org/officeDocument/2006/relationships/hyperlink" Target="http://www.gay.org.ua/publications/lgbt_ukraine_2014-u.pdf" TargetMode="External"/><Relationship Id="rId19" Type="http://schemas.openxmlformats.org/officeDocument/2006/relationships/hyperlink" Target="http://adcmemorial.org/wp-content/uploads/RomaReportUkrwww.pdf" TargetMode="External"/><Relationship Id="rId31" Type="http://schemas.openxmlformats.org/officeDocument/2006/relationships/hyperlink" Target="http://www.irf.ua/knowledgebase/publications/stan_realizatsii_derzhavnoi_politiki_schodo_romiv/" TargetMode="External"/><Relationship Id="rId4" Type="http://schemas.openxmlformats.org/officeDocument/2006/relationships/hyperlink" Target="http://zakon4.rada.gov.ua/laws/show/875-12" TargetMode="External"/><Relationship Id="rId9" Type="http://schemas.openxmlformats.org/officeDocument/2006/relationships/hyperlink" Target="http://eajc.org/data//file/Xenophobia_in_Ukraine_2014.pdf" TargetMode="External"/><Relationship Id="rId14" Type="http://schemas.openxmlformats.org/officeDocument/2006/relationships/hyperlink" Target="http://www.president.gov.ua/documents/5012015-19364" TargetMode="External"/><Relationship Id="rId22" Type="http://schemas.openxmlformats.org/officeDocument/2006/relationships/hyperlink" Target="http://www.eurointegration.com.ua/articles/2015/01/28/7030164/" TargetMode="External"/><Relationship Id="rId27" Type="http://schemas.openxmlformats.org/officeDocument/2006/relationships/hyperlink" Target="http://www.mukachevo.net/ru/News/view/89735-&#1059;&#1078;&#1075;&#1086;&#1088;&#1086;&#1076;&#1089;&#1082;&#1080;&#1077;-&#1088;&#1086;&#1084;&#1099;-&#1078;&#1072;&#1083;&#1091;&#1102;&#1090;&#1089;&#1103;-&#1085;&#1072;-&#1076;&#1077;&#1081;&#1089;&#1090;&#1074;&#1080;&#1103;-&#1084;&#1080;&#1083;&#1080;&#1094;&#1080;&#1080;-&#1060;&#1054;&#1058;&#1054;-&#1042;&#1048;&#1044;&#1045;&#1054;" TargetMode="External"/><Relationship Id="rId30" Type="http://schemas.openxmlformats.org/officeDocument/2006/relationships/hyperlink" Target="http://zolo.in.ua/2014/04/24/1-1" TargetMode="External"/><Relationship Id="rId35" Type="http://schemas.openxmlformats.org/officeDocument/2006/relationships/hyperlink" Target="http://www.irs.in.ua/index.php?option=com_content&amp;view=article&amp;id=1594:1&amp;catid=34:ua&amp;Itemid=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CB13-181E-45A9-A84E-BE194037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61</Pages>
  <Words>20797</Words>
  <Characters>118545</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170</cp:revision>
  <dcterms:created xsi:type="dcterms:W3CDTF">2016-02-29T10:15:00Z</dcterms:created>
  <dcterms:modified xsi:type="dcterms:W3CDTF">2016-03-14T08:03:00Z</dcterms:modified>
</cp:coreProperties>
</file>